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C" w:rsidRDefault="00D41351" w:rsidP="00C15F0E">
      <w:pPr>
        <w:pStyle w:val="Titel"/>
      </w:pPr>
      <w:r w:rsidRPr="002D00BC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C2AA26" wp14:editId="4006439B">
            <wp:simplePos x="0" y="0"/>
            <wp:positionH relativeFrom="column">
              <wp:posOffset>3491230</wp:posOffset>
            </wp:positionH>
            <wp:positionV relativeFrom="paragraph">
              <wp:posOffset>-106045</wp:posOffset>
            </wp:positionV>
            <wp:extent cx="2699385" cy="1390650"/>
            <wp:effectExtent l="19050" t="19050" r="24765" b="19050"/>
            <wp:wrapNone/>
            <wp:docPr id="5" name="Afbeelding 4" descr="J:\INTERNATIONAAL\New website\definitief logo 11 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INTERNATIONAAL\New website\definitief logo 11 okto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20">
        <w:rPr>
          <w:rFonts w:ascii="Verdana" w:eastAsia="Times New Roman" w:hAnsi="Verdana" w:cs="Arial"/>
          <w:bCs/>
          <w:i/>
          <w:noProof/>
          <w:color w:val="auto"/>
          <w:spacing w:val="0"/>
          <w:kern w:val="0"/>
          <w:sz w:val="20"/>
          <w:szCs w:val="20"/>
          <w:lang w:val="en-GB" w:eastAsia="en-GB"/>
        </w:rPr>
        <w:drawing>
          <wp:inline distT="0" distB="0" distL="0" distR="0" wp14:anchorId="15CEF8C9" wp14:editId="402B0745">
            <wp:extent cx="2117090" cy="12795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BA6" w:rsidRDefault="0043612B" w:rsidP="00542BA6">
      <w:pPr>
        <w:pStyle w:val="Titel"/>
        <w:jc w:val="center"/>
        <w:rPr>
          <w:lang w:val="en-GB"/>
        </w:rPr>
      </w:pPr>
      <w:r>
        <w:rPr>
          <w:lang w:val="en-GB"/>
        </w:rPr>
        <w:t>Seminar</w:t>
      </w:r>
      <w:r w:rsidR="00C15F0E" w:rsidRPr="002516D4">
        <w:rPr>
          <w:lang w:val="en-GB"/>
        </w:rPr>
        <w:t xml:space="preserve"> on </w:t>
      </w:r>
    </w:p>
    <w:p w:rsidR="00542BA6" w:rsidRDefault="00C15F0E" w:rsidP="00542BA6">
      <w:pPr>
        <w:pStyle w:val="Titel"/>
        <w:jc w:val="center"/>
        <w:rPr>
          <w:lang w:val="en-GB"/>
        </w:rPr>
      </w:pPr>
      <w:r w:rsidRPr="002516D4">
        <w:rPr>
          <w:lang w:val="en-GB"/>
        </w:rPr>
        <w:t>‘</w:t>
      </w:r>
      <w:r w:rsidR="0043612B">
        <w:rPr>
          <w:lang w:val="en-GB"/>
        </w:rPr>
        <w:t>Community schools’</w:t>
      </w:r>
    </w:p>
    <w:p w:rsidR="009D17ED" w:rsidRPr="009D17ED" w:rsidRDefault="0043612B" w:rsidP="009D17ED">
      <w:pPr>
        <w:pStyle w:val="Titel"/>
        <w:jc w:val="center"/>
        <w:rPr>
          <w:rStyle w:val="Subtielebenadrukking"/>
          <w:i w:val="0"/>
          <w:iCs w:val="0"/>
          <w:color w:val="17365D" w:themeColor="text2" w:themeShade="BF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Brussels</w:t>
      </w:r>
      <w:r w:rsidR="00C15F0E" w:rsidRPr="002516D4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23-24 May 2013</w:t>
      </w:r>
    </w:p>
    <w:p w:rsidR="00E40CA4" w:rsidRPr="009D17ED" w:rsidRDefault="009D17ED" w:rsidP="00E40CA4">
      <w:pPr>
        <w:jc w:val="center"/>
        <w:rPr>
          <w:rFonts w:asciiTheme="majorHAnsi" w:hAnsiTheme="majorHAnsi"/>
          <w:b/>
          <w:color w:val="7F7F7F" w:themeColor="text1" w:themeTint="80"/>
          <w:sz w:val="28"/>
          <w:szCs w:val="28"/>
          <w:lang w:val="en-GB"/>
        </w:rPr>
      </w:pPr>
      <w:r w:rsidRPr="009D17ED">
        <w:rPr>
          <w:rFonts w:asciiTheme="majorHAnsi" w:hAnsiTheme="majorHAnsi"/>
          <w:b/>
          <w:color w:val="7F7F7F" w:themeColor="text1" w:themeTint="80"/>
          <w:sz w:val="28"/>
          <w:szCs w:val="28"/>
          <w:lang w:val="en-GB"/>
        </w:rPr>
        <w:t>LIST OF PARTICIPANTS</w:t>
      </w:r>
    </w:p>
    <w:p w:rsidR="009A4C94" w:rsidRPr="0043612B" w:rsidRDefault="009A4C94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Magdalena Balica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="00033C34" w:rsidRPr="0043612B">
        <w:rPr>
          <w:rFonts w:eastAsiaTheme="majorEastAsia" w:cstheme="minorHAnsi"/>
          <w:bCs/>
          <w:sz w:val="26"/>
          <w:szCs w:val="26"/>
          <w:lang w:val="en-GB"/>
        </w:rPr>
        <w:t>Educational Policy Department, Institute of Educational Sciences (IES), Romania</w:t>
      </w:r>
    </w:p>
    <w:p w:rsidR="009A4C94" w:rsidRPr="0043612B" w:rsidRDefault="009A4C94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Celia Blomel</w:t>
      </w:r>
      <w:r w:rsidR="001536E8">
        <w:rPr>
          <w:rFonts w:eastAsiaTheme="majorEastAsia" w:cstheme="minorHAnsi"/>
          <w:bCs/>
          <w:sz w:val="26"/>
          <w:szCs w:val="26"/>
          <w:lang w:val="en-GB"/>
        </w:rPr>
        <w:t>e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y 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GTCW (General Teaching Council for Wales)</w:t>
      </w:r>
    </w:p>
    <w:p w:rsidR="0043612B" w:rsidRPr="0043612B" w:rsidRDefault="005F6352" w:rsidP="009A4C94">
      <w:pPr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t>An</w:t>
      </w:r>
      <w:r w:rsidR="0043612B"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 Claeys</w:t>
      </w:r>
      <w:r w:rsidR="0043612B"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="0043612B"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="0043612B"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bookmarkStart w:id="0" w:name="_GoBack"/>
      <w:bookmarkEnd w:id="0"/>
      <w:r w:rsidR="0043612B" w:rsidRPr="0043612B">
        <w:rPr>
          <w:rFonts w:eastAsiaTheme="majorEastAsia" w:cstheme="minorHAnsi"/>
          <w:bCs/>
          <w:sz w:val="26"/>
          <w:szCs w:val="26"/>
          <w:lang w:val="en-GB"/>
        </w:rPr>
        <w:tab/>
        <w:t>General coordinator community schools Brussels</w:t>
      </w:r>
    </w:p>
    <w:p w:rsidR="009A4C94" w:rsidRPr="0043612B" w:rsidRDefault="009A4C94" w:rsidP="009A4C94">
      <w:pPr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Carine De Smet 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 xml:space="preserve">EUNEC secretariat </w:t>
      </w:r>
    </w:p>
    <w:p w:rsidR="009A4C94" w:rsidRPr="0043612B" w:rsidRDefault="009A4C94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Manuel Dony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 xml:space="preserve">President CEF (Education and Training Council of the </w:t>
      </w:r>
      <w:r w:rsidR="00147FA4"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Federation Wallonia-Brussels, 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 Belgium)</w:t>
      </w:r>
    </w:p>
    <w:p w:rsidR="00DD6DFF" w:rsidRPr="0043612B" w:rsidRDefault="009D17ED" w:rsidP="00582F57">
      <w:pPr>
        <w:pStyle w:val="Kop2"/>
        <w:numPr>
          <w:ilvl w:val="0"/>
          <w:numId w:val="0"/>
        </w:numPr>
        <w:spacing w:after="200"/>
        <w:ind w:left="3540" w:hanging="3540"/>
        <w:rPr>
          <w:rFonts w:asciiTheme="minorHAnsi" w:hAnsiTheme="minorHAnsi" w:cstheme="minorHAnsi"/>
          <w:b w:val="0"/>
          <w:color w:val="auto"/>
          <w:lang w:val="en-GB"/>
        </w:rPr>
      </w:pPr>
      <w:r w:rsidRPr="0043612B">
        <w:rPr>
          <w:rFonts w:asciiTheme="minorHAnsi" w:hAnsiTheme="minorHAnsi" w:cstheme="minorHAnsi"/>
          <w:b w:val="0"/>
          <w:color w:val="auto"/>
          <w:lang w:val="en-GB"/>
        </w:rPr>
        <w:t>Mia Douterlungne</w:t>
      </w:r>
      <w:r w:rsidR="00582F57" w:rsidRPr="0043612B">
        <w:rPr>
          <w:rFonts w:asciiTheme="minorHAnsi" w:hAnsiTheme="minorHAnsi" w:cstheme="minorHAnsi"/>
          <w:b w:val="0"/>
          <w:color w:val="auto"/>
          <w:lang w:val="en-GB"/>
        </w:rPr>
        <w:tab/>
      </w:r>
      <w:r w:rsidRPr="0043612B">
        <w:rPr>
          <w:rFonts w:asciiTheme="minorHAnsi" w:hAnsiTheme="minorHAnsi" w:cstheme="minorHAnsi"/>
          <w:b w:val="0"/>
          <w:color w:val="auto"/>
          <w:lang w:val="en-GB"/>
        </w:rPr>
        <w:t>EUNEC general secretary</w:t>
      </w:r>
      <w:r w:rsidR="00582F57" w:rsidRPr="0043612B">
        <w:rPr>
          <w:rFonts w:asciiTheme="minorHAnsi" w:hAnsiTheme="minorHAnsi" w:cstheme="minorHAnsi"/>
          <w:b w:val="0"/>
          <w:color w:val="auto"/>
          <w:lang w:val="en-GB"/>
        </w:rPr>
        <w:t xml:space="preserve"> and general secretary of the Vlor (Flemish Education Council) </w:t>
      </w:r>
    </w:p>
    <w:p w:rsidR="00EC1D68" w:rsidRPr="0043612B" w:rsidRDefault="00EC1D68" w:rsidP="0043612B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Alan Dyson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Professor of Education, Centre for Equity in Education, University of Manchester</w:t>
      </w:r>
    </w:p>
    <w:p w:rsidR="0043612B" w:rsidRPr="0043612B" w:rsidRDefault="0043612B" w:rsidP="0043612B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Carmo Gregório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CNE (Portuguese Education Council)</w:t>
      </w:r>
    </w:p>
    <w:p w:rsidR="009A4C94" w:rsidRPr="00EC1920" w:rsidRDefault="009A4C94" w:rsidP="009A4C94">
      <w:pPr>
        <w:ind w:left="3540" w:hanging="3540"/>
        <w:rPr>
          <w:rFonts w:eastAsiaTheme="majorEastAsia" w:cstheme="minorHAnsi"/>
          <w:bCs/>
          <w:sz w:val="26"/>
          <w:szCs w:val="26"/>
        </w:rPr>
      </w:pPr>
      <w:r w:rsidRPr="00EC1920">
        <w:rPr>
          <w:rFonts w:eastAsiaTheme="majorEastAsia" w:cstheme="minorHAnsi"/>
          <w:bCs/>
          <w:sz w:val="26"/>
          <w:szCs w:val="26"/>
        </w:rPr>
        <w:t>Elena Hadjikakou</w:t>
      </w:r>
      <w:r w:rsidR="00E40CA4" w:rsidRPr="00EC1920">
        <w:rPr>
          <w:rFonts w:eastAsiaTheme="majorEastAsia" w:cstheme="minorHAnsi"/>
          <w:bCs/>
          <w:sz w:val="26"/>
          <w:szCs w:val="26"/>
        </w:rPr>
        <w:tab/>
        <w:t xml:space="preserve">Pedagogical Institute, Cyprus </w:t>
      </w:r>
    </w:p>
    <w:p w:rsidR="00EC1D68" w:rsidRPr="0043612B" w:rsidRDefault="00EC1D68" w:rsidP="009A4C94">
      <w:pPr>
        <w:ind w:left="3540" w:hanging="3540"/>
        <w:rPr>
          <w:rFonts w:eastAsiaTheme="majorEastAsia" w:cstheme="minorHAnsi"/>
          <w:bCs/>
          <w:sz w:val="26"/>
          <w:szCs w:val="26"/>
        </w:rPr>
      </w:pPr>
      <w:r w:rsidRPr="0043612B">
        <w:rPr>
          <w:rFonts w:eastAsiaTheme="majorEastAsia" w:cstheme="minorHAnsi"/>
          <w:bCs/>
          <w:sz w:val="26"/>
          <w:szCs w:val="26"/>
        </w:rPr>
        <w:t>Marieke Heers</w:t>
      </w:r>
      <w:r w:rsidRPr="0043612B">
        <w:rPr>
          <w:rFonts w:eastAsiaTheme="majorEastAsia" w:cstheme="minorHAnsi"/>
          <w:bCs/>
          <w:sz w:val="26"/>
          <w:szCs w:val="26"/>
        </w:rPr>
        <w:tab/>
        <w:t>PhD student Maastricht University</w:t>
      </w:r>
    </w:p>
    <w:p w:rsidR="009A4C94" w:rsidRPr="0043612B" w:rsidRDefault="009A4C94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Roos Herpelinck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Vlor (Flemish Education Council)</w:t>
      </w:r>
    </w:p>
    <w:p w:rsidR="00EC1D68" w:rsidRPr="0043612B" w:rsidRDefault="00EC1D68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Miloslav Hons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Pr="0043612B">
        <w:rPr>
          <w:rStyle w:val="OpmaakprofielVerdana9pt"/>
          <w:lang w:val="en-GB"/>
        </w:rPr>
        <w:t xml:space="preserve">Headmaster of primary and lower secondary  school, Czech Republic </w:t>
      </w:r>
    </w:p>
    <w:p w:rsidR="009A4C94" w:rsidRPr="0043612B" w:rsidRDefault="0043612B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Viive Jüriso </w:t>
      </w:r>
      <w:r w:rsidR="00ED7D35" w:rsidRPr="0043612B">
        <w:rPr>
          <w:rFonts w:eastAsiaTheme="majorEastAsia" w:cstheme="minorHAnsi"/>
          <w:bCs/>
          <w:sz w:val="26"/>
          <w:szCs w:val="26"/>
          <w:lang w:val="en-GB"/>
        </w:rPr>
        <w:tab/>
        <w:t>Estonian Education Forum</w:t>
      </w:r>
    </w:p>
    <w:p w:rsidR="0043612B" w:rsidRPr="0043612B" w:rsidRDefault="0043612B" w:rsidP="0043612B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Aiste Laurinaviciute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 xml:space="preserve">Education Council Lithuania </w:t>
      </w:r>
    </w:p>
    <w:p w:rsidR="0043612B" w:rsidRPr="0043612B" w:rsidRDefault="009D17ED" w:rsidP="0043612B">
      <w:pPr>
        <w:pStyle w:val="Kop2"/>
        <w:numPr>
          <w:ilvl w:val="0"/>
          <w:numId w:val="0"/>
        </w:numPr>
        <w:ind w:left="3540" w:hanging="3540"/>
        <w:rPr>
          <w:rFonts w:asciiTheme="minorHAnsi" w:hAnsiTheme="minorHAnsi" w:cstheme="minorHAnsi"/>
          <w:b w:val="0"/>
          <w:color w:val="auto"/>
          <w:lang w:val="en-GB"/>
        </w:rPr>
      </w:pPr>
      <w:r w:rsidRPr="0043612B">
        <w:rPr>
          <w:rFonts w:asciiTheme="minorHAnsi" w:hAnsiTheme="minorHAnsi" w:cstheme="minorHAnsi"/>
          <w:b w:val="0"/>
          <w:color w:val="auto"/>
          <w:lang w:val="en-GB"/>
        </w:rPr>
        <w:lastRenderedPageBreak/>
        <w:t>Jean Pierre Malarme</w:t>
      </w:r>
      <w:r w:rsidRPr="0043612B">
        <w:rPr>
          <w:rFonts w:asciiTheme="minorHAnsi" w:hAnsiTheme="minorHAnsi" w:cstheme="minorHAnsi"/>
          <w:b w:val="0"/>
          <w:color w:val="auto"/>
          <w:lang w:val="en-GB"/>
        </w:rPr>
        <w:tab/>
        <w:t>CEF (Education and Training</w:t>
      </w:r>
      <w:r w:rsidR="0043612B">
        <w:rPr>
          <w:rFonts w:asciiTheme="minorHAnsi" w:hAnsiTheme="minorHAnsi" w:cstheme="minorHAnsi"/>
          <w:b w:val="0"/>
          <w:color w:val="auto"/>
          <w:lang w:val="en-GB"/>
        </w:rPr>
        <w:t>-</w:t>
      </w:r>
      <w:r w:rsidRPr="0043612B">
        <w:rPr>
          <w:rFonts w:asciiTheme="minorHAnsi" w:hAnsiTheme="minorHAnsi" w:cstheme="minorHAnsi"/>
          <w:b w:val="0"/>
          <w:color w:val="auto"/>
          <w:lang w:val="en-GB"/>
        </w:rPr>
        <w:t xml:space="preserve"> Council of the </w:t>
      </w:r>
      <w:r w:rsidR="00147FA4" w:rsidRPr="0043612B">
        <w:rPr>
          <w:rFonts w:asciiTheme="minorHAnsi" w:hAnsiTheme="minorHAnsi" w:cstheme="minorHAnsi"/>
          <w:b w:val="0"/>
          <w:color w:val="auto"/>
          <w:lang w:val="en-GB"/>
        </w:rPr>
        <w:t xml:space="preserve">Federation Wallonia-Brussels, </w:t>
      </w:r>
      <w:r w:rsidRPr="0043612B">
        <w:rPr>
          <w:rFonts w:asciiTheme="minorHAnsi" w:hAnsiTheme="minorHAnsi" w:cstheme="minorHAnsi"/>
          <w:b w:val="0"/>
          <w:color w:val="auto"/>
          <w:lang w:val="en-GB"/>
        </w:rPr>
        <w:t xml:space="preserve"> Belgium)</w:t>
      </w:r>
    </w:p>
    <w:p w:rsidR="0043612B" w:rsidRPr="0043612B" w:rsidRDefault="0043612B" w:rsidP="0043612B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Manuel Miguéns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Secretary general CNE (Portuguese Education Council)</w:t>
      </w:r>
    </w:p>
    <w:p w:rsidR="00EC1D68" w:rsidRPr="0043612B" w:rsidRDefault="00EC1D68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Jan Panhuyzen 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Vlor (Flemish Education Council)</w:t>
      </w:r>
    </w:p>
    <w:p w:rsidR="009A4C94" w:rsidRPr="0043612B" w:rsidRDefault="009A4C94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Susan Rivers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GTCW (General Teaching Council for Wales)</w:t>
      </w:r>
    </w:p>
    <w:p w:rsidR="00EC1D68" w:rsidRPr="0043612B" w:rsidRDefault="00EC1D68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Dirk Schoofs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Vlor (Flemish Education Council)</w:t>
      </w:r>
    </w:p>
    <w:p w:rsidR="009A4C94" w:rsidRPr="0043612B" w:rsidRDefault="0043612B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Vilija Targamadze</w:t>
      </w:r>
      <w:r w:rsidR="00AA71C4"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President </w:t>
      </w:r>
      <w:r w:rsidR="00AA71C4" w:rsidRPr="0043612B">
        <w:rPr>
          <w:rFonts w:eastAsiaTheme="majorEastAsia" w:cstheme="minorHAnsi"/>
          <w:bCs/>
          <w:sz w:val="26"/>
          <w:szCs w:val="26"/>
          <w:lang w:val="en-GB"/>
        </w:rPr>
        <w:t>Education Council Lithuania</w:t>
      </w:r>
    </w:p>
    <w:p w:rsidR="009A4C94" w:rsidRPr="0043612B" w:rsidRDefault="0043612B" w:rsidP="0043612B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Sokratis Katsikas</w:t>
      </w:r>
      <w:r w:rsidR="009A4C94"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President </w:t>
      </w:r>
      <w:r w:rsidR="009A4C94"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Greek </w:t>
      </w:r>
      <w:r w:rsidR="00DD6DFF"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National Council of Education </w:t>
      </w:r>
      <w:r w:rsidR="009A4C94"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 </w:t>
      </w:r>
    </w:p>
    <w:p w:rsidR="009A4C94" w:rsidRPr="0043612B" w:rsidRDefault="009A4C94" w:rsidP="009A4C94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Tas Szebedy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 xml:space="preserve">President </w:t>
      </w:r>
      <w:r w:rsidR="00ED7D35"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Public 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>Education Council Hungary</w:t>
      </w:r>
    </w:p>
    <w:p w:rsidR="009D17ED" w:rsidRPr="0043612B" w:rsidRDefault="00E40CA4" w:rsidP="009D17ED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Adrie v</w:t>
      </w:r>
      <w:r w:rsidR="009D17ED" w:rsidRPr="0043612B">
        <w:rPr>
          <w:rFonts w:eastAsiaTheme="majorEastAsia" w:cstheme="minorHAnsi"/>
          <w:bCs/>
          <w:sz w:val="26"/>
          <w:szCs w:val="26"/>
          <w:lang w:val="en-GB"/>
        </w:rPr>
        <w:t>an der Rest</w:t>
      </w:r>
      <w:r w:rsidR="009D17ED" w:rsidRPr="0043612B">
        <w:rPr>
          <w:rFonts w:eastAsiaTheme="majorEastAsia" w:cstheme="minorHAnsi"/>
          <w:bCs/>
          <w:sz w:val="26"/>
          <w:szCs w:val="26"/>
          <w:lang w:val="en-GB"/>
        </w:rPr>
        <w:tab/>
        <w:t xml:space="preserve">EUNEC president </w:t>
      </w:r>
      <w:r w:rsidR="00582F57" w:rsidRPr="0043612B">
        <w:rPr>
          <w:rFonts w:eastAsiaTheme="majorEastAsia" w:cstheme="minorHAnsi"/>
          <w:bCs/>
          <w:sz w:val="26"/>
          <w:szCs w:val="26"/>
          <w:lang w:val="en-GB"/>
        </w:rPr>
        <w:t>and secretary director of the Onderwijsraad (Dutch Education Council)</w:t>
      </w:r>
    </w:p>
    <w:p w:rsidR="00EC1D68" w:rsidRPr="0043612B" w:rsidRDefault="00EC1D68" w:rsidP="0043612B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Job Van Velsen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Project manager Dutch coalition for community Schools</w:t>
      </w:r>
    </w:p>
    <w:p w:rsidR="0043612B" w:rsidRPr="0043612B" w:rsidRDefault="0043612B" w:rsidP="009D17ED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Piet Vervaecke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 xml:space="preserve">Director Education Centre Brussels </w:t>
      </w:r>
    </w:p>
    <w:p w:rsidR="00EC1D68" w:rsidRDefault="00EC1D68" w:rsidP="009D17ED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Chris Wyns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Vlor (Flemish Education Council)</w:t>
      </w:r>
    </w:p>
    <w:p w:rsidR="00703AFC" w:rsidRPr="006D0F43" w:rsidRDefault="00703AFC" w:rsidP="009D17ED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5652B4">
        <w:rPr>
          <w:rFonts w:eastAsiaTheme="majorEastAsia" w:cstheme="minorHAnsi"/>
          <w:bCs/>
          <w:sz w:val="26"/>
          <w:szCs w:val="26"/>
          <w:lang w:val="en-GB"/>
        </w:rPr>
        <w:tab/>
      </w:r>
    </w:p>
    <w:p w:rsidR="009D17ED" w:rsidRPr="006D0F43" w:rsidRDefault="009D17ED" w:rsidP="009D17ED">
      <w:pPr>
        <w:rPr>
          <w:lang w:val="en-GB"/>
        </w:rPr>
      </w:pPr>
    </w:p>
    <w:sectPr w:rsidR="009D17ED" w:rsidRPr="006D0F43" w:rsidSect="005C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68" w:rsidRDefault="00EC1D68" w:rsidP="000521AB">
      <w:pPr>
        <w:spacing w:after="0" w:line="240" w:lineRule="auto"/>
      </w:pPr>
      <w:r>
        <w:separator/>
      </w:r>
    </w:p>
  </w:endnote>
  <w:endnote w:type="continuationSeparator" w:id="0">
    <w:p w:rsidR="00EC1D68" w:rsidRDefault="00EC1D68" w:rsidP="000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68" w:rsidRDefault="00EC1D68" w:rsidP="000521AB">
      <w:pPr>
        <w:spacing w:after="0" w:line="240" w:lineRule="auto"/>
      </w:pPr>
      <w:r>
        <w:separator/>
      </w:r>
    </w:p>
  </w:footnote>
  <w:footnote w:type="continuationSeparator" w:id="0">
    <w:p w:rsidR="00EC1D68" w:rsidRDefault="00EC1D68" w:rsidP="0005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7ED"/>
    <w:multiLevelType w:val="hybridMultilevel"/>
    <w:tmpl w:val="21202B74"/>
    <w:lvl w:ilvl="0" w:tplc="37423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48DF"/>
    <w:multiLevelType w:val="hybridMultilevel"/>
    <w:tmpl w:val="BA3ACF4C"/>
    <w:lvl w:ilvl="0" w:tplc="472816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6F40"/>
    <w:multiLevelType w:val="hybridMultilevel"/>
    <w:tmpl w:val="75DE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649F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61AC40FE"/>
    <w:multiLevelType w:val="hybridMultilevel"/>
    <w:tmpl w:val="DF08F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A56C0"/>
    <w:multiLevelType w:val="hybridMultilevel"/>
    <w:tmpl w:val="5784C2BA"/>
    <w:lvl w:ilvl="0" w:tplc="DB4EE4DA">
      <w:start w:val="1"/>
      <w:numFmt w:val="bullet"/>
      <w:pStyle w:val="Standaardopsomming1"/>
      <w:lvlText w:val="¬"/>
      <w:lvlJc w:val="left"/>
      <w:pPr>
        <w:ind w:left="4610" w:hanging="360"/>
      </w:pPr>
      <w:rPr>
        <w:rFonts w:ascii="Franklin Gothic Heavy" w:hAnsi="Franklin Gothic Heavy" w:hint="default"/>
        <w:sz w:val="24"/>
      </w:rPr>
    </w:lvl>
    <w:lvl w:ilvl="1" w:tplc="3880D7B4">
      <w:start w:val="1"/>
      <w:numFmt w:val="bullet"/>
      <w:lvlText w:val="¬"/>
      <w:lvlJc w:val="left"/>
      <w:pPr>
        <w:ind w:left="5690" w:hanging="360"/>
      </w:pPr>
      <w:rPr>
        <w:rFonts w:ascii="Franklin Gothic Heavy" w:hAnsi="Franklin Gothic Heavy" w:hint="default"/>
        <w:sz w:val="24"/>
      </w:rPr>
    </w:lvl>
    <w:lvl w:ilvl="2" w:tplc="0813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6">
    <w:nsid w:val="69ED647B"/>
    <w:multiLevelType w:val="hybridMultilevel"/>
    <w:tmpl w:val="41C48ACA"/>
    <w:lvl w:ilvl="0" w:tplc="472816FA">
      <w:start w:val="1"/>
      <w:numFmt w:val="bullet"/>
      <w:lvlText w:val="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96E95"/>
    <w:multiLevelType w:val="hybridMultilevel"/>
    <w:tmpl w:val="A64E83A6"/>
    <w:lvl w:ilvl="0" w:tplc="472816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56A35"/>
    <w:multiLevelType w:val="hybridMultilevel"/>
    <w:tmpl w:val="69068A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F"/>
    <w:rsid w:val="000026B1"/>
    <w:rsid w:val="00033C34"/>
    <w:rsid w:val="000521AB"/>
    <w:rsid w:val="00055522"/>
    <w:rsid w:val="00070D5F"/>
    <w:rsid w:val="000878C3"/>
    <w:rsid w:val="000C52ED"/>
    <w:rsid w:val="000D21AA"/>
    <w:rsid w:val="000D731F"/>
    <w:rsid w:val="000F5560"/>
    <w:rsid w:val="000F6BA9"/>
    <w:rsid w:val="00111E61"/>
    <w:rsid w:val="00121104"/>
    <w:rsid w:val="0012680C"/>
    <w:rsid w:val="00145FC0"/>
    <w:rsid w:val="00147FA4"/>
    <w:rsid w:val="00150DF1"/>
    <w:rsid w:val="001536E8"/>
    <w:rsid w:val="001946CB"/>
    <w:rsid w:val="001A6229"/>
    <w:rsid w:val="001B7330"/>
    <w:rsid w:val="001C306B"/>
    <w:rsid w:val="001E172F"/>
    <w:rsid w:val="001F3B80"/>
    <w:rsid w:val="0020583D"/>
    <w:rsid w:val="0023410B"/>
    <w:rsid w:val="002376C5"/>
    <w:rsid w:val="002516D4"/>
    <w:rsid w:val="002646D2"/>
    <w:rsid w:val="00285F90"/>
    <w:rsid w:val="00296703"/>
    <w:rsid w:val="002A4CF4"/>
    <w:rsid w:val="002B40B8"/>
    <w:rsid w:val="002C3EA6"/>
    <w:rsid w:val="002D00BC"/>
    <w:rsid w:val="002E5A80"/>
    <w:rsid w:val="002F50A6"/>
    <w:rsid w:val="00320B7C"/>
    <w:rsid w:val="00322B30"/>
    <w:rsid w:val="003259A3"/>
    <w:rsid w:val="003732A8"/>
    <w:rsid w:val="00396B65"/>
    <w:rsid w:val="0043612B"/>
    <w:rsid w:val="004511F9"/>
    <w:rsid w:val="00452418"/>
    <w:rsid w:val="00466680"/>
    <w:rsid w:val="004B192B"/>
    <w:rsid w:val="004D4BA5"/>
    <w:rsid w:val="004F41AF"/>
    <w:rsid w:val="00503A5F"/>
    <w:rsid w:val="005269C6"/>
    <w:rsid w:val="00542BA6"/>
    <w:rsid w:val="005479CF"/>
    <w:rsid w:val="005652B4"/>
    <w:rsid w:val="00582F57"/>
    <w:rsid w:val="00595B94"/>
    <w:rsid w:val="005C1258"/>
    <w:rsid w:val="005C1A4E"/>
    <w:rsid w:val="005C28DD"/>
    <w:rsid w:val="005C4EA5"/>
    <w:rsid w:val="005F6352"/>
    <w:rsid w:val="00600912"/>
    <w:rsid w:val="00622F30"/>
    <w:rsid w:val="00646F06"/>
    <w:rsid w:val="00685CAB"/>
    <w:rsid w:val="006B66D1"/>
    <w:rsid w:val="006D0F43"/>
    <w:rsid w:val="006D523F"/>
    <w:rsid w:val="00703AFC"/>
    <w:rsid w:val="0072583D"/>
    <w:rsid w:val="007553B4"/>
    <w:rsid w:val="00762258"/>
    <w:rsid w:val="007710F8"/>
    <w:rsid w:val="00776F86"/>
    <w:rsid w:val="0079398D"/>
    <w:rsid w:val="007A4ABB"/>
    <w:rsid w:val="007F0468"/>
    <w:rsid w:val="0080055F"/>
    <w:rsid w:val="008052A6"/>
    <w:rsid w:val="00806FA7"/>
    <w:rsid w:val="008248F5"/>
    <w:rsid w:val="00825654"/>
    <w:rsid w:val="00835CD4"/>
    <w:rsid w:val="00853370"/>
    <w:rsid w:val="008538A4"/>
    <w:rsid w:val="0087078F"/>
    <w:rsid w:val="00875E69"/>
    <w:rsid w:val="008924F3"/>
    <w:rsid w:val="008C4365"/>
    <w:rsid w:val="008D3B87"/>
    <w:rsid w:val="008D737A"/>
    <w:rsid w:val="008E1C18"/>
    <w:rsid w:val="008F789F"/>
    <w:rsid w:val="009013F2"/>
    <w:rsid w:val="00910571"/>
    <w:rsid w:val="009305A4"/>
    <w:rsid w:val="00937B2D"/>
    <w:rsid w:val="0095562E"/>
    <w:rsid w:val="00981C74"/>
    <w:rsid w:val="009A4C94"/>
    <w:rsid w:val="009B2D12"/>
    <w:rsid w:val="009D17ED"/>
    <w:rsid w:val="009F7324"/>
    <w:rsid w:val="00A40059"/>
    <w:rsid w:val="00A45FF6"/>
    <w:rsid w:val="00A507C8"/>
    <w:rsid w:val="00A56076"/>
    <w:rsid w:val="00AA60E4"/>
    <w:rsid w:val="00AA71C4"/>
    <w:rsid w:val="00AB1A1F"/>
    <w:rsid w:val="00AB326D"/>
    <w:rsid w:val="00AC6709"/>
    <w:rsid w:val="00AD2BAE"/>
    <w:rsid w:val="00B142E9"/>
    <w:rsid w:val="00BA5877"/>
    <w:rsid w:val="00BC19A9"/>
    <w:rsid w:val="00C15F0E"/>
    <w:rsid w:val="00C30F33"/>
    <w:rsid w:val="00C32164"/>
    <w:rsid w:val="00C335C3"/>
    <w:rsid w:val="00C76DDD"/>
    <w:rsid w:val="00C87EEF"/>
    <w:rsid w:val="00C923BE"/>
    <w:rsid w:val="00C974FD"/>
    <w:rsid w:val="00CC21CF"/>
    <w:rsid w:val="00CD32CE"/>
    <w:rsid w:val="00D22B26"/>
    <w:rsid w:val="00D27C0B"/>
    <w:rsid w:val="00D41351"/>
    <w:rsid w:val="00D81CBD"/>
    <w:rsid w:val="00D84C61"/>
    <w:rsid w:val="00DD414F"/>
    <w:rsid w:val="00DD6DFF"/>
    <w:rsid w:val="00E06EA7"/>
    <w:rsid w:val="00E40CA4"/>
    <w:rsid w:val="00E4622C"/>
    <w:rsid w:val="00E518D1"/>
    <w:rsid w:val="00E82DA2"/>
    <w:rsid w:val="00E84714"/>
    <w:rsid w:val="00EB3031"/>
    <w:rsid w:val="00EC1920"/>
    <w:rsid w:val="00EC1D68"/>
    <w:rsid w:val="00ED7D35"/>
    <w:rsid w:val="00EE69A0"/>
    <w:rsid w:val="00F06515"/>
    <w:rsid w:val="00F25685"/>
    <w:rsid w:val="00F42F2D"/>
    <w:rsid w:val="00F642F6"/>
    <w:rsid w:val="00F73061"/>
    <w:rsid w:val="00F74055"/>
    <w:rsid w:val="00F740FD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732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732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732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732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F732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732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732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732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732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11E6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F73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F7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9F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F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7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3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3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3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ardopsomming1">
    <w:name w:val="Standaard opsomming1"/>
    <w:basedOn w:val="Lijstalinea"/>
    <w:qFormat/>
    <w:rsid w:val="000521AB"/>
    <w:pPr>
      <w:numPr>
        <w:numId w:val="2"/>
      </w:numPr>
      <w:tabs>
        <w:tab w:val="left" w:pos="567"/>
      </w:tabs>
      <w:spacing w:after="120" w:line="280" w:lineRule="exact"/>
      <w:ind w:left="567" w:hanging="567"/>
    </w:pPr>
    <w:rPr>
      <w:rFonts w:ascii="Franklin Gothic Book" w:eastAsia="Times New Roman" w:hAnsi="Franklin Gothic Book" w:cs="Times New Roman"/>
      <w:sz w:val="20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0521AB"/>
    <w:rPr>
      <w:vertAlign w:val="superscript"/>
    </w:rPr>
  </w:style>
  <w:style w:type="paragraph" w:styleId="Voetnoottekst">
    <w:name w:val="footnote text"/>
    <w:basedOn w:val="Standaard"/>
    <w:link w:val="VoetnoottekstChar"/>
    <w:rsid w:val="000521AB"/>
    <w:pPr>
      <w:spacing w:after="120" w:line="240" w:lineRule="exact"/>
      <w:ind w:left="113" w:hanging="113"/>
    </w:pPr>
    <w:rPr>
      <w:rFonts w:ascii="Franklin Gothic Book" w:eastAsia="Times New Roman" w:hAnsi="Franklin Gothic Book" w:cs="Times New Roman"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0521AB"/>
    <w:rPr>
      <w:rFonts w:ascii="Franklin Gothic Book" w:eastAsia="Times New Roman" w:hAnsi="Franklin Gothic Book" w:cs="Times New Roman"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521AB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0026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26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0B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D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42BA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6B65"/>
    <w:rPr>
      <w:color w:val="800080" w:themeColor="followed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9D17ED"/>
    <w:rPr>
      <w:i/>
      <w:iCs/>
      <w:color w:val="808080" w:themeColor="text1" w:themeTint="7F"/>
    </w:rPr>
  </w:style>
  <w:style w:type="character" w:customStyle="1" w:styleId="OpmaakprofielVerdana9pt">
    <w:name w:val="Opmaakprofiel Verdana 9 pt"/>
    <w:rsid w:val="00EC1D68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732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732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732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732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F732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732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732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732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732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11E6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F73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F7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9F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F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7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3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3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3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ardopsomming1">
    <w:name w:val="Standaard opsomming1"/>
    <w:basedOn w:val="Lijstalinea"/>
    <w:qFormat/>
    <w:rsid w:val="000521AB"/>
    <w:pPr>
      <w:numPr>
        <w:numId w:val="2"/>
      </w:numPr>
      <w:tabs>
        <w:tab w:val="left" w:pos="567"/>
      </w:tabs>
      <w:spacing w:after="120" w:line="280" w:lineRule="exact"/>
      <w:ind w:left="567" w:hanging="567"/>
    </w:pPr>
    <w:rPr>
      <w:rFonts w:ascii="Franklin Gothic Book" w:eastAsia="Times New Roman" w:hAnsi="Franklin Gothic Book" w:cs="Times New Roman"/>
      <w:sz w:val="20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0521AB"/>
    <w:rPr>
      <w:vertAlign w:val="superscript"/>
    </w:rPr>
  </w:style>
  <w:style w:type="paragraph" w:styleId="Voetnoottekst">
    <w:name w:val="footnote text"/>
    <w:basedOn w:val="Standaard"/>
    <w:link w:val="VoetnoottekstChar"/>
    <w:rsid w:val="000521AB"/>
    <w:pPr>
      <w:spacing w:after="120" w:line="240" w:lineRule="exact"/>
      <w:ind w:left="113" w:hanging="113"/>
    </w:pPr>
    <w:rPr>
      <w:rFonts w:ascii="Franklin Gothic Book" w:eastAsia="Times New Roman" w:hAnsi="Franklin Gothic Book" w:cs="Times New Roman"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0521AB"/>
    <w:rPr>
      <w:rFonts w:ascii="Franklin Gothic Book" w:eastAsia="Times New Roman" w:hAnsi="Franklin Gothic Book" w:cs="Times New Roman"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521AB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0026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26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0B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D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42BA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6B65"/>
    <w:rPr>
      <w:color w:val="800080" w:themeColor="followed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9D17ED"/>
    <w:rPr>
      <w:i/>
      <w:iCs/>
      <w:color w:val="808080" w:themeColor="text1" w:themeTint="7F"/>
    </w:rPr>
  </w:style>
  <w:style w:type="character" w:customStyle="1" w:styleId="OpmaakprofielVerdana9pt">
    <w:name w:val="Opmaakprofiel Verdana 9 pt"/>
    <w:rsid w:val="00EC1D6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510">
          <w:marLeft w:val="0"/>
          <w:marRight w:val="0"/>
          <w:marTop w:val="18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34571904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262">
          <w:marLeft w:val="0"/>
          <w:marRight w:val="0"/>
          <w:marTop w:val="18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75759848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CBE3-0F10-4123-B8DE-90A11E14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</dc:creator>
  <cp:lastModifiedBy>Carine De Smet</cp:lastModifiedBy>
  <cp:revision>6</cp:revision>
  <cp:lastPrinted>2012-10-12T10:14:00Z</cp:lastPrinted>
  <dcterms:created xsi:type="dcterms:W3CDTF">2013-05-14T11:58:00Z</dcterms:created>
  <dcterms:modified xsi:type="dcterms:W3CDTF">2013-05-28T10:38:00Z</dcterms:modified>
</cp:coreProperties>
</file>