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BC" w:rsidRDefault="00703618" w:rsidP="00C15F0E">
      <w:pPr>
        <w:pStyle w:val="Titel"/>
      </w:pPr>
      <w:r w:rsidRPr="002D00BC">
        <w:rPr>
          <w:noProof/>
          <w:lang w:val="nl-BE" w:eastAsia="nl-BE"/>
        </w:rPr>
        <w:drawing>
          <wp:anchor distT="0" distB="0" distL="114300" distR="114300" simplePos="0" relativeHeight="251659264" behindDoc="0" locked="0" layoutInCell="1" allowOverlap="1" wp14:anchorId="05DA9449" wp14:editId="2D777615">
            <wp:simplePos x="0" y="0"/>
            <wp:positionH relativeFrom="column">
              <wp:posOffset>13335</wp:posOffset>
            </wp:positionH>
            <wp:positionV relativeFrom="paragraph">
              <wp:posOffset>308610</wp:posOffset>
            </wp:positionV>
            <wp:extent cx="2699385" cy="1390650"/>
            <wp:effectExtent l="0" t="0" r="5715" b="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9" cstate="print"/>
                    <a:srcRect/>
                    <a:stretch>
                      <a:fillRect/>
                    </a:stretch>
                  </pic:blipFill>
                  <pic:spPr bwMode="auto">
                    <a:xfrm>
                      <a:off x="0" y="0"/>
                      <a:ext cx="2699385" cy="1390650"/>
                    </a:xfrm>
                    <a:prstGeom prst="rect">
                      <a:avLst/>
                    </a:prstGeom>
                    <a:noFill/>
                    <a:ln w="9525">
                      <a:noFill/>
                      <a:miter lim="800000"/>
                      <a:headEnd/>
                      <a:tailEnd/>
                    </a:ln>
                  </pic:spPr>
                </pic:pic>
              </a:graphicData>
            </a:graphic>
          </wp:anchor>
        </w:drawing>
      </w:r>
    </w:p>
    <w:p w:rsidR="002D00BC" w:rsidRDefault="00703618" w:rsidP="00C15F0E">
      <w:pPr>
        <w:pStyle w:val="Titel"/>
      </w:pPr>
      <w:r>
        <w:rPr>
          <w:noProof/>
          <w:lang w:val="nl-BE" w:eastAsia="nl-BE"/>
        </w:rPr>
        <w:drawing>
          <wp:anchor distT="0" distB="0" distL="114300" distR="114300" simplePos="0" relativeHeight="251660288" behindDoc="0" locked="0" layoutInCell="1" allowOverlap="1" wp14:anchorId="3FB37D30" wp14:editId="63D663DE">
            <wp:simplePos x="0" y="0"/>
            <wp:positionH relativeFrom="column">
              <wp:posOffset>3426460</wp:posOffset>
            </wp:positionH>
            <wp:positionV relativeFrom="paragraph">
              <wp:posOffset>-1270</wp:posOffset>
            </wp:positionV>
            <wp:extent cx="2182495" cy="1322705"/>
            <wp:effectExtent l="0" t="0" r="825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1322705"/>
                    </a:xfrm>
                    <a:prstGeom prst="rect">
                      <a:avLst/>
                    </a:prstGeom>
                    <a:noFill/>
                  </pic:spPr>
                </pic:pic>
              </a:graphicData>
            </a:graphic>
            <wp14:sizeRelH relativeFrom="page">
              <wp14:pctWidth>0</wp14:pctWidth>
            </wp14:sizeRelH>
            <wp14:sizeRelV relativeFrom="page">
              <wp14:pctHeight>0</wp14:pctHeight>
            </wp14:sizeRelV>
          </wp:anchor>
        </w:drawing>
      </w:r>
    </w:p>
    <w:p w:rsidR="0053351E" w:rsidRDefault="0053351E" w:rsidP="009258A8">
      <w:pPr>
        <w:pStyle w:val="Titel"/>
        <w:jc w:val="center"/>
      </w:pPr>
    </w:p>
    <w:p w:rsidR="0053351E" w:rsidRDefault="0053351E" w:rsidP="009258A8">
      <w:pPr>
        <w:pStyle w:val="Titel"/>
        <w:jc w:val="center"/>
      </w:pPr>
    </w:p>
    <w:p w:rsidR="0053351E" w:rsidRDefault="0053351E" w:rsidP="009258A8">
      <w:pPr>
        <w:pStyle w:val="Titel"/>
        <w:jc w:val="center"/>
      </w:pPr>
    </w:p>
    <w:p w:rsidR="0053351E" w:rsidRPr="00DF15E4" w:rsidRDefault="0053351E" w:rsidP="00DF15E4">
      <w:pPr>
        <w:pStyle w:val="Titel"/>
        <w:jc w:val="center"/>
      </w:pPr>
      <w:r w:rsidRPr="00DF15E4">
        <w:t>Seminar</w:t>
      </w:r>
    </w:p>
    <w:p w:rsidR="00DF15E4" w:rsidRPr="00DF15E4" w:rsidRDefault="0053351E" w:rsidP="00DF15E4">
      <w:pPr>
        <w:pStyle w:val="Titel"/>
        <w:jc w:val="center"/>
      </w:pPr>
      <w:r w:rsidRPr="00DF15E4">
        <w:t>‘Learning in the digital age’</w:t>
      </w:r>
    </w:p>
    <w:p w:rsidR="00C15F0E" w:rsidRPr="00DF15E4" w:rsidRDefault="0053351E" w:rsidP="00DF15E4">
      <w:pPr>
        <w:pStyle w:val="Titel"/>
        <w:jc w:val="center"/>
      </w:pPr>
      <w:r w:rsidRPr="00DF15E4">
        <w:t>Athens, 5-6 May 2014</w:t>
      </w:r>
    </w:p>
    <w:p w:rsidR="005C4EA5" w:rsidRPr="00DF15E4" w:rsidRDefault="009E183A" w:rsidP="00DF15E4">
      <w:pPr>
        <w:pStyle w:val="Titel"/>
        <w:jc w:val="center"/>
      </w:pPr>
      <w:r>
        <w:t>Programme</w:t>
      </w:r>
    </w:p>
    <w:p w:rsidR="00926A84" w:rsidRDefault="00C15F0E" w:rsidP="00926A84">
      <w:pPr>
        <w:pStyle w:val="Kop1"/>
      </w:pPr>
      <w:r w:rsidRPr="00C15F0E">
        <w:t>Central question</w:t>
      </w:r>
      <w:r w:rsidR="005E5187">
        <w:t>s</w:t>
      </w:r>
      <w:bookmarkStart w:id="0" w:name="_GoBack"/>
      <w:bookmarkEnd w:id="0"/>
    </w:p>
    <w:p w:rsidR="00CD38CF" w:rsidRDefault="00CD38CF" w:rsidP="00E74FEA"/>
    <w:p w:rsidR="005B4374" w:rsidRPr="005A4B5F" w:rsidRDefault="00AD3E6B" w:rsidP="00E74FEA">
      <w:pPr>
        <w:rPr>
          <w:b/>
          <w:sz w:val="24"/>
          <w:szCs w:val="24"/>
        </w:rPr>
      </w:pPr>
      <w:r w:rsidRPr="005A4B5F">
        <w:rPr>
          <w:b/>
          <w:sz w:val="24"/>
          <w:szCs w:val="24"/>
        </w:rPr>
        <w:t xml:space="preserve">Do </w:t>
      </w:r>
      <w:r w:rsidR="005E5187" w:rsidRPr="005A4B5F">
        <w:rPr>
          <w:b/>
          <w:sz w:val="24"/>
          <w:szCs w:val="24"/>
        </w:rPr>
        <w:t xml:space="preserve">digital natives </w:t>
      </w:r>
      <w:r w:rsidRPr="005A4B5F">
        <w:rPr>
          <w:b/>
          <w:sz w:val="24"/>
          <w:szCs w:val="24"/>
        </w:rPr>
        <w:t xml:space="preserve">learn in </w:t>
      </w:r>
      <w:r w:rsidR="005A4B5F">
        <w:rPr>
          <w:b/>
          <w:sz w:val="24"/>
          <w:szCs w:val="24"/>
        </w:rPr>
        <w:t xml:space="preserve">a </w:t>
      </w:r>
      <w:r w:rsidRPr="005A4B5F">
        <w:rPr>
          <w:b/>
          <w:sz w:val="24"/>
          <w:szCs w:val="24"/>
        </w:rPr>
        <w:t xml:space="preserve">different way </w:t>
      </w:r>
      <w:r w:rsidR="005E5187" w:rsidRPr="005A4B5F">
        <w:rPr>
          <w:b/>
          <w:sz w:val="24"/>
          <w:szCs w:val="24"/>
        </w:rPr>
        <w:t xml:space="preserve">and </w:t>
      </w:r>
      <w:r w:rsidRPr="005A4B5F">
        <w:rPr>
          <w:b/>
          <w:sz w:val="24"/>
          <w:szCs w:val="24"/>
        </w:rPr>
        <w:t xml:space="preserve">what are the </w:t>
      </w:r>
      <w:r w:rsidR="00CD38CF" w:rsidRPr="005A4B5F">
        <w:rPr>
          <w:b/>
          <w:sz w:val="24"/>
          <w:szCs w:val="24"/>
        </w:rPr>
        <w:t xml:space="preserve">limitations of </w:t>
      </w:r>
      <w:r w:rsidRPr="005A4B5F">
        <w:rPr>
          <w:b/>
          <w:sz w:val="24"/>
          <w:szCs w:val="24"/>
        </w:rPr>
        <w:t xml:space="preserve">(informal) </w:t>
      </w:r>
      <w:r w:rsidR="00CD38CF" w:rsidRPr="005A4B5F">
        <w:rPr>
          <w:b/>
          <w:sz w:val="24"/>
          <w:szCs w:val="24"/>
        </w:rPr>
        <w:t xml:space="preserve">digital learning </w:t>
      </w:r>
      <w:r w:rsidRPr="005A4B5F">
        <w:rPr>
          <w:b/>
          <w:sz w:val="24"/>
          <w:szCs w:val="24"/>
        </w:rPr>
        <w:t xml:space="preserve">? </w:t>
      </w:r>
    </w:p>
    <w:p w:rsidR="00CD38CF" w:rsidRPr="005A4B5F" w:rsidRDefault="005B4374" w:rsidP="005A4B5F">
      <w:pPr>
        <w:jc w:val="both"/>
        <w:rPr>
          <w:sz w:val="24"/>
          <w:szCs w:val="24"/>
        </w:rPr>
      </w:pPr>
      <w:r w:rsidRPr="005A4B5F">
        <w:rPr>
          <w:sz w:val="24"/>
          <w:szCs w:val="24"/>
        </w:rPr>
        <w:t xml:space="preserve">Children and teenagers are </w:t>
      </w:r>
      <w:r w:rsidR="008E2FF8" w:rsidRPr="005A4B5F">
        <w:rPr>
          <w:sz w:val="24"/>
          <w:szCs w:val="24"/>
        </w:rPr>
        <w:t xml:space="preserve">flooded </w:t>
      </w:r>
      <w:r w:rsidRPr="005A4B5F">
        <w:rPr>
          <w:sz w:val="24"/>
          <w:szCs w:val="24"/>
        </w:rPr>
        <w:t xml:space="preserve">by </w:t>
      </w:r>
      <w:r w:rsidR="000C4A10" w:rsidRPr="005A4B5F">
        <w:rPr>
          <w:sz w:val="24"/>
          <w:szCs w:val="24"/>
        </w:rPr>
        <w:t xml:space="preserve">information and communication </w:t>
      </w:r>
      <w:r w:rsidR="00E74FEA" w:rsidRPr="005A4B5F">
        <w:rPr>
          <w:sz w:val="24"/>
          <w:szCs w:val="24"/>
        </w:rPr>
        <w:t>technology.</w:t>
      </w:r>
      <w:r w:rsidRPr="005A4B5F">
        <w:rPr>
          <w:sz w:val="24"/>
          <w:szCs w:val="24"/>
        </w:rPr>
        <w:t xml:space="preserve"> It has become an essential and common part of their daily life. They don’t question </w:t>
      </w:r>
      <w:r w:rsidR="0016581D" w:rsidRPr="005A4B5F">
        <w:rPr>
          <w:sz w:val="24"/>
          <w:szCs w:val="24"/>
        </w:rPr>
        <w:t>the pro’s and con’s</w:t>
      </w:r>
      <w:r w:rsidRPr="005A4B5F">
        <w:rPr>
          <w:sz w:val="24"/>
          <w:szCs w:val="24"/>
        </w:rPr>
        <w:t>; they d</w:t>
      </w:r>
      <w:r w:rsidR="0016581D" w:rsidRPr="005A4B5F">
        <w:rPr>
          <w:sz w:val="24"/>
          <w:szCs w:val="24"/>
        </w:rPr>
        <w:t>on’t read the manual</w:t>
      </w:r>
      <w:r w:rsidR="00EE6C50" w:rsidRPr="005A4B5F">
        <w:rPr>
          <w:sz w:val="24"/>
          <w:szCs w:val="24"/>
        </w:rPr>
        <w:t>s</w:t>
      </w:r>
      <w:r w:rsidR="0016581D" w:rsidRPr="005A4B5F">
        <w:rPr>
          <w:sz w:val="24"/>
          <w:szCs w:val="24"/>
        </w:rPr>
        <w:t xml:space="preserve">; they use </w:t>
      </w:r>
      <w:r w:rsidRPr="005A4B5F">
        <w:rPr>
          <w:sz w:val="24"/>
          <w:szCs w:val="24"/>
        </w:rPr>
        <w:t>t</w:t>
      </w:r>
      <w:r w:rsidR="0016581D" w:rsidRPr="005A4B5F">
        <w:rPr>
          <w:sz w:val="24"/>
          <w:szCs w:val="24"/>
        </w:rPr>
        <w:t>he technology</w:t>
      </w:r>
      <w:r w:rsidRPr="005A4B5F">
        <w:rPr>
          <w:sz w:val="24"/>
          <w:szCs w:val="24"/>
        </w:rPr>
        <w:t xml:space="preserve">. </w:t>
      </w:r>
      <w:r w:rsidR="00E74FEA" w:rsidRPr="005A4B5F">
        <w:rPr>
          <w:sz w:val="24"/>
          <w:szCs w:val="24"/>
        </w:rPr>
        <w:t xml:space="preserve">Social media are an </w:t>
      </w:r>
      <w:r w:rsidRPr="005A4B5F">
        <w:rPr>
          <w:sz w:val="24"/>
          <w:szCs w:val="24"/>
        </w:rPr>
        <w:t xml:space="preserve">extension </w:t>
      </w:r>
      <w:r w:rsidR="00E74FEA" w:rsidRPr="005A4B5F">
        <w:rPr>
          <w:sz w:val="24"/>
          <w:szCs w:val="24"/>
        </w:rPr>
        <w:t xml:space="preserve">of their social life and a </w:t>
      </w:r>
      <w:r w:rsidRPr="005A4B5F">
        <w:rPr>
          <w:sz w:val="24"/>
          <w:szCs w:val="24"/>
        </w:rPr>
        <w:t xml:space="preserve">platform to meet one another. It’s how they acknowledge each other. </w:t>
      </w:r>
      <w:r w:rsidR="00E74FEA" w:rsidRPr="005A4B5F">
        <w:rPr>
          <w:sz w:val="24"/>
          <w:szCs w:val="24"/>
        </w:rPr>
        <w:t xml:space="preserve">They are submerged with information. </w:t>
      </w:r>
      <w:r w:rsidR="00AD3E6B" w:rsidRPr="005A4B5F">
        <w:rPr>
          <w:sz w:val="24"/>
          <w:szCs w:val="24"/>
        </w:rPr>
        <w:t xml:space="preserve">Information and communication technology offers a broad scope of sources for in-formal and </w:t>
      </w:r>
      <w:r w:rsidR="00B57ECA" w:rsidRPr="005A4B5F">
        <w:rPr>
          <w:sz w:val="24"/>
          <w:szCs w:val="24"/>
        </w:rPr>
        <w:t>non-formal</w:t>
      </w:r>
      <w:r w:rsidR="00AD3E6B" w:rsidRPr="005A4B5F">
        <w:rPr>
          <w:sz w:val="24"/>
          <w:szCs w:val="24"/>
        </w:rPr>
        <w:t xml:space="preserve"> learning. </w:t>
      </w:r>
      <w:r w:rsidR="00E74FEA" w:rsidRPr="005A4B5F">
        <w:rPr>
          <w:sz w:val="24"/>
          <w:szCs w:val="24"/>
        </w:rPr>
        <w:t xml:space="preserve">It </w:t>
      </w:r>
      <w:r w:rsidRPr="005A4B5F">
        <w:rPr>
          <w:sz w:val="24"/>
          <w:szCs w:val="24"/>
        </w:rPr>
        <w:t>is p</w:t>
      </w:r>
      <w:r w:rsidR="000C4A10" w:rsidRPr="005A4B5F">
        <w:rPr>
          <w:sz w:val="24"/>
          <w:szCs w:val="24"/>
        </w:rPr>
        <w:t xml:space="preserve">art of </w:t>
      </w:r>
      <w:r w:rsidRPr="005A4B5F">
        <w:rPr>
          <w:sz w:val="24"/>
          <w:szCs w:val="24"/>
        </w:rPr>
        <w:t xml:space="preserve">their </w:t>
      </w:r>
      <w:r w:rsidR="00E74FEA" w:rsidRPr="005A4B5F">
        <w:rPr>
          <w:sz w:val="24"/>
          <w:szCs w:val="24"/>
        </w:rPr>
        <w:t>life style</w:t>
      </w:r>
      <w:r w:rsidRPr="005A4B5F">
        <w:rPr>
          <w:sz w:val="24"/>
          <w:szCs w:val="24"/>
        </w:rPr>
        <w:t xml:space="preserve"> and identity</w:t>
      </w:r>
      <w:r w:rsidR="00E74FEA" w:rsidRPr="005A4B5F">
        <w:rPr>
          <w:sz w:val="24"/>
          <w:szCs w:val="24"/>
        </w:rPr>
        <w:t xml:space="preserve">. They use ICT to meet, </w:t>
      </w:r>
      <w:r w:rsidR="000C4A10" w:rsidRPr="005A4B5F">
        <w:rPr>
          <w:sz w:val="24"/>
          <w:szCs w:val="24"/>
        </w:rPr>
        <w:t xml:space="preserve">to </w:t>
      </w:r>
      <w:r w:rsidR="00E74FEA" w:rsidRPr="005A4B5F">
        <w:rPr>
          <w:sz w:val="24"/>
          <w:szCs w:val="24"/>
        </w:rPr>
        <w:t xml:space="preserve">play, </w:t>
      </w:r>
      <w:r w:rsidR="000C4A10" w:rsidRPr="005A4B5F">
        <w:rPr>
          <w:sz w:val="24"/>
          <w:szCs w:val="24"/>
        </w:rPr>
        <w:t xml:space="preserve">to </w:t>
      </w:r>
      <w:r w:rsidR="00E74FEA" w:rsidRPr="005A4B5F">
        <w:rPr>
          <w:sz w:val="24"/>
          <w:szCs w:val="24"/>
        </w:rPr>
        <w:t>date</w:t>
      </w:r>
      <w:r w:rsidR="0016581D" w:rsidRPr="005A4B5F">
        <w:rPr>
          <w:sz w:val="24"/>
          <w:szCs w:val="24"/>
        </w:rPr>
        <w:t>,</w:t>
      </w:r>
      <w:r w:rsidR="000C4A10" w:rsidRPr="005A4B5F">
        <w:rPr>
          <w:sz w:val="24"/>
          <w:szCs w:val="24"/>
        </w:rPr>
        <w:t xml:space="preserve"> to connect</w:t>
      </w:r>
      <w:r w:rsidR="0016581D" w:rsidRPr="005A4B5F">
        <w:rPr>
          <w:sz w:val="24"/>
          <w:szCs w:val="24"/>
        </w:rPr>
        <w:t xml:space="preserve">, </w:t>
      </w:r>
      <w:r w:rsidR="000C4A10" w:rsidRPr="005A4B5F">
        <w:rPr>
          <w:sz w:val="24"/>
          <w:szCs w:val="24"/>
        </w:rPr>
        <w:t>to explore</w:t>
      </w:r>
      <w:r w:rsidRPr="005A4B5F">
        <w:rPr>
          <w:sz w:val="24"/>
          <w:szCs w:val="24"/>
        </w:rPr>
        <w:t xml:space="preserve"> </w:t>
      </w:r>
      <w:r w:rsidR="0016581D" w:rsidRPr="005A4B5F">
        <w:rPr>
          <w:sz w:val="24"/>
          <w:szCs w:val="24"/>
        </w:rPr>
        <w:t xml:space="preserve">the world </w:t>
      </w:r>
      <w:r w:rsidRPr="005A4B5F">
        <w:rPr>
          <w:sz w:val="24"/>
          <w:szCs w:val="24"/>
        </w:rPr>
        <w:t xml:space="preserve">and to construct (multiple) identities. </w:t>
      </w:r>
      <w:r w:rsidR="0016581D" w:rsidRPr="005A4B5F">
        <w:rPr>
          <w:sz w:val="24"/>
          <w:szCs w:val="24"/>
        </w:rPr>
        <w:t xml:space="preserve">We consider them as digital natives. </w:t>
      </w:r>
      <w:r w:rsidR="00AD3E6B" w:rsidRPr="005A4B5F">
        <w:rPr>
          <w:sz w:val="24"/>
          <w:szCs w:val="24"/>
        </w:rPr>
        <w:t xml:space="preserve">It is a common understanding that </w:t>
      </w:r>
      <w:r w:rsidR="00C963A0" w:rsidRPr="005A4B5F">
        <w:rPr>
          <w:sz w:val="24"/>
          <w:szCs w:val="24"/>
        </w:rPr>
        <w:t xml:space="preserve">these developments challenge the traditional content and nature of learning at school. </w:t>
      </w:r>
      <w:r w:rsidR="00CA545B" w:rsidRPr="005A4B5F">
        <w:rPr>
          <w:sz w:val="24"/>
          <w:szCs w:val="24"/>
        </w:rPr>
        <w:t xml:space="preserve">ICT is considered to influence deeply the way how children learn. </w:t>
      </w:r>
      <w:r w:rsidR="003906B2" w:rsidRPr="005A4B5F">
        <w:rPr>
          <w:sz w:val="24"/>
          <w:szCs w:val="24"/>
        </w:rPr>
        <w:t xml:space="preserve">Learning gets a different meaning for youngsters who grew up with an amount of information within reach.  </w:t>
      </w:r>
    </w:p>
    <w:p w:rsidR="00EC19D2" w:rsidRPr="005A4B5F" w:rsidRDefault="00E7424D" w:rsidP="005A4B5F">
      <w:pPr>
        <w:jc w:val="both"/>
        <w:rPr>
          <w:sz w:val="24"/>
          <w:szCs w:val="24"/>
        </w:rPr>
      </w:pPr>
      <w:r w:rsidRPr="005A4B5F">
        <w:rPr>
          <w:sz w:val="24"/>
          <w:szCs w:val="24"/>
        </w:rPr>
        <w:t>On the other hand it is obvious that an overflow of information does not necessarily result in a broad and critical understanding of the reality</w:t>
      </w:r>
      <w:r w:rsidR="008E2FF8" w:rsidRPr="005A4B5F">
        <w:rPr>
          <w:sz w:val="24"/>
          <w:szCs w:val="24"/>
        </w:rPr>
        <w:t xml:space="preserve"> or in professional attitude</w:t>
      </w:r>
      <w:r w:rsidRPr="005A4B5F">
        <w:rPr>
          <w:sz w:val="24"/>
          <w:szCs w:val="24"/>
        </w:rPr>
        <w:t xml:space="preserve">. </w:t>
      </w:r>
      <w:r w:rsidR="00FF6DDE" w:rsidRPr="005A4B5F">
        <w:rPr>
          <w:sz w:val="24"/>
          <w:szCs w:val="24"/>
        </w:rPr>
        <w:t>Yet learners working with digital media are tempted to focus more on concrete snapshots that can be of use (a form of “</w:t>
      </w:r>
      <w:proofErr w:type="spellStart"/>
      <w:r w:rsidR="00FF6DDE" w:rsidRPr="005A4B5F">
        <w:rPr>
          <w:sz w:val="24"/>
          <w:szCs w:val="24"/>
        </w:rPr>
        <w:t>bricolage</w:t>
      </w:r>
      <w:proofErr w:type="spellEnd"/>
      <w:r w:rsidR="00FF6DDE" w:rsidRPr="005A4B5F">
        <w:rPr>
          <w:sz w:val="24"/>
          <w:szCs w:val="24"/>
        </w:rPr>
        <w:t xml:space="preserve">”) rather than </w:t>
      </w:r>
      <w:r w:rsidR="00FF3861" w:rsidRPr="005A4B5F">
        <w:rPr>
          <w:sz w:val="24"/>
          <w:szCs w:val="24"/>
        </w:rPr>
        <w:t xml:space="preserve">to </w:t>
      </w:r>
      <w:r w:rsidR="00EC19D2" w:rsidRPr="005A4B5F">
        <w:rPr>
          <w:sz w:val="24"/>
          <w:szCs w:val="24"/>
        </w:rPr>
        <w:t>eval</w:t>
      </w:r>
      <w:r w:rsidR="00861C04" w:rsidRPr="005A4B5F">
        <w:rPr>
          <w:sz w:val="24"/>
          <w:szCs w:val="24"/>
        </w:rPr>
        <w:t xml:space="preserve">uate </w:t>
      </w:r>
      <w:r w:rsidR="00FF3861" w:rsidRPr="005A4B5F">
        <w:rPr>
          <w:sz w:val="24"/>
          <w:szCs w:val="24"/>
        </w:rPr>
        <w:t xml:space="preserve">the reliability of information, </w:t>
      </w:r>
      <w:r w:rsidR="00EC19D2" w:rsidRPr="005A4B5F">
        <w:rPr>
          <w:sz w:val="24"/>
          <w:szCs w:val="24"/>
        </w:rPr>
        <w:t xml:space="preserve">to see broad connections and developments and to develop scientific or professional frameworks of </w:t>
      </w:r>
      <w:r w:rsidR="00EC19D2" w:rsidRPr="005A4B5F">
        <w:rPr>
          <w:sz w:val="24"/>
          <w:szCs w:val="24"/>
        </w:rPr>
        <w:lastRenderedPageBreak/>
        <w:t xml:space="preserve">reference.  </w:t>
      </w:r>
      <w:r w:rsidRPr="005A4B5F">
        <w:rPr>
          <w:sz w:val="24"/>
          <w:szCs w:val="24"/>
        </w:rPr>
        <w:t xml:space="preserve">Another relevant distinction to make is the one </w:t>
      </w:r>
      <w:r w:rsidR="00655AA6">
        <w:rPr>
          <w:sz w:val="24"/>
          <w:szCs w:val="24"/>
        </w:rPr>
        <w:t>between knowing what (cognition/</w:t>
      </w:r>
      <w:r w:rsidRPr="005A4B5F">
        <w:rPr>
          <w:sz w:val="24"/>
          <w:szCs w:val="24"/>
        </w:rPr>
        <w:t xml:space="preserve">facts) and knowing how (skills and attitudes).  </w:t>
      </w:r>
      <w:r w:rsidR="00EC19D2" w:rsidRPr="005A4B5F">
        <w:rPr>
          <w:sz w:val="24"/>
          <w:szCs w:val="24"/>
        </w:rPr>
        <w:t xml:space="preserve">The enculturation and mastery of a scientific or </w:t>
      </w:r>
      <w:r w:rsidR="00FF6DDE" w:rsidRPr="005A4B5F">
        <w:rPr>
          <w:sz w:val="24"/>
          <w:szCs w:val="24"/>
        </w:rPr>
        <w:t xml:space="preserve">professional practice </w:t>
      </w:r>
      <w:r w:rsidR="00B57ECA" w:rsidRPr="005A4B5F">
        <w:rPr>
          <w:sz w:val="24"/>
          <w:szCs w:val="24"/>
        </w:rPr>
        <w:t>(becoming</w:t>
      </w:r>
      <w:r w:rsidR="00EC19D2" w:rsidRPr="005A4B5F">
        <w:rPr>
          <w:sz w:val="24"/>
          <w:szCs w:val="24"/>
        </w:rPr>
        <w:t xml:space="preserve"> a </w:t>
      </w:r>
      <w:r w:rsidR="005A4B5F">
        <w:rPr>
          <w:sz w:val="24"/>
          <w:szCs w:val="24"/>
        </w:rPr>
        <w:t>physician</w:t>
      </w:r>
      <w:r w:rsidR="00FF6DDE" w:rsidRPr="005A4B5F">
        <w:rPr>
          <w:sz w:val="24"/>
          <w:szCs w:val="24"/>
        </w:rPr>
        <w:t>, a crafts man, a scientist</w:t>
      </w:r>
      <w:r w:rsidR="00EC19D2" w:rsidRPr="005A4B5F">
        <w:rPr>
          <w:sz w:val="24"/>
          <w:szCs w:val="24"/>
        </w:rPr>
        <w:t xml:space="preserve">) requires a socially constructed understanding that emerges from </w:t>
      </w:r>
      <w:r w:rsidR="00861C04" w:rsidRPr="005A4B5F">
        <w:rPr>
          <w:sz w:val="24"/>
          <w:szCs w:val="24"/>
        </w:rPr>
        <w:t xml:space="preserve">active </w:t>
      </w:r>
      <w:r w:rsidR="00EC19D2" w:rsidRPr="005A4B5F">
        <w:rPr>
          <w:sz w:val="24"/>
          <w:szCs w:val="24"/>
        </w:rPr>
        <w:t>collaboration</w:t>
      </w:r>
      <w:r w:rsidR="00861C04" w:rsidRPr="005A4B5F">
        <w:rPr>
          <w:sz w:val="24"/>
          <w:szCs w:val="24"/>
        </w:rPr>
        <w:t>, dialogue and interaction</w:t>
      </w:r>
      <w:r w:rsidR="00EC19D2" w:rsidRPr="005A4B5F">
        <w:rPr>
          <w:sz w:val="24"/>
          <w:szCs w:val="24"/>
        </w:rPr>
        <w:t xml:space="preserve">. Students </w:t>
      </w:r>
      <w:r w:rsidR="008E2FF8" w:rsidRPr="005A4B5F">
        <w:rPr>
          <w:sz w:val="24"/>
          <w:szCs w:val="24"/>
        </w:rPr>
        <w:t xml:space="preserve">need </w:t>
      </w:r>
      <w:r w:rsidR="005A4B5F">
        <w:rPr>
          <w:sz w:val="24"/>
          <w:szCs w:val="24"/>
        </w:rPr>
        <w:t xml:space="preserve">to </w:t>
      </w:r>
      <w:r w:rsidR="00EC19D2" w:rsidRPr="005A4B5F">
        <w:rPr>
          <w:sz w:val="24"/>
          <w:szCs w:val="24"/>
        </w:rPr>
        <w:t xml:space="preserve">absorb the social and practical aspects of a profession (its practices) and gain tremendously from their proximity to practitioners, especially when they can watch, listen, and participate. Enculturation </w:t>
      </w:r>
      <w:r w:rsidR="00AD3E6B" w:rsidRPr="005A4B5F">
        <w:rPr>
          <w:sz w:val="24"/>
          <w:szCs w:val="24"/>
        </w:rPr>
        <w:t xml:space="preserve">and personal interaction </w:t>
      </w:r>
      <w:r w:rsidR="00EC19D2" w:rsidRPr="005A4B5F">
        <w:rPr>
          <w:sz w:val="24"/>
          <w:szCs w:val="24"/>
        </w:rPr>
        <w:t xml:space="preserve">is crucial to such learning, since relatively little of the complex web of practice </w:t>
      </w:r>
      <w:r w:rsidR="00AD3E6B" w:rsidRPr="005A4B5F">
        <w:rPr>
          <w:sz w:val="24"/>
          <w:szCs w:val="24"/>
        </w:rPr>
        <w:t>is difficult to transfer</w:t>
      </w:r>
      <w:r w:rsidR="00EC19D2" w:rsidRPr="005A4B5F">
        <w:rPr>
          <w:sz w:val="24"/>
          <w:szCs w:val="24"/>
        </w:rPr>
        <w:t xml:space="preserve">. </w:t>
      </w:r>
    </w:p>
    <w:p w:rsidR="00CD38CF" w:rsidRPr="005A4B5F" w:rsidRDefault="006001AC" w:rsidP="00E74FEA">
      <w:pPr>
        <w:rPr>
          <w:sz w:val="24"/>
          <w:szCs w:val="24"/>
        </w:rPr>
      </w:pPr>
      <w:r w:rsidRPr="005A4B5F">
        <w:rPr>
          <w:b/>
          <w:sz w:val="24"/>
          <w:szCs w:val="24"/>
        </w:rPr>
        <w:t xml:space="preserve">Implications for the content and nature of learning </w:t>
      </w:r>
    </w:p>
    <w:p w:rsidR="00F951A4" w:rsidRPr="005A4B5F" w:rsidRDefault="00655AA6" w:rsidP="00E74FEA">
      <w:pPr>
        <w:rPr>
          <w:sz w:val="24"/>
          <w:szCs w:val="24"/>
        </w:rPr>
      </w:pPr>
      <w:r>
        <w:rPr>
          <w:sz w:val="24"/>
          <w:szCs w:val="24"/>
        </w:rPr>
        <w:t xml:space="preserve">During the seminar EUNEC </w:t>
      </w:r>
      <w:r w:rsidR="00EE6C50" w:rsidRPr="005A4B5F">
        <w:rPr>
          <w:sz w:val="24"/>
          <w:szCs w:val="24"/>
        </w:rPr>
        <w:t xml:space="preserve">members will reflect </w:t>
      </w:r>
      <w:r w:rsidR="006001AC" w:rsidRPr="005A4B5F">
        <w:rPr>
          <w:sz w:val="24"/>
          <w:szCs w:val="24"/>
        </w:rPr>
        <w:t xml:space="preserve">on the consequences of these developments for schools. </w:t>
      </w:r>
    </w:p>
    <w:p w:rsidR="00B57ECA" w:rsidRPr="005A4B5F" w:rsidRDefault="005A4B5F" w:rsidP="005A4B5F">
      <w:pPr>
        <w:pStyle w:val="Standaardopsomming1"/>
        <w:spacing w:line="276" w:lineRule="auto"/>
        <w:jc w:val="both"/>
        <w:rPr>
          <w:rFonts w:asciiTheme="minorHAnsi" w:hAnsiTheme="minorHAnsi"/>
          <w:sz w:val="24"/>
        </w:rPr>
      </w:pPr>
      <w:r>
        <w:rPr>
          <w:rFonts w:asciiTheme="minorHAnsi" w:hAnsiTheme="minorHAnsi"/>
          <w:sz w:val="24"/>
        </w:rPr>
        <w:t>What is</w:t>
      </w:r>
      <w:r w:rsidR="00EE6C50" w:rsidRPr="005A4B5F">
        <w:rPr>
          <w:rFonts w:asciiTheme="minorHAnsi" w:hAnsiTheme="minorHAnsi"/>
          <w:sz w:val="24"/>
        </w:rPr>
        <w:t xml:space="preserve"> the meaning of these changing </w:t>
      </w:r>
      <w:r w:rsidR="00564948" w:rsidRPr="005A4B5F">
        <w:rPr>
          <w:rFonts w:asciiTheme="minorHAnsi" w:hAnsiTheme="minorHAnsi"/>
          <w:sz w:val="24"/>
        </w:rPr>
        <w:t xml:space="preserve">information and technology </w:t>
      </w:r>
      <w:r w:rsidR="00EE6C50" w:rsidRPr="005A4B5F">
        <w:rPr>
          <w:rFonts w:asciiTheme="minorHAnsi" w:hAnsiTheme="minorHAnsi"/>
          <w:sz w:val="24"/>
        </w:rPr>
        <w:t>patterns for the learn</w:t>
      </w:r>
      <w:r w:rsidR="000A792A" w:rsidRPr="005A4B5F">
        <w:rPr>
          <w:rFonts w:asciiTheme="minorHAnsi" w:hAnsiTheme="minorHAnsi"/>
          <w:sz w:val="24"/>
        </w:rPr>
        <w:t>ing</w:t>
      </w:r>
      <w:r w:rsidR="00EE6C50" w:rsidRPr="005A4B5F">
        <w:rPr>
          <w:rFonts w:asciiTheme="minorHAnsi" w:hAnsiTheme="minorHAnsi"/>
          <w:sz w:val="24"/>
        </w:rPr>
        <w:t xml:space="preserve"> and develop</w:t>
      </w:r>
      <w:r w:rsidR="000A792A" w:rsidRPr="005A4B5F">
        <w:rPr>
          <w:rFonts w:asciiTheme="minorHAnsi" w:hAnsiTheme="minorHAnsi"/>
          <w:sz w:val="24"/>
        </w:rPr>
        <w:t>ment of children</w:t>
      </w:r>
      <w:r w:rsidR="00F951A4" w:rsidRPr="005A4B5F">
        <w:rPr>
          <w:rFonts w:asciiTheme="minorHAnsi" w:hAnsiTheme="minorHAnsi"/>
          <w:sz w:val="24"/>
        </w:rPr>
        <w:t xml:space="preserve"> (learning theory</w:t>
      </w:r>
      <w:r w:rsidR="00655AA6">
        <w:rPr>
          <w:rFonts w:asciiTheme="minorHAnsi" w:hAnsiTheme="minorHAnsi"/>
          <w:sz w:val="24"/>
        </w:rPr>
        <w:t>/</w:t>
      </w:r>
      <w:r w:rsidR="00CD38CF" w:rsidRPr="005A4B5F">
        <w:rPr>
          <w:rFonts w:asciiTheme="minorHAnsi" w:hAnsiTheme="minorHAnsi"/>
          <w:sz w:val="24"/>
        </w:rPr>
        <w:t>learning psychology</w:t>
      </w:r>
      <w:r w:rsidR="00F951A4" w:rsidRPr="005A4B5F">
        <w:rPr>
          <w:rFonts w:asciiTheme="minorHAnsi" w:hAnsiTheme="minorHAnsi"/>
          <w:sz w:val="24"/>
        </w:rPr>
        <w:t>)</w:t>
      </w:r>
      <w:r>
        <w:rPr>
          <w:rFonts w:asciiTheme="minorHAnsi" w:hAnsiTheme="minorHAnsi"/>
          <w:sz w:val="24"/>
        </w:rPr>
        <w:t>?</w:t>
      </w:r>
      <w:r w:rsidR="00695C7C" w:rsidRPr="005A4B5F">
        <w:rPr>
          <w:rFonts w:asciiTheme="minorHAnsi" w:hAnsiTheme="minorHAnsi"/>
          <w:sz w:val="24"/>
        </w:rPr>
        <w:t xml:space="preserve"> </w:t>
      </w:r>
      <w:r w:rsidR="00564948" w:rsidRPr="005A4B5F">
        <w:rPr>
          <w:rFonts w:asciiTheme="minorHAnsi" w:hAnsiTheme="minorHAnsi"/>
          <w:sz w:val="24"/>
        </w:rPr>
        <w:t xml:space="preserve">Is </w:t>
      </w:r>
      <w:r>
        <w:rPr>
          <w:rFonts w:asciiTheme="minorHAnsi" w:hAnsiTheme="minorHAnsi"/>
          <w:sz w:val="24"/>
        </w:rPr>
        <w:t>t</w:t>
      </w:r>
      <w:r w:rsidR="00564948" w:rsidRPr="005A4B5F">
        <w:rPr>
          <w:rFonts w:asciiTheme="minorHAnsi" w:hAnsiTheme="minorHAnsi"/>
          <w:sz w:val="24"/>
        </w:rPr>
        <w:t>here a difference between young children, teenagers, learners in VET an</w:t>
      </w:r>
      <w:r>
        <w:rPr>
          <w:rFonts w:asciiTheme="minorHAnsi" w:hAnsiTheme="minorHAnsi"/>
          <w:sz w:val="24"/>
        </w:rPr>
        <w:t>d students in higher education/adult education</w:t>
      </w:r>
      <w:r w:rsidR="00564948" w:rsidRPr="005A4B5F">
        <w:rPr>
          <w:rFonts w:asciiTheme="minorHAnsi" w:hAnsiTheme="minorHAnsi"/>
          <w:sz w:val="24"/>
        </w:rPr>
        <w:t>? To wh</w:t>
      </w:r>
      <w:r>
        <w:rPr>
          <w:rFonts w:asciiTheme="minorHAnsi" w:hAnsiTheme="minorHAnsi"/>
          <w:sz w:val="24"/>
        </w:rPr>
        <w:t>at extent does ICT change the “</w:t>
      </w:r>
      <w:proofErr w:type="spellStart"/>
      <w:r>
        <w:rPr>
          <w:rFonts w:asciiTheme="minorHAnsi" w:hAnsiTheme="minorHAnsi"/>
          <w:sz w:val="24"/>
        </w:rPr>
        <w:t>Bildungsconcept</w:t>
      </w:r>
      <w:proofErr w:type="spellEnd"/>
      <w:r>
        <w:rPr>
          <w:rFonts w:asciiTheme="minorHAnsi" w:hAnsiTheme="minorHAnsi"/>
          <w:sz w:val="24"/>
        </w:rPr>
        <w:t>” of education</w:t>
      </w:r>
      <w:r w:rsidR="00564948" w:rsidRPr="005A4B5F">
        <w:rPr>
          <w:rFonts w:asciiTheme="minorHAnsi" w:hAnsiTheme="minorHAnsi"/>
          <w:sz w:val="24"/>
        </w:rPr>
        <w:t xml:space="preserve">? </w:t>
      </w:r>
      <w:r>
        <w:rPr>
          <w:rFonts w:asciiTheme="minorHAnsi" w:hAnsiTheme="minorHAnsi"/>
          <w:sz w:val="24"/>
        </w:rPr>
        <w:t>Is</w:t>
      </w:r>
      <w:r w:rsidR="00B57ECA" w:rsidRPr="005A4B5F">
        <w:rPr>
          <w:rFonts w:asciiTheme="minorHAnsi" w:hAnsiTheme="minorHAnsi"/>
          <w:sz w:val="24"/>
        </w:rPr>
        <w:t xml:space="preserve"> </w:t>
      </w:r>
      <w:r w:rsidR="00564948" w:rsidRPr="005A4B5F">
        <w:rPr>
          <w:rFonts w:asciiTheme="minorHAnsi" w:hAnsiTheme="minorHAnsi"/>
          <w:sz w:val="24"/>
        </w:rPr>
        <w:t xml:space="preserve">ICT questioning </w:t>
      </w:r>
      <w:r>
        <w:rPr>
          <w:rFonts w:asciiTheme="minorHAnsi" w:hAnsiTheme="minorHAnsi"/>
          <w:sz w:val="24"/>
        </w:rPr>
        <w:t xml:space="preserve">the  humanistic content of </w:t>
      </w:r>
      <w:r w:rsidR="00655AA6">
        <w:rPr>
          <w:rFonts w:asciiTheme="minorHAnsi" w:hAnsiTheme="minorHAnsi"/>
          <w:sz w:val="24"/>
        </w:rPr>
        <w:t>‘</w:t>
      </w:r>
      <w:proofErr w:type="spellStart"/>
      <w:r>
        <w:rPr>
          <w:rFonts w:asciiTheme="minorHAnsi" w:hAnsiTheme="minorHAnsi"/>
          <w:sz w:val="24"/>
        </w:rPr>
        <w:t>Bildung</w:t>
      </w:r>
      <w:proofErr w:type="spellEnd"/>
      <w:r w:rsidR="00655AA6">
        <w:rPr>
          <w:rFonts w:asciiTheme="minorHAnsi" w:hAnsiTheme="minorHAnsi"/>
          <w:sz w:val="24"/>
        </w:rPr>
        <w:t>’</w:t>
      </w:r>
      <w:r w:rsidR="00B57ECA" w:rsidRPr="005A4B5F">
        <w:rPr>
          <w:rFonts w:asciiTheme="minorHAnsi" w:hAnsiTheme="minorHAnsi"/>
          <w:sz w:val="24"/>
        </w:rPr>
        <w:t xml:space="preserve">? Is ICT part of a </w:t>
      </w:r>
      <w:r w:rsidR="00564948" w:rsidRPr="005A4B5F">
        <w:rPr>
          <w:rFonts w:asciiTheme="minorHAnsi" w:hAnsiTheme="minorHAnsi"/>
          <w:sz w:val="24"/>
        </w:rPr>
        <w:t xml:space="preserve">new </w:t>
      </w:r>
      <w:r w:rsidR="00B57ECA" w:rsidRPr="005A4B5F">
        <w:rPr>
          <w:rFonts w:asciiTheme="minorHAnsi" w:hAnsiTheme="minorHAnsi"/>
          <w:sz w:val="24"/>
        </w:rPr>
        <w:t>concept of literacy such as the ability to communicate and express oneself with images, sound, and other media</w:t>
      </w:r>
      <w:r>
        <w:rPr>
          <w:rFonts w:asciiTheme="minorHAnsi" w:hAnsiTheme="minorHAnsi"/>
          <w:sz w:val="24"/>
        </w:rPr>
        <w:t>?</w:t>
      </w:r>
      <w:r w:rsidR="00B57ECA" w:rsidRPr="005A4B5F">
        <w:rPr>
          <w:rFonts w:asciiTheme="minorHAnsi" w:hAnsiTheme="minorHAnsi"/>
          <w:sz w:val="24"/>
        </w:rPr>
        <w:t xml:space="preserve"> Beyond this, information navigation is perhaps the key component of literacy in the digital age.  Digital students have developed their own vernacular, a screen language for their digital culture. </w:t>
      </w:r>
    </w:p>
    <w:p w:rsidR="00F951A4" w:rsidRPr="005A4B5F" w:rsidRDefault="00564948" w:rsidP="005A4B5F">
      <w:pPr>
        <w:pStyle w:val="Standaardopsomming1"/>
        <w:spacing w:line="276" w:lineRule="auto"/>
        <w:jc w:val="both"/>
        <w:rPr>
          <w:rFonts w:asciiTheme="minorHAnsi" w:hAnsiTheme="minorHAnsi"/>
          <w:sz w:val="24"/>
        </w:rPr>
      </w:pPr>
      <w:r w:rsidRPr="005A4B5F">
        <w:rPr>
          <w:rFonts w:asciiTheme="minorHAnsi" w:hAnsiTheme="minorHAnsi"/>
          <w:sz w:val="24"/>
        </w:rPr>
        <w:t>Does IC</w:t>
      </w:r>
      <w:r w:rsidR="005A4B5F">
        <w:rPr>
          <w:rFonts w:asciiTheme="minorHAnsi" w:hAnsiTheme="minorHAnsi"/>
          <w:sz w:val="24"/>
        </w:rPr>
        <w:t>T change the nature of learning</w:t>
      </w:r>
      <w:r w:rsidRPr="005A4B5F">
        <w:rPr>
          <w:rFonts w:asciiTheme="minorHAnsi" w:hAnsiTheme="minorHAnsi"/>
          <w:sz w:val="24"/>
        </w:rPr>
        <w:t xml:space="preserve">? </w:t>
      </w:r>
      <w:r w:rsidR="006001AC" w:rsidRPr="005A4B5F">
        <w:rPr>
          <w:rFonts w:asciiTheme="minorHAnsi" w:hAnsiTheme="minorHAnsi"/>
          <w:sz w:val="24"/>
        </w:rPr>
        <w:t>Does the spread of digital learning implies a shift from an authority-based lecture model to discovery-based an</w:t>
      </w:r>
      <w:r w:rsidR="005A4B5F">
        <w:rPr>
          <w:rFonts w:asciiTheme="minorHAnsi" w:hAnsiTheme="minorHAnsi"/>
          <w:sz w:val="24"/>
        </w:rPr>
        <w:t>d constructivist learning model</w:t>
      </w:r>
      <w:r w:rsidR="006001AC" w:rsidRPr="005A4B5F">
        <w:rPr>
          <w:rFonts w:asciiTheme="minorHAnsi" w:hAnsiTheme="minorHAnsi"/>
          <w:sz w:val="24"/>
        </w:rPr>
        <w:t>? Web based learning also “confuses” learning and entertainment, creating infotainment. What are the consequences of these developments for t</w:t>
      </w:r>
      <w:r w:rsidR="00655AA6">
        <w:rPr>
          <w:rFonts w:asciiTheme="minorHAnsi" w:hAnsiTheme="minorHAnsi"/>
          <w:sz w:val="24"/>
        </w:rPr>
        <w:t xml:space="preserve">eachers’ </w:t>
      </w:r>
      <w:r w:rsidRPr="005A4B5F">
        <w:rPr>
          <w:rFonts w:asciiTheme="minorHAnsi" w:hAnsiTheme="minorHAnsi"/>
          <w:sz w:val="24"/>
        </w:rPr>
        <w:t>roles</w:t>
      </w:r>
      <w:r w:rsidR="006001AC" w:rsidRPr="005A4B5F">
        <w:rPr>
          <w:rFonts w:asciiTheme="minorHAnsi" w:hAnsiTheme="minorHAnsi"/>
          <w:sz w:val="24"/>
        </w:rPr>
        <w:t xml:space="preserve"> ch</w:t>
      </w:r>
      <w:r w:rsidRPr="005A4B5F">
        <w:rPr>
          <w:rFonts w:asciiTheme="minorHAnsi" w:hAnsiTheme="minorHAnsi"/>
          <w:sz w:val="24"/>
        </w:rPr>
        <w:t>ang</w:t>
      </w:r>
      <w:r w:rsidR="006001AC" w:rsidRPr="005A4B5F">
        <w:rPr>
          <w:rFonts w:asciiTheme="minorHAnsi" w:hAnsiTheme="minorHAnsi"/>
          <w:sz w:val="24"/>
        </w:rPr>
        <w:t xml:space="preserve">ing from </w:t>
      </w:r>
      <w:r w:rsidRPr="005A4B5F">
        <w:rPr>
          <w:rFonts w:asciiTheme="minorHAnsi" w:hAnsiTheme="minorHAnsi"/>
          <w:sz w:val="24"/>
        </w:rPr>
        <w:t xml:space="preserve">knowledge deliverers to </w:t>
      </w:r>
      <w:r w:rsidR="00CA545B" w:rsidRPr="005A4B5F">
        <w:rPr>
          <w:rFonts w:asciiTheme="minorHAnsi" w:hAnsiTheme="minorHAnsi"/>
          <w:sz w:val="24"/>
        </w:rPr>
        <w:t>developers of</w:t>
      </w:r>
      <w:r w:rsidR="00655AA6">
        <w:rPr>
          <w:rFonts w:asciiTheme="minorHAnsi" w:hAnsiTheme="minorHAnsi"/>
          <w:sz w:val="24"/>
        </w:rPr>
        <w:t xml:space="preserve"> content and to co-constructors/</w:t>
      </w:r>
      <w:r w:rsidR="00CA545B" w:rsidRPr="005A4B5F">
        <w:rPr>
          <w:rFonts w:asciiTheme="minorHAnsi" w:hAnsiTheme="minorHAnsi"/>
          <w:sz w:val="24"/>
        </w:rPr>
        <w:t>coachers</w:t>
      </w:r>
      <w:r w:rsidR="006001AC" w:rsidRPr="005A4B5F">
        <w:rPr>
          <w:rFonts w:asciiTheme="minorHAnsi" w:hAnsiTheme="minorHAnsi"/>
          <w:sz w:val="24"/>
        </w:rPr>
        <w:t xml:space="preserve"> of the </w:t>
      </w:r>
      <w:r w:rsidR="000E2741" w:rsidRPr="005A4B5F">
        <w:rPr>
          <w:rFonts w:asciiTheme="minorHAnsi" w:hAnsiTheme="minorHAnsi"/>
          <w:sz w:val="24"/>
        </w:rPr>
        <w:t>self-centred</w:t>
      </w:r>
      <w:r w:rsidR="006001AC" w:rsidRPr="005A4B5F">
        <w:rPr>
          <w:rFonts w:asciiTheme="minorHAnsi" w:hAnsiTheme="minorHAnsi"/>
          <w:sz w:val="24"/>
        </w:rPr>
        <w:t xml:space="preserve"> learning of pupils</w:t>
      </w:r>
      <w:r w:rsidR="00CA545B" w:rsidRPr="005A4B5F">
        <w:rPr>
          <w:rFonts w:asciiTheme="minorHAnsi" w:hAnsiTheme="minorHAnsi"/>
          <w:sz w:val="24"/>
        </w:rPr>
        <w:t xml:space="preserve">?  </w:t>
      </w:r>
      <w:r w:rsidR="000E2741" w:rsidRPr="005A4B5F">
        <w:rPr>
          <w:rFonts w:asciiTheme="minorHAnsi" w:hAnsiTheme="minorHAnsi"/>
          <w:sz w:val="24"/>
        </w:rPr>
        <w:t>What is the added value of open ed</w:t>
      </w:r>
      <w:r w:rsidR="005A4B5F">
        <w:rPr>
          <w:rFonts w:asciiTheme="minorHAnsi" w:hAnsiTheme="minorHAnsi"/>
          <w:sz w:val="24"/>
        </w:rPr>
        <w:t>ucational learning environments</w:t>
      </w:r>
      <w:r w:rsidR="000E2741" w:rsidRPr="005A4B5F">
        <w:rPr>
          <w:rFonts w:asciiTheme="minorHAnsi" w:hAnsiTheme="minorHAnsi"/>
          <w:sz w:val="24"/>
        </w:rPr>
        <w:t xml:space="preserve">? </w:t>
      </w:r>
    </w:p>
    <w:p w:rsidR="00DF15E4" w:rsidRDefault="00DF15E4" w:rsidP="00DF15E4">
      <w:pPr>
        <w:pStyle w:val="Standaardopsomming1"/>
        <w:numPr>
          <w:ilvl w:val="0"/>
          <w:numId w:val="0"/>
        </w:numPr>
        <w:ind w:left="567" w:hanging="567"/>
      </w:pPr>
    </w:p>
    <w:p w:rsidR="00DF15E4" w:rsidRPr="005A4B5F" w:rsidRDefault="00DF15E4" w:rsidP="00DF15E4">
      <w:pPr>
        <w:pStyle w:val="Standaardopsomming1"/>
        <w:numPr>
          <w:ilvl w:val="0"/>
          <w:numId w:val="0"/>
        </w:numPr>
        <w:ind w:left="567" w:hanging="567"/>
        <w:rPr>
          <w:rFonts w:asciiTheme="minorHAnsi" w:hAnsiTheme="minorHAnsi"/>
          <w:b/>
          <w:sz w:val="24"/>
        </w:rPr>
      </w:pPr>
      <w:r w:rsidRPr="005A4B5F">
        <w:rPr>
          <w:rFonts w:asciiTheme="minorHAnsi" w:hAnsiTheme="minorHAnsi"/>
          <w:b/>
          <w:sz w:val="24"/>
        </w:rPr>
        <w:t xml:space="preserve">Stimulating an innovative approach </w:t>
      </w:r>
      <w:r w:rsidR="00655AA6">
        <w:rPr>
          <w:rFonts w:asciiTheme="minorHAnsi" w:hAnsiTheme="minorHAnsi"/>
          <w:b/>
          <w:sz w:val="24"/>
        </w:rPr>
        <w:t>of</w:t>
      </w:r>
      <w:r w:rsidRPr="005A4B5F">
        <w:rPr>
          <w:rFonts w:asciiTheme="minorHAnsi" w:hAnsiTheme="minorHAnsi"/>
          <w:b/>
          <w:sz w:val="24"/>
        </w:rPr>
        <w:t xml:space="preserve"> the use of ICT in education </w:t>
      </w:r>
    </w:p>
    <w:p w:rsidR="00DF15E4" w:rsidRPr="00DF15E4" w:rsidRDefault="00DF15E4" w:rsidP="00DF15E4">
      <w:pPr>
        <w:pStyle w:val="Standaardopsomming1"/>
        <w:numPr>
          <w:ilvl w:val="0"/>
          <w:numId w:val="0"/>
        </w:numPr>
        <w:ind w:left="567" w:hanging="567"/>
        <w:rPr>
          <w:b/>
        </w:rPr>
      </w:pPr>
    </w:p>
    <w:p w:rsidR="00410CEB" w:rsidRPr="005A4B5F" w:rsidRDefault="00DF15E4" w:rsidP="000F632A">
      <w:pPr>
        <w:rPr>
          <w:sz w:val="24"/>
          <w:szCs w:val="24"/>
        </w:rPr>
      </w:pPr>
      <w:r w:rsidRPr="005A4B5F">
        <w:rPr>
          <w:sz w:val="24"/>
          <w:szCs w:val="24"/>
        </w:rPr>
        <w:t xml:space="preserve">During the seminar we will also address the </w:t>
      </w:r>
      <w:r w:rsidR="004D7928" w:rsidRPr="005A4B5F">
        <w:rPr>
          <w:sz w:val="24"/>
          <w:szCs w:val="24"/>
        </w:rPr>
        <w:t xml:space="preserve">critical conditions </w:t>
      </w:r>
      <w:r w:rsidR="00655AA6">
        <w:rPr>
          <w:sz w:val="24"/>
          <w:szCs w:val="24"/>
        </w:rPr>
        <w:t xml:space="preserve">needed for </w:t>
      </w:r>
      <w:r w:rsidR="002F1B54" w:rsidRPr="005A4B5F">
        <w:rPr>
          <w:sz w:val="24"/>
          <w:szCs w:val="24"/>
        </w:rPr>
        <w:t>mainstreaming of digital le</w:t>
      </w:r>
      <w:r w:rsidR="005A4B5F">
        <w:rPr>
          <w:sz w:val="24"/>
          <w:szCs w:val="24"/>
        </w:rPr>
        <w:t>arning.  We will discuss needs i</w:t>
      </w:r>
      <w:r w:rsidR="002F1B54" w:rsidRPr="005A4B5F">
        <w:rPr>
          <w:sz w:val="24"/>
          <w:szCs w:val="24"/>
        </w:rPr>
        <w:t xml:space="preserve">n the field of </w:t>
      </w:r>
      <w:r w:rsidR="004D7928" w:rsidRPr="005A4B5F">
        <w:rPr>
          <w:sz w:val="24"/>
          <w:szCs w:val="24"/>
        </w:rPr>
        <w:t xml:space="preserve">didactic </w:t>
      </w:r>
      <w:r w:rsidR="002F1B54" w:rsidRPr="005A4B5F">
        <w:rPr>
          <w:sz w:val="24"/>
          <w:szCs w:val="24"/>
        </w:rPr>
        <w:t xml:space="preserve">and school </w:t>
      </w:r>
      <w:r w:rsidR="004D7928" w:rsidRPr="005A4B5F">
        <w:rPr>
          <w:sz w:val="24"/>
          <w:szCs w:val="24"/>
        </w:rPr>
        <w:t xml:space="preserve">infrastructure, development of content and how to finance these innovations. </w:t>
      </w:r>
    </w:p>
    <w:p w:rsidR="00EC223B" w:rsidRPr="005A4B5F" w:rsidRDefault="00EC223B" w:rsidP="000F632A">
      <w:pPr>
        <w:rPr>
          <w:sz w:val="24"/>
          <w:szCs w:val="24"/>
          <w:u w:val="single"/>
        </w:rPr>
      </w:pPr>
      <w:r w:rsidRPr="005A4B5F">
        <w:rPr>
          <w:sz w:val="24"/>
          <w:szCs w:val="24"/>
          <w:u w:val="single"/>
        </w:rPr>
        <w:t xml:space="preserve">Providing resources </w:t>
      </w:r>
    </w:p>
    <w:p w:rsidR="00410CEB" w:rsidRPr="005A4B5F" w:rsidRDefault="00410CEB" w:rsidP="005A4B5F">
      <w:pPr>
        <w:jc w:val="both"/>
        <w:rPr>
          <w:sz w:val="24"/>
          <w:szCs w:val="24"/>
        </w:rPr>
      </w:pPr>
      <w:r w:rsidRPr="005A4B5F">
        <w:rPr>
          <w:sz w:val="24"/>
          <w:szCs w:val="24"/>
        </w:rPr>
        <w:t xml:space="preserve">ICT technology is of course more than the availability of hardware (which is increasing).  It has also to do with connectivity, mobile devices, cloud applications, software and evidence based digital learning environments. </w:t>
      </w:r>
      <w:r w:rsidR="00655AA6">
        <w:rPr>
          <w:sz w:val="24"/>
          <w:szCs w:val="24"/>
        </w:rPr>
        <w:t>The</w:t>
      </w:r>
      <w:r w:rsidRPr="005A4B5F">
        <w:rPr>
          <w:sz w:val="24"/>
          <w:szCs w:val="24"/>
        </w:rPr>
        <w:t xml:space="preserve"> level and speed of connectivity are </w:t>
      </w:r>
      <w:r w:rsidR="00655AA6">
        <w:rPr>
          <w:sz w:val="24"/>
          <w:szCs w:val="24"/>
        </w:rPr>
        <w:t xml:space="preserve">other </w:t>
      </w:r>
      <w:r w:rsidRPr="005A4B5F">
        <w:rPr>
          <w:sz w:val="24"/>
          <w:szCs w:val="24"/>
        </w:rPr>
        <w:lastRenderedPageBreak/>
        <w:t>preconditions for integrating ICT in education. Digital technologies evolve very fast and they require constant efforts to be update in order to respond to increasing demands</w:t>
      </w:r>
      <w:r w:rsidR="00655AA6">
        <w:rPr>
          <w:sz w:val="24"/>
          <w:szCs w:val="24"/>
        </w:rPr>
        <w:t>.</w:t>
      </w:r>
    </w:p>
    <w:p w:rsidR="00410CEB" w:rsidRPr="005A4B5F" w:rsidRDefault="000F632A" w:rsidP="005A4B5F">
      <w:pPr>
        <w:jc w:val="both"/>
        <w:rPr>
          <w:sz w:val="24"/>
          <w:szCs w:val="24"/>
        </w:rPr>
      </w:pPr>
      <w:r w:rsidRPr="005A4B5F">
        <w:rPr>
          <w:sz w:val="24"/>
          <w:szCs w:val="24"/>
        </w:rPr>
        <w:t>ICT infrastructure and tools are uneven</w:t>
      </w:r>
      <w:r w:rsidR="005A4B5F">
        <w:rPr>
          <w:sz w:val="24"/>
          <w:szCs w:val="24"/>
        </w:rPr>
        <w:t>ly</w:t>
      </w:r>
      <w:r w:rsidRPr="005A4B5F">
        <w:rPr>
          <w:sz w:val="24"/>
          <w:szCs w:val="24"/>
        </w:rPr>
        <w:t xml:space="preserve"> available in different schools, regions and countries. </w:t>
      </w:r>
    </w:p>
    <w:p w:rsidR="002F1B54" w:rsidRPr="005A4B5F" w:rsidRDefault="00410CEB" w:rsidP="005A4B5F">
      <w:pPr>
        <w:jc w:val="both"/>
        <w:rPr>
          <w:sz w:val="24"/>
          <w:szCs w:val="24"/>
        </w:rPr>
      </w:pPr>
      <w:r w:rsidRPr="005A4B5F">
        <w:rPr>
          <w:sz w:val="24"/>
          <w:szCs w:val="24"/>
        </w:rPr>
        <w:t xml:space="preserve">Providing such facilities requires huge investments from education and training institutions and public authorities. This “financial gap” strengthens existing inequalities and increases the gap between teaching practices and ICT in society. </w:t>
      </w:r>
      <w:r w:rsidR="005A4B5F">
        <w:rPr>
          <w:sz w:val="24"/>
          <w:szCs w:val="24"/>
        </w:rPr>
        <w:t>How to deal wit</w:t>
      </w:r>
      <w:r w:rsidR="00CA545B" w:rsidRPr="005A4B5F">
        <w:rPr>
          <w:sz w:val="24"/>
          <w:szCs w:val="24"/>
        </w:rPr>
        <w:t>h scale effects needed to finance adequate</w:t>
      </w:r>
      <w:r w:rsidR="005A4B5F">
        <w:rPr>
          <w:sz w:val="24"/>
          <w:szCs w:val="24"/>
        </w:rPr>
        <w:t>ly</w:t>
      </w:r>
      <w:r w:rsidR="00CA545B" w:rsidRPr="005A4B5F">
        <w:rPr>
          <w:sz w:val="24"/>
          <w:szCs w:val="24"/>
        </w:rPr>
        <w:t xml:space="preserve"> up-to-date development of educati</w:t>
      </w:r>
      <w:r w:rsidR="00655AA6">
        <w:rPr>
          <w:sz w:val="24"/>
          <w:szCs w:val="24"/>
        </w:rPr>
        <w:t>onal content and infrastructure</w:t>
      </w:r>
      <w:r w:rsidR="00CA545B" w:rsidRPr="005A4B5F">
        <w:rPr>
          <w:sz w:val="24"/>
          <w:szCs w:val="24"/>
        </w:rPr>
        <w:t xml:space="preserve">, certainly in a policy climate of restricted budgets?  </w:t>
      </w:r>
    </w:p>
    <w:p w:rsidR="000A792A" w:rsidRPr="005A4B5F" w:rsidRDefault="00655AA6" w:rsidP="005A4B5F">
      <w:pPr>
        <w:jc w:val="both"/>
        <w:rPr>
          <w:sz w:val="24"/>
          <w:szCs w:val="24"/>
        </w:rPr>
      </w:pPr>
      <w:r>
        <w:rPr>
          <w:sz w:val="24"/>
          <w:szCs w:val="24"/>
        </w:rPr>
        <w:t xml:space="preserve">Even </w:t>
      </w:r>
      <w:r w:rsidR="000E2741" w:rsidRPr="005A4B5F">
        <w:rPr>
          <w:sz w:val="24"/>
          <w:szCs w:val="24"/>
        </w:rPr>
        <w:t>though the key for success depends foremost on an innovative climate in schools and on incentives from Member States, the EU also has also a role to play.</w:t>
      </w:r>
      <w:r w:rsidR="00CA545B" w:rsidRPr="005A4B5F">
        <w:rPr>
          <w:sz w:val="24"/>
          <w:szCs w:val="24"/>
        </w:rPr>
        <w:t xml:space="preserve"> </w:t>
      </w:r>
      <w:r w:rsidR="000E2741" w:rsidRPr="005A4B5F">
        <w:rPr>
          <w:sz w:val="24"/>
          <w:szCs w:val="24"/>
        </w:rPr>
        <w:t>What is the added value of a Europea</w:t>
      </w:r>
      <w:r w:rsidR="005A4B5F">
        <w:rPr>
          <w:sz w:val="24"/>
          <w:szCs w:val="24"/>
        </w:rPr>
        <w:t>n digital agenda to this regard</w:t>
      </w:r>
      <w:r w:rsidR="000E2741" w:rsidRPr="005A4B5F">
        <w:rPr>
          <w:sz w:val="24"/>
          <w:szCs w:val="24"/>
        </w:rPr>
        <w:t xml:space="preserve">? </w:t>
      </w:r>
      <w:r w:rsidR="002F1B54" w:rsidRPr="005A4B5F">
        <w:rPr>
          <w:sz w:val="24"/>
          <w:szCs w:val="24"/>
        </w:rPr>
        <w:t xml:space="preserve">The EU </w:t>
      </w:r>
      <w:r w:rsidR="000E2741" w:rsidRPr="005A4B5F">
        <w:rPr>
          <w:sz w:val="24"/>
          <w:szCs w:val="24"/>
        </w:rPr>
        <w:t>promote</w:t>
      </w:r>
      <w:r w:rsidR="002F1B54" w:rsidRPr="005A4B5F">
        <w:rPr>
          <w:sz w:val="24"/>
          <w:szCs w:val="24"/>
        </w:rPr>
        <w:t>s</w:t>
      </w:r>
      <w:r w:rsidR="000E2741" w:rsidRPr="005A4B5F">
        <w:rPr>
          <w:sz w:val="24"/>
          <w:szCs w:val="24"/>
        </w:rPr>
        <w:t xml:space="preserve"> best practices and support</w:t>
      </w:r>
      <w:r w:rsidR="005A4B5F">
        <w:rPr>
          <w:sz w:val="24"/>
          <w:szCs w:val="24"/>
        </w:rPr>
        <w:t>s</w:t>
      </w:r>
      <w:r w:rsidR="000E2741" w:rsidRPr="005A4B5F">
        <w:rPr>
          <w:sz w:val="24"/>
          <w:szCs w:val="24"/>
        </w:rPr>
        <w:t xml:space="preserve"> exchanges across Member States. It can deliver benefits from cooperation and support the deployment and availability of digital technology and content through financial support</w:t>
      </w:r>
      <w:r w:rsidR="00992F26" w:rsidRPr="005A4B5F">
        <w:rPr>
          <w:sz w:val="24"/>
          <w:szCs w:val="24"/>
        </w:rPr>
        <w:t xml:space="preserve"> and stimulate </w:t>
      </w:r>
      <w:r w:rsidR="000E2741" w:rsidRPr="005A4B5F">
        <w:rPr>
          <w:sz w:val="24"/>
          <w:szCs w:val="24"/>
        </w:rPr>
        <w:t xml:space="preserve">public-private partnerships </w:t>
      </w:r>
      <w:r w:rsidR="00992F26" w:rsidRPr="005A4B5F">
        <w:rPr>
          <w:sz w:val="24"/>
          <w:szCs w:val="24"/>
        </w:rPr>
        <w:t>at a European scale</w:t>
      </w:r>
      <w:r w:rsidR="000E2741" w:rsidRPr="005A4B5F">
        <w:rPr>
          <w:sz w:val="24"/>
          <w:szCs w:val="24"/>
        </w:rPr>
        <w:t>.</w:t>
      </w:r>
    </w:p>
    <w:p w:rsidR="00ED1C54" w:rsidRPr="005A4B5F" w:rsidRDefault="00ED1C54" w:rsidP="002B06BB">
      <w:pPr>
        <w:rPr>
          <w:sz w:val="24"/>
          <w:szCs w:val="24"/>
          <w:u w:val="single"/>
          <w:lang w:val="en-US"/>
        </w:rPr>
      </w:pPr>
      <w:r w:rsidRPr="005A4B5F">
        <w:rPr>
          <w:sz w:val="24"/>
          <w:szCs w:val="24"/>
          <w:u w:val="single"/>
          <w:lang w:val="en-US"/>
        </w:rPr>
        <w:t>D</w:t>
      </w:r>
      <w:r w:rsidR="002B06BB" w:rsidRPr="005A4B5F">
        <w:rPr>
          <w:sz w:val="24"/>
          <w:szCs w:val="24"/>
          <w:u w:val="single"/>
          <w:lang w:val="en-US"/>
        </w:rPr>
        <w:t>igital</w:t>
      </w:r>
      <w:r w:rsidRPr="005A4B5F">
        <w:rPr>
          <w:sz w:val="24"/>
          <w:szCs w:val="24"/>
          <w:u w:val="single"/>
          <w:lang w:val="en-US"/>
        </w:rPr>
        <w:t xml:space="preserve"> </w:t>
      </w:r>
      <w:r w:rsidR="002B06BB" w:rsidRPr="005A4B5F">
        <w:rPr>
          <w:sz w:val="24"/>
          <w:szCs w:val="24"/>
          <w:u w:val="single"/>
          <w:lang w:val="en-US"/>
        </w:rPr>
        <w:t>contents</w:t>
      </w:r>
    </w:p>
    <w:p w:rsidR="002B06BB" w:rsidRPr="005A4B5F" w:rsidRDefault="00EC223B" w:rsidP="005A4B5F">
      <w:pPr>
        <w:jc w:val="both"/>
        <w:rPr>
          <w:sz w:val="24"/>
          <w:szCs w:val="24"/>
          <w:lang w:val="en-US"/>
        </w:rPr>
      </w:pPr>
      <w:r w:rsidRPr="005A4B5F">
        <w:rPr>
          <w:sz w:val="24"/>
          <w:szCs w:val="24"/>
          <w:lang w:val="en-US"/>
        </w:rPr>
        <w:t>How and under which conditions there can the development of educational digital content</w:t>
      </w:r>
      <w:r w:rsidR="005A4B5F">
        <w:rPr>
          <w:sz w:val="24"/>
          <w:szCs w:val="24"/>
          <w:lang w:val="en-US"/>
        </w:rPr>
        <w:t xml:space="preserve"> be boosted?</w:t>
      </w:r>
      <w:r w:rsidRPr="005A4B5F">
        <w:rPr>
          <w:sz w:val="24"/>
          <w:szCs w:val="24"/>
          <w:lang w:val="en-US"/>
        </w:rPr>
        <w:t xml:space="preserve">  There are important disparities</w:t>
      </w:r>
      <w:r w:rsidR="002B06BB" w:rsidRPr="005A4B5F">
        <w:rPr>
          <w:sz w:val="24"/>
          <w:szCs w:val="24"/>
          <w:lang w:val="en-US"/>
        </w:rPr>
        <w:t xml:space="preserve"> across languages, subjects and needs</w:t>
      </w:r>
      <w:r w:rsidRPr="005A4B5F">
        <w:rPr>
          <w:sz w:val="24"/>
          <w:szCs w:val="24"/>
          <w:lang w:val="en-US"/>
        </w:rPr>
        <w:t xml:space="preserve">.  There are also unclear </w:t>
      </w:r>
      <w:r w:rsidR="002B06BB" w:rsidRPr="005A4B5F">
        <w:rPr>
          <w:sz w:val="24"/>
          <w:szCs w:val="24"/>
          <w:lang w:val="en-US"/>
        </w:rPr>
        <w:t>legal framework conditions for producing, using, re</w:t>
      </w:r>
      <w:r w:rsidR="005A4B5F">
        <w:rPr>
          <w:sz w:val="24"/>
          <w:szCs w:val="24"/>
          <w:lang w:val="en-US"/>
        </w:rPr>
        <w:t>-</w:t>
      </w:r>
      <w:r w:rsidR="002B06BB" w:rsidRPr="005A4B5F">
        <w:rPr>
          <w:sz w:val="24"/>
          <w:szCs w:val="24"/>
          <w:lang w:val="en-US"/>
        </w:rPr>
        <w:t>using and sharing educational contents</w:t>
      </w:r>
      <w:r w:rsidRPr="005A4B5F">
        <w:rPr>
          <w:sz w:val="24"/>
          <w:szCs w:val="24"/>
          <w:lang w:val="en-US"/>
        </w:rPr>
        <w:t xml:space="preserve"> (</w:t>
      </w:r>
      <w:r w:rsidR="002B06BB" w:rsidRPr="005A4B5F">
        <w:rPr>
          <w:sz w:val="24"/>
          <w:szCs w:val="24"/>
          <w:lang w:val="en-US"/>
        </w:rPr>
        <w:t>copyright</w:t>
      </w:r>
      <w:r w:rsidRPr="005A4B5F">
        <w:rPr>
          <w:sz w:val="24"/>
          <w:szCs w:val="24"/>
          <w:lang w:val="en-US"/>
        </w:rPr>
        <w:t xml:space="preserve">, </w:t>
      </w:r>
      <w:r w:rsidR="002B06BB" w:rsidRPr="005A4B5F">
        <w:rPr>
          <w:sz w:val="24"/>
          <w:szCs w:val="24"/>
          <w:lang w:val="en-US"/>
        </w:rPr>
        <w:t>barrier</w:t>
      </w:r>
      <w:r w:rsidRPr="005A4B5F">
        <w:rPr>
          <w:sz w:val="24"/>
          <w:szCs w:val="24"/>
          <w:lang w:val="en-US"/>
        </w:rPr>
        <w:t>s</w:t>
      </w:r>
      <w:r w:rsidR="002B06BB" w:rsidRPr="005A4B5F">
        <w:rPr>
          <w:sz w:val="24"/>
          <w:szCs w:val="24"/>
          <w:lang w:val="en-US"/>
        </w:rPr>
        <w:t xml:space="preserve"> to develop and implement innovative teaching and learning practices</w:t>
      </w:r>
      <w:r w:rsidRPr="005A4B5F">
        <w:rPr>
          <w:sz w:val="24"/>
          <w:szCs w:val="24"/>
          <w:lang w:val="en-US"/>
        </w:rPr>
        <w:t xml:space="preserve">, </w:t>
      </w:r>
      <w:r w:rsidR="002B06BB" w:rsidRPr="005A4B5F">
        <w:rPr>
          <w:sz w:val="24"/>
          <w:szCs w:val="24"/>
          <w:lang w:val="en-US"/>
        </w:rPr>
        <w:t xml:space="preserve"> re</w:t>
      </w:r>
      <w:r w:rsidRPr="005A4B5F">
        <w:rPr>
          <w:sz w:val="24"/>
          <w:szCs w:val="24"/>
          <w:lang w:val="en-US"/>
        </w:rPr>
        <w:t>-</w:t>
      </w:r>
      <w:r w:rsidR="002B06BB" w:rsidRPr="005A4B5F">
        <w:rPr>
          <w:sz w:val="24"/>
          <w:szCs w:val="24"/>
          <w:lang w:val="en-US"/>
        </w:rPr>
        <w:t>use and sharing of contents</w:t>
      </w:r>
      <w:r w:rsidR="005A4B5F">
        <w:rPr>
          <w:sz w:val="24"/>
          <w:szCs w:val="24"/>
          <w:lang w:val="en-US"/>
        </w:rPr>
        <w:t>)</w:t>
      </w:r>
      <w:r w:rsidR="002B06BB" w:rsidRPr="005A4B5F">
        <w:rPr>
          <w:sz w:val="24"/>
          <w:szCs w:val="24"/>
          <w:lang w:val="en-US"/>
        </w:rPr>
        <w:t xml:space="preserve">. </w:t>
      </w:r>
    </w:p>
    <w:p w:rsidR="00A256B6" w:rsidRPr="005A4B5F" w:rsidRDefault="00A256B6" w:rsidP="002B06BB">
      <w:pPr>
        <w:rPr>
          <w:sz w:val="24"/>
          <w:szCs w:val="24"/>
          <w:u w:val="single"/>
          <w:lang w:val="en-US"/>
        </w:rPr>
      </w:pPr>
      <w:r w:rsidRPr="005A4B5F">
        <w:rPr>
          <w:sz w:val="24"/>
          <w:szCs w:val="24"/>
          <w:u w:val="single"/>
          <w:lang w:val="en-US"/>
        </w:rPr>
        <w:t xml:space="preserve">Assessment and evaluation in open learning environments </w:t>
      </w:r>
    </w:p>
    <w:p w:rsidR="00A256B6" w:rsidRPr="005A4B5F" w:rsidRDefault="00A256B6" w:rsidP="005A4B5F">
      <w:pPr>
        <w:jc w:val="both"/>
        <w:rPr>
          <w:sz w:val="24"/>
          <w:szCs w:val="24"/>
          <w:lang w:val="en-US"/>
        </w:rPr>
      </w:pPr>
      <w:r w:rsidRPr="005A4B5F">
        <w:rPr>
          <w:sz w:val="24"/>
          <w:szCs w:val="24"/>
          <w:lang w:val="en-US"/>
        </w:rPr>
        <w:t>As described before</w:t>
      </w:r>
      <w:r w:rsidR="005A4B5F">
        <w:rPr>
          <w:sz w:val="24"/>
          <w:szCs w:val="24"/>
          <w:lang w:val="en-US"/>
        </w:rPr>
        <w:t>,</w:t>
      </w:r>
      <w:r w:rsidRPr="005A4B5F">
        <w:rPr>
          <w:sz w:val="24"/>
          <w:szCs w:val="24"/>
          <w:lang w:val="en-US"/>
        </w:rPr>
        <w:t xml:space="preserve"> the traditional curriculum based approaches of knowledge and skills acquired in a school context have shown to be to</w:t>
      </w:r>
      <w:r w:rsidR="005A4B5F">
        <w:rPr>
          <w:sz w:val="24"/>
          <w:szCs w:val="24"/>
          <w:lang w:val="en-US"/>
        </w:rPr>
        <w:t>o</w:t>
      </w:r>
      <w:r w:rsidRPr="005A4B5F">
        <w:rPr>
          <w:sz w:val="24"/>
          <w:szCs w:val="24"/>
          <w:lang w:val="en-US"/>
        </w:rPr>
        <w:t xml:space="preserve"> narrow.  If the focus has changed from schooling to</w:t>
      </w:r>
      <w:r w:rsidR="005A4B5F">
        <w:rPr>
          <w:sz w:val="24"/>
          <w:szCs w:val="24"/>
          <w:lang w:val="en-US"/>
        </w:rPr>
        <w:t xml:space="preserve"> learning both in formal and non-</w:t>
      </w:r>
      <w:r w:rsidRPr="005A4B5F">
        <w:rPr>
          <w:sz w:val="24"/>
          <w:szCs w:val="24"/>
          <w:lang w:val="en-US"/>
        </w:rPr>
        <w:t xml:space="preserve">formal context it is necessary to reconsider the techniques and the organization for assessment. Developing outcome based approaches and setting standards for validation of competences is needed. </w:t>
      </w:r>
    </w:p>
    <w:p w:rsidR="002B06BB" w:rsidRPr="005A4B5F" w:rsidRDefault="00EC223B" w:rsidP="002B06BB">
      <w:pPr>
        <w:rPr>
          <w:sz w:val="24"/>
          <w:szCs w:val="24"/>
          <w:u w:val="single"/>
          <w:lang w:val="en-US"/>
        </w:rPr>
      </w:pPr>
      <w:r w:rsidRPr="005A4B5F">
        <w:rPr>
          <w:sz w:val="24"/>
          <w:szCs w:val="24"/>
          <w:u w:val="single"/>
          <w:lang w:val="en-US"/>
        </w:rPr>
        <w:t>T</w:t>
      </w:r>
      <w:r w:rsidR="002B06BB" w:rsidRPr="005A4B5F">
        <w:rPr>
          <w:sz w:val="24"/>
          <w:szCs w:val="24"/>
          <w:u w:val="single"/>
          <w:lang w:val="en-US"/>
        </w:rPr>
        <w:t xml:space="preserve">eachers' </w:t>
      </w:r>
      <w:r w:rsidRPr="005A4B5F">
        <w:rPr>
          <w:sz w:val="24"/>
          <w:szCs w:val="24"/>
          <w:u w:val="single"/>
          <w:lang w:val="en-US"/>
        </w:rPr>
        <w:t xml:space="preserve">competences to develop innovative learning environments </w:t>
      </w:r>
    </w:p>
    <w:p w:rsidR="002B06BB" w:rsidRPr="005A4B5F" w:rsidRDefault="00230589" w:rsidP="005A4B5F">
      <w:pPr>
        <w:jc w:val="both"/>
        <w:rPr>
          <w:sz w:val="24"/>
          <w:szCs w:val="24"/>
          <w:lang w:val="en-US"/>
        </w:rPr>
      </w:pPr>
      <w:r w:rsidRPr="005A4B5F">
        <w:rPr>
          <w:sz w:val="24"/>
          <w:szCs w:val="24"/>
          <w:lang w:val="en-US"/>
        </w:rPr>
        <w:t xml:space="preserve">Teachers are the main actors in turning on new technologies to rich and innovative learning environments. They have to rethink their evaluation and assessment practices to informal learning. They have to redefine their roles from deliverers of knowledge to co-creators and developers of competences.  Teacher </w:t>
      </w:r>
      <w:r w:rsidR="002B06BB" w:rsidRPr="005A4B5F">
        <w:rPr>
          <w:sz w:val="24"/>
          <w:szCs w:val="24"/>
          <w:lang w:val="en-US"/>
        </w:rPr>
        <w:t xml:space="preserve">training </w:t>
      </w:r>
      <w:r w:rsidR="005A4B5F">
        <w:rPr>
          <w:sz w:val="24"/>
          <w:szCs w:val="24"/>
          <w:lang w:val="en-US"/>
        </w:rPr>
        <w:t>and in-</w:t>
      </w:r>
      <w:r w:rsidRPr="005A4B5F">
        <w:rPr>
          <w:sz w:val="24"/>
          <w:szCs w:val="24"/>
          <w:lang w:val="en-US"/>
        </w:rPr>
        <w:t xml:space="preserve">service professional development </w:t>
      </w:r>
      <w:r w:rsidR="002B06BB" w:rsidRPr="005A4B5F">
        <w:rPr>
          <w:sz w:val="24"/>
          <w:szCs w:val="24"/>
          <w:lang w:val="en-US"/>
        </w:rPr>
        <w:t xml:space="preserve">institutions often lack the vision and/or capacities to promote innovative teaching methods and an extensive and integrated use of technologies. </w:t>
      </w:r>
    </w:p>
    <w:p w:rsidR="002B06BB" w:rsidRPr="00CA545B" w:rsidRDefault="002B06BB" w:rsidP="002B06BB">
      <w:pPr>
        <w:rPr>
          <w:lang w:val="en-US"/>
        </w:rPr>
      </w:pPr>
    </w:p>
    <w:p w:rsidR="002F1B54" w:rsidRDefault="00DF15E4" w:rsidP="005A4B5F">
      <w:pPr>
        <w:pStyle w:val="Kop1"/>
      </w:pPr>
      <w:r>
        <w:lastRenderedPageBreak/>
        <w:t xml:space="preserve">Sources </w:t>
      </w:r>
      <w:r w:rsidR="002F1B54">
        <w:t xml:space="preserve">to prepare the discussion </w:t>
      </w:r>
    </w:p>
    <w:p w:rsidR="009A3664" w:rsidRDefault="009D7666" w:rsidP="005A4B5F">
      <w:pPr>
        <w:pStyle w:val="Kop2"/>
      </w:pPr>
      <w:r>
        <w:t xml:space="preserve">European Commission </w:t>
      </w:r>
    </w:p>
    <w:p w:rsidR="00501E92" w:rsidRPr="00501E92" w:rsidRDefault="00501E92" w:rsidP="00501E92">
      <w:pPr>
        <w:rPr>
          <w:sz w:val="24"/>
          <w:szCs w:val="24"/>
        </w:rPr>
      </w:pPr>
      <w:r w:rsidRPr="00501E92">
        <w:rPr>
          <w:sz w:val="24"/>
          <w:szCs w:val="24"/>
        </w:rPr>
        <w:t xml:space="preserve">Communication from the Commission </w:t>
      </w:r>
      <w:hyperlink r:id="rId11" w:history="1">
        <w:r w:rsidRPr="00501E92">
          <w:rPr>
            <w:rStyle w:val="Hyperlink"/>
            <w:sz w:val="24"/>
            <w:szCs w:val="24"/>
          </w:rPr>
          <w:t>‘Opening up Education: Innovative teaching and learning for all through new Technologies and Open Educational Resources’</w:t>
        </w:r>
      </w:hyperlink>
    </w:p>
    <w:p w:rsidR="00501E92" w:rsidRDefault="009E183A" w:rsidP="00501E92">
      <w:pPr>
        <w:rPr>
          <w:sz w:val="24"/>
          <w:szCs w:val="24"/>
        </w:rPr>
      </w:pPr>
      <w:hyperlink r:id="rId12" w:history="1">
        <w:r w:rsidR="00501E92" w:rsidRPr="00501E92">
          <w:rPr>
            <w:rStyle w:val="Hyperlink"/>
            <w:sz w:val="24"/>
            <w:szCs w:val="24"/>
          </w:rPr>
          <w:t>Staff working document</w:t>
        </w:r>
      </w:hyperlink>
      <w:r w:rsidR="00501E92" w:rsidRPr="00501E92">
        <w:rPr>
          <w:sz w:val="24"/>
          <w:szCs w:val="24"/>
        </w:rPr>
        <w:t>: state of play in the EU, good practices, challeng</w:t>
      </w:r>
      <w:r w:rsidR="00501E92">
        <w:rPr>
          <w:sz w:val="24"/>
          <w:szCs w:val="24"/>
        </w:rPr>
        <w:t>es, results of the consultation.</w:t>
      </w:r>
    </w:p>
    <w:p w:rsidR="000648DA" w:rsidRDefault="009E183A" w:rsidP="00655AA6">
      <w:pPr>
        <w:rPr>
          <w:sz w:val="24"/>
          <w:szCs w:val="24"/>
        </w:rPr>
      </w:pPr>
      <w:hyperlink r:id="rId13" w:history="1">
        <w:r w:rsidR="00655AA6" w:rsidRPr="00655AA6">
          <w:rPr>
            <w:rStyle w:val="Hyperlink"/>
            <w:sz w:val="24"/>
            <w:szCs w:val="24"/>
            <w:lang w:val="en-US"/>
          </w:rPr>
          <w:t>Survey of Schools: ICT in Education</w:t>
        </w:r>
      </w:hyperlink>
      <w:r w:rsidR="00655AA6">
        <w:rPr>
          <w:sz w:val="24"/>
          <w:szCs w:val="24"/>
          <w:lang w:val="en-US"/>
        </w:rPr>
        <w:t xml:space="preserve">. </w:t>
      </w:r>
      <w:r w:rsidR="00655AA6" w:rsidRPr="00655AA6">
        <w:rPr>
          <w:sz w:val="24"/>
          <w:szCs w:val="24"/>
          <w:lang w:val="en-US"/>
        </w:rPr>
        <w:t>Benchmarking access, use and attitud</w:t>
      </w:r>
      <w:r w:rsidR="00655AA6">
        <w:rPr>
          <w:sz w:val="24"/>
          <w:szCs w:val="24"/>
          <w:lang w:val="en-US"/>
        </w:rPr>
        <w:t xml:space="preserve">es to </w:t>
      </w:r>
      <w:r w:rsidR="00EC7D49">
        <w:rPr>
          <w:sz w:val="24"/>
          <w:szCs w:val="24"/>
          <w:lang w:val="en-US"/>
        </w:rPr>
        <w:t>technology in E</w:t>
      </w:r>
      <w:r w:rsidR="00655AA6" w:rsidRPr="00655AA6">
        <w:rPr>
          <w:sz w:val="24"/>
          <w:szCs w:val="24"/>
          <w:lang w:val="en-US"/>
        </w:rPr>
        <w:t>urope’s schools</w:t>
      </w:r>
      <w:r w:rsidR="00655AA6">
        <w:rPr>
          <w:sz w:val="24"/>
          <w:szCs w:val="24"/>
          <w:lang w:val="en-US"/>
        </w:rPr>
        <w:t xml:space="preserve">. </w:t>
      </w:r>
      <w:r w:rsidR="00655AA6" w:rsidRPr="00655AA6">
        <w:rPr>
          <w:sz w:val="24"/>
          <w:szCs w:val="24"/>
          <w:lang w:val="en-US"/>
        </w:rPr>
        <w:t>A study prepared for the European Commission</w:t>
      </w:r>
      <w:r w:rsidR="00655AA6">
        <w:rPr>
          <w:sz w:val="24"/>
          <w:szCs w:val="24"/>
          <w:lang w:val="en-US"/>
        </w:rPr>
        <w:t xml:space="preserve"> by  European </w:t>
      </w:r>
      <w:proofErr w:type="spellStart"/>
      <w:r w:rsidR="00655AA6">
        <w:rPr>
          <w:sz w:val="24"/>
          <w:szCs w:val="24"/>
          <w:lang w:val="en-US"/>
        </w:rPr>
        <w:t>Schoolnet</w:t>
      </w:r>
      <w:proofErr w:type="spellEnd"/>
      <w:r w:rsidR="00655AA6">
        <w:rPr>
          <w:sz w:val="24"/>
          <w:szCs w:val="24"/>
          <w:lang w:val="en-US"/>
        </w:rPr>
        <w:t xml:space="preserve"> </w:t>
      </w:r>
      <w:r w:rsidR="00B2203B" w:rsidRPr="00B2203B">
        <w:rPr>
          <w:sz w:val="24"/>
          <w:szCs w:val="24"/>
          <w:lang w:val="en-US"/>
        </w:rPr>
        <w:t>in collab</w:t>
      </w:r>
      <w:r w:rsidR="00B2203B">
        <w:rPr>
          <w:sz w:val="24"/>
          <w:szCs w:val="24"/>
          <w:lang w:val="en-US"/>
        </w:rPr>
        <w:t>o</w:t>
      </w:r>
      <w:r w:rsidR="00655AA6">
        <w:rPr>
          <w:sz w:val="24"/>
          <w:szCs w:val="24"/>
          <w:lang w:val="en-US"/>
        </w:rPr>
        <w:t xml:space="preserve">ration with the university of </w:t>
      </w:r>
      <w:r w:rsidR="00B2203B" w:rsidRPr="00B2203B">
        <w:rPr>
          <w:sz w:val="24"/>
          <w:szCs w:val="24"/>
          <w:lang w:val="en-US"/>
        </w:rPr>
        <w:t>Liège.</w:t>
      </w:r>
      <w:r w:rsidR="00655AA6">
        <w:rPr>
          <w:sz w:val="24"/>
          <w:szCs w:val="24"/>
        </w:rPr>
        <w:t xml:space="preserve"> </w:t>
      </w:r>
      <w:r w:rsidR="00B2203B">
        <w:rPr>
          <w:sz w:val="24"/>
          <w:szCs w:val="24"/>
        </w:rPr>
        <w:t xml:space="preserve"> </w:t>
      </w:r>
    </w:p>
    <w:p w:rsidR="00DF15E4" w:rsidRDefault="00DF15E4" w:rsidP="005A4B5F">
      <w:pPr>
        <w:pStyle w:val="Kop2"/>
      </w:pPr>
      <w:r>
        <w:t xml:space="preserve">OECD </w:t>
      </w:r>
    </w:p>
    <w:p w:rsidR="002B06BB" w:rsidRDefault="002B06BB" w:rsidP="00501E92">
      <w:pPr>
        <w:rPr>
          <w:sz w:val="24"/>
          <w:szCs w:val="24"/>
        </w:rPr>
      </w:pPr>
      <w:r>
        <w:rPr>
          <w:sz w:val="24"/>
          <w:szCs w:val="24"/>
        </w:rPr>
        <w:t xml:space="preserve">What are characteristics of new learning environments ? </w:t>
      </w:r>
    </w:p>
    <w:p w:rsidR="004B0F57" w:rsidRPr="004B0F57" w:rsidRDefault="002B06BB" w:rsidP="00477FD8">
      <w:pPr>
        <w:rPr>
          <w:sz w:val="24"/>
          <w:szCs w:val="24"/>
        </w:rPr>
      </w:pPr>
      <w:r>
        <w:rPr>
          <w:sz w:val="24"/>
          <w:szCs w:val="24"/>
        </w:rPr>
        <w:t>The “</w:t>
      </w:r>
      <w:r w:rsidR="00CD09FC">
        <w:rPr>
          <w:sz w:val="24"/>
          <w:szCs w:val="24"/>
        </w:rPr>
        <w:t>Innovative learning environments</w:t>
      </w:r>
      <w:r w:rsidR="005A4B5F">
        <w:rPr>
          <w:sz w:val="24"/>
          <w:szCs w:val="24"/>
        </w:rPr>
        <w:t>”</w:t>
      </w:r>
      <w:r w:rsidR="00CD09FC">
        <w:rPr>
          <w:sz w:val="24"/>
          <w:szCs w:val="24"/>
        </w:rPr>
        <w:t xml:space="preserve"> </w:t>
      </w:r>
      <w:r w:rsidR="005A4B5F">
        <w:rPr>
          <w:sz w:val="24"/>
          <w:szCs w:val="24"/>
        </w:rPr>
        <w:t>project</w:t>
      </w:r>
      <w:r w:rsidR="008519C7">
        <w:rPr>
          <w:sz w:val="24"/>
          <w:szCs w:val="24"/>
        </w:rPr>
        <w:t xml:space="preserve"> is focused on innovative ways of organising the learning of young people. The project ch</w:t>
      </w:r>
      <w:r w:rsidR="005A4B5F">
        <w:rPr>
          <w:sz w:val="24"/>
          <w:szCs w:val="24"/>
        </w:rPr>
        <w:t>anges the spotlight of the well-</w:t>
      </w:r>
      <w:r w:rsidR="008519C7">
        <w:rPr>
          <w:sz w:val="24"/>
          <w:szCs w:val="24"/>
        </w:rPr>
        <w:t>known program</w:t>
      </w:r>
      <w:r w:rsidR="005A4B5F">
        <w:rPr>
          <w:sz w:val="24"/>
          <w:szCs w:val="24"/>
        </w:rPr>
        <w:t>me</w:t>
      </w:r>
      <w:r w:rsidR="008519C7">
        <w:rPr>
          <w:sz w:val="24"/>
          <w:szCs w:val="24"/>
        </w:rPr>
        <w:t xml:space="preserve"> schooling for tomorrow from “schooling” to “learning”. Another change of paradigm is to start the analysis at the micro level (learning of the pupil) instead of at macro level (innovative policy). </w:t>
      </w:r>
      <w:r w:rsidR="00477FD8">
        <w:rPr>
          <w:sz w:val="24"/>
          <w:szCs w:val="24"/>
        </w:rPr>
        <w:t xml:space="preserve"> </w:t>
      </w:r>
      <w:r w:rsidR="008519C7">
        <w:rPr>
          <w:sz w:val="24"/>
          <w:szCs w:val="24"/>
        </w:rPr>
        <w:t xml:space="preserve">It consists of three strands : learning research, innovative cases and implementation and change. </w:t>
      </w:r>
    </w:p>
    <w:p w:rsidR="0005210D" w:rsidRDefault="009E183A" w:rsidP="009D7666">
      <w:pPr>
        <w:rPr>
          <w:rStyle w:val="Hyperlink"/>
          <w:sz w:val="24"/>
          <w:szCs w:val="24"/>
        </w:rPr>
      </w:pPr>
      <w:hyperlink r:id="rId14" w:history="1">
        <w:r w:rsidR="008519C7" w:rsidRPr="004B0F57">
          <w:rPr>
            <w:rStyle w:val="Hyperlink"/>
            <w:sz w:val="24"/>
            <w:szCs w:val="24"/>
          </w:rPr>
          <w:t>http://oecdeducationtoday.blogspot.fr/2013/09/designing-21st-century-learning.html</w:t>
        </w:r>
      </w:hyperlink>
    </w:p>
    <w:p w:rsidR="009D7666" w:rsidRPr="009D7666" w:rsidRDefault="009D7666" w:rsidP="009D7666">
      <w:pPr>
        <w:rPr>
          <w:sz w:val="24"/>
          <w:szCs w:val="24"/>
        </w:rPr>
      </w:pPr>
    </w:p>
    <w:p w:rsidR="000026B1" w:rsidRDefault="000026B1" w:rsidP="000026B1">
      <w:pPr>
        <w:pStyle w:val="Kop1"/>
      </w:pPr>
      <w:r>
        <w:t>Programme</w:t>
      </w:r>
    </w:p>
    <w:p w:rsidR="000026B1" w:rsidRDefault="004E7318" w:rsidP="000026B1">
      <w:pPr>
        <w:pStyle w:val="Kop2"/>
        <w:numPr>
          <w:ilvl w:val="0"/>
          <w:numId w:val="0"/>
        </w:numPr>
      </w:pPr>
      <w:r>
        <w:t xml:space="preserve">Sunday </w:t>
      </w:r>
      <w:r w:rsidR="0053351E">
        <w:t>4 May 2014</w:t>
      </w:r>
    </w:p>
    <w:p w:rsidR="000026B1" w:rsidRPr="008E09B2" w:rsidRDefault="000026B1" w:rsidP="000026B1">
      <w:pPr>
        <w:rPr>
          <w:sz w:val="24"/>
          <w:szCs w:val="24"/>
        </w:rPr>
      </w:pPr>
      <w:r w:rsidRPr="007D100F">
        <w:rPr>
          <w:sz w:val="24"/>
          <w:szCs w:val="24"/>
        </w:rPr>
        <w:t xml:space="preserve">Arrival of the participants and </w:t>
      </w:r>
      <w:r w:rsidR="004E7318" w:rsidRPr="007D100F">
        <w:rPr>
          <w:sz w:val="24"/>
          <w:szCs w:val="24"/>
        </w:rPr>
        <w:t xml:space="preserve">check in at the </w:t>
      </w:r>
      <w:r w:rsidR="006A0A0C" w:rsidRPr="007D100F">
        <w:rPr>
          <w:rFonts w:cs="Arial"/>
          <w:sz w:val="24"/>
          <w:szCs w:val="24"/>
        </w:rPr>
        <w:t>Royal Olympic Athens</w:t>
      </w:r>
      <w:r w:rsidR="005542C7">
        <w:rPr>
          <w:rFonts w:ascii="Arial" w:hAnsi="Arial" w:cs="Arial"/>
          <w:sz w:val="20"/>
          <w:szCs w:val="20"/>
        </w:rPr>
        <w:t xml:space="preserve"> Hotel </w:t>
      </w:r>
      <w:r w:rsidR="006A0A0C">
        <w:rPr>
          <w:rFonts w:ascii="Arial" w:hAnsi="Arial" w:cs="Arial"/>
          <w:sz w:val="20"/>
          <w:szCs w:val="20"/>
        </w:rPr>
        <w:t xml:space="preserve"> (</w:t>
      </w:r>
      <w:hyperlink r:id="rId15" w:history="1">
        <w:r w:rsidR="006A0A0C" w:rsidRPr="00E615AF">
          <w:rPr>
            <w:rStyle w:val="Hyperlink"/>
            <w:rFonts w:ascii="Arial" w:hAnsi="Arial" w:cs="Arial"/>
            <w:sz w:val="20"/>
            <w:szCs w:val="20"/>
          </w:rPr>
          <w:t>www.royalolympic.com</w:t>
        </w:r>
      </w:hyperlink>
      <w:r w:rsidR="006A0A0C">
        <w:rPr>
          <w:rFonts w:ascii="Arial" w:hAnsi="Arial" w:cs="Arial"/>
          <w:sz w:val="20"/>
          <w:szCs w:val="20"/>
        </w:rPr>
        <w:t xml:space="preserve">) </w:t>
      </w:r>
    </w:p>
    <w:p w:rsidR="000026B1" w:rsidRDefault="0053351E" w:rsidP="008E09B2">
      <w:pPr>
        <w:ind w:left="2124" w:hanging="2124"/>
        <w:rPr>
          <w:sz w:val="24"/>
          <w:szCs w:val="24"/>
        </w:rPr>
      </w:pPr>
      <w:r>
        <w:rPr>
          <w:sz w:val="24"/>
          <w:szCs w:val="24"/>
        </w:rPr>
        <w:t>17.00 – 19.00 h</w:t>
      </w:r>
      <w:r w:rsidR="009258A8" w:rsidRPr="008E09B2">
        <w:rPr>
          <w:sz w:val="24"/>
          <w:szCs w:val="24"/>
        </w:rPr>
        <w:t xml:space="preserve"> </w:t>
      </w:r>
      <w:r w:rsidR="009258A8" w:rsidRPr="008E09B2">
        <w:rPr>
          <w:sz w:val="24"/>
          <w:szCs w:val="24"/>
        </w:rPr>
        <w:tab/>
      </w:r>
      <w:r w:rsidR="009F244B" w:rsidRPr="008E09B2">
        <w:rPr>
          <w:b/>
          <w:sz w:val="24"/>
          <w:szCs w:val="24"/>
        </w:rPr>
        <w:t>Executive committee meeting</w:t>
      </w:r>
      <w:r w:rsidR="009F244B" w:rsidRPr="008E09B2">
        <w:rPr>
          <w:sz w:val="24"/>
          <w:szCs w:val="24"/>
        </w:rPr>
        <w:t xml:space="preserve"> at the </w:t>
      </w:r>
      <w:r w:rsidR="004E7318">
        <w:rPr>
          <w:sz w:val="24"/>
          <w:szCs w:val="24"/>
        </w:rPr>
        <w:t>hotel</w:t>
      </w:r>
      <w:r w:rsidR="009F244B" w:rsidRPr="008E09B2">
        <w:rPr>
          <w:sz w:val="24"/>
          <w:szCs w:val="24"/>
        </w:rPr>
        <w:t xml:space="preserve"> </w:t>
      </w:r>
      <w:r w:rsidR="008E09B2" w:rsidRPr="008E09B2">
        <w:rPr>
          <w:sz w:val="24"/>
          <w:szCs w:val="24"/>
        </w:rPr>
        <w:t>(only for executive committee members)</w:t>
      </w:r>
    </w:p>
    <w:p w:rsidR="0053351E" w:rsidRDefault="0053351E" w:rsidP="008E09B2">
      <w:pPr>
        <w:ind w:left="2124" w:hanging="2124"/>
        <w:rPr>
          <w:sz w:val="24"/>
          <w:szCs w:val="24"/>
        </w:rPr>
      </w:pPr>
      <w:r>
        <w:rPr>
          <w:sz w:val="24"/>
          <w:szCs w:val="24"/>
        </w:rPr>
        <w:t>19.00 – 20.00 h</w:t>
      </w:r>
      <w:r>
        <w:rPr>
          <w:sz w:val="24"/>
          <w:szCs w:val="24"/>
        </w:rPr>
        <w:tab/>
      </w:r>
      <w:r w:rsidRPr="0053351E">
        <w:rPr>
          <w:b/>
          <w:sz w:val="24"/>
          <w:szCs w:val="24"/>
        </w:rPr>
        <w:t>General assembly meeting</w:t>
      </w:r>
      <w:r>
        <w:rPr>
          <w:sz w:val="24"/>
          <w:szCs w:val="24"/>
        </w:rPr>
        <w:t xml:space="preserve"> at the hotel (only for general assembly members)</w:t>
      </w:r>
    </w:p>
    <w:p w:rsidR="0053351E" w:rsidRDefault="0053351E" w:rsidP="008E09B2">
      <w:pPr>
        <w:ind w:left="2124" w:hanging="2124"/>
        <w:rPr>
          <w:sz w:val="24"/>
          <w:szCs w:val="24"/>
        </w:rPr>
      </w:pPr>
      <w:r>
        <w:rPr>
          <w:sz w:val="24"/>
          <w:szCs w:val="24"/>
        </w:rPr>
        <w:t>20.00 h</w:t>
      </w:r>
      <w:r>
        <w:rPr>
          <w:sz w:val="24"/>
          <w:szCs w:val="24"/>
        </w:rPr>
        <w:tab/>
      </w:r>
      <w:r w:rsidRPr="0053351E">
        <w:rPr>
          <w:b/>
          <w:sz w:val="24"/>
          <w:szCs w:val="24"/>
        </w:rPr>
        <w:t>Welcome dinner</w:t>
      </w:r>
      <w:r>
        <w:rPr>
          <w:sz w:val="24"/>
          <w:szCs w:val="24"/>
        </w:rPr>
        <w:t xml:space="preserve"> for all the participants in the </w:t>
      </w:r>
      <w:proofErr w:type="spellStart"/>
      <w:r>
        <w:rPr>
          <w:sz w:val="24"/>
          <w:szCs w:val="24"/>
        </w:rPr>
        <w:t>Plaka</w:t>
      </w:r>
      <w:proofErr w:type="spellEnd"/>
      <w:r>
        <w:rPr>
          <w:sz w:val="24"/>
          <w:szCs w:val="24"/>
        </w:rPr>
        <w:t xml:space="preserve"> area </w:t>
      </w:r>
    </w:p>
    <w:p w:rsidR="00501E92" w:rsidRDefault="00501E92" w:rsidP="008E09B2">
      <w:pPr>
        <w:ind w:left="2124" w:hanging="2124"/>
        <w:rPr>
          <w:sz w:val="24"/>
          <w:szCs w:val="24"/>
        </w:rPr>
      </w:pPr>
    </w:p>
    <w:p w:rsidR="009D7666" w:rsidRPr="008E09B2" w:rsidRDefault="009D7666" w:rsidP="008E09B2">
      <w:pPr>
        <w:ind w:left="2124" w:hanging="2124"/>
        <w:rPr>
          <w:sz w:val="24"/>
          <w:szCs w:val="24"/>
        </w:rPr>
      </w:pPr>
    </w:p>
    <w:p w:rsidR="00CD32CE" w:rsidRPr="009F244B" w:rsidRDefault="004E7318" w:rsidP="00D273F3">
      <w:pPr>
        <w:pStyle w:val="Kop2"/>
        <w:numPr>
          <w:ilvl w:val="0"/>
          <w:numId w:val="0"/>
        </w:numPr>
        <w:ind w:left="576" w:hanging="576"/>
      </w:pPr>
      <w:r>
        <w:lastRenderedPageBreak/>
        <w:t>Monday</w:t>
      </w:r>
      <w:r w:rsidR="009258A8">
        <w:t xml:space="preserve"> </w:t>
      </w:r>
      <w:r w:rsidR="0053351E">
        <w:t>5 May 2014</w:t>
      </w:r>
    </w:p>
    <w:p w:rsidR="009258A8" w:rsidRPr="008E09B2" w:rsidRDefault="0053351E" w:rsidP="009258A8">
      <w:pPr>
        <w:ind w:left="2124" w:hanging="2124"/>
        <w:jc w:val="both"/>
        <w:rPr>
          <w:sz w:val="24"/>
          <w:szCs w:val="24"/>
        </w:rPr>
      </w:pPr>
      <w:r>
        <w:rPr>
          <w:sz w:val="24"/>
          <w:szCs w:val="24"/>
        </w:rPr>
        <w:t>09.30 – 10.00</w:t>
      </w:r>
      <w:r w:rsidR="009258A8" w:rsidRPr="008E09B2">
        <w:rPr>
          <w:sz w:val="24"/>
          <w:szCs w:val="24"/>
        </w:rPr>
        <w:t xml:space="preserve"> h</w:t>
      </w:r>
      <w:r w:rsidR="009258A8" w:rsidRPr="008E09B2">
        <w:rPr>
          <w:sz w:val="24"/>
          <w:szCs w:val="24"/>
        </w:rPr>
        <w:tab/>
        <w:t>Welcome by Adrie van</w:t>
      </w:r>
      <w:r w:rsidR="00E6239D">
        <w:rPr>
          <w:sz w:val="24"/>
          <w:szCs w:val="24"/>
        </w:rPr>
        <w:t xml:space="preserve"> der Rest, EUNEC president, </w:t>
      </w:r>
      <w:r w:rsidR="009258A8" w:rsidRPr="008E09B2">
        <w:rPr>
          <w:sz w:val="24"/>
          <w:szCs w:val="24"/>
        </w:rPr>
        <w:t xml:space="preserve">by </w:t>
      </w:r>
      <w:r w:rsidR="00C54907" w:rsidRPr="00C54907">
        <w:rPr>
          <w:sz w:val="24"/>
          <w:szCs w:val="24"/>
        </w:rPr>
        <w:t>Professor Sokratis Katsikas, President of the Greek National Council of Education</w:t>
      </w:r>
      <w:r w:rsidR="00E6239D">
        <w:rPr>
          <w:sz w:val="24"/>
          <w:szCs w:val="24"/>
        </w:rPr>
        <w:t xml:space="preserve">, and by </w:t>
      </w:r>
      <w:r w:rsidR="00E6239D" w:rsidRPr="00E6239D">
        <w:rPr>
          <w:sz w:val="24"/>
          <w:szCs w:val="24"/>
        </w:rPr>
        <w:t xml:space="preserve">Professor </w:t>
      </w:r>
      <w:proofErr w:type="spellStart"/>
      <w:r w:rsidR="00E6239D" w:rsidRPr="00E6239D">
        <w:rPr>
          <w:sz w:val="24"/>
          <w:szCs w:val="24"/>
        </w:rPr>
        <w:t>Athanasios</w:t>
      </w:r>
      <w:proofErr w:type="spellEnd"/>
      <w:r w:rsidR="00E6239D" w:rsidRPr="00E6239D">
        <w:rPr>
          <w:sz w:val="24"/>
          <w:szCs w:val="24"/>
        </w:rPr>
        <w:t xml:space="preserve"> </w:t>
      </w:r>
      <w:proofErr w:type="spellStart"/>
      <w:r w:rsidR="00E6239D" w:rsidRPr="00E6239D">
        <w:rPr>
          <w:sz w:val="24"/>
          <w:szCs w:val="24"/>
        </w:rPr>
        <w:t>Kyriazis</w:t>
      </w:r>
      <w:proofErr w:type="spellEnd"/>
      <w:r w:rsidR="00E6239D" w:rsidRPr="00E6239D">
        <w:rPr>
          <w:sz w:val="24"/>
          <w:szCs w:val="24"/>
        </w:rPr>
        <w:t>, General Secretary of the Greek Ministry of Education and Religious Affairs</w:t>
      </w:r>
    </w:p>
    <w:p w:rsidR="00477FD8" w:rsidRDefault="0053351E" w:rsidP="009258A8">
      <w:pPr>
        <w:ind w:left="2124" w:hanging="2124"/>
        <w:jc w:val="both"/>
        <w:rPr>
          <w:sz w:val="24"/>
          <w:szCs w:val="24"/>
        </w:rPr>
      </w:pPr>
      <w:r>
        <w:rPr>
          <w:sz w:val="24"/>
          <w:szCs w:val="24"/>
        </w:rPr>
        <w:t>10.00 – 11</w:t>
      </w:r>
      <w:r w:rsidR="00664B8B">
        <w:rPr>
          <w:sz w:val="24"/>
          <w:szCs w:val="24"/>
        </w:rPr>
        <w:t>.15</w:t>
      </w:r>
      <w:r w:rsidR="005269C6" w:rsidRPr="008E09B2">
        <w:rPr>
          <w:sz w:val="24"/>
          <w:szCs w:val="24"/>
        </w:rPr>
        <w:t xml:space="preserve"> </w:t>
      </w:r>
      <w:r w:rsidR="009258A8" w:rsidRPr="008E09B2">
        <w:rPr>
          <w:sz w:val="24"/>
          <w:szCs w:val="24"/>
        </w:rPr>
        <w:t>h</w:t>
      </w:r>
      <w:r w:rsidR="009258A8" w:rsidRPr="008E09B2">
        <w:rPr>
          <w:sz w:val="24"/>
          <w:szCs w:val="24"/>
        </w:rPr>
        <w:tab/>
      </w:r>
      <w:r w:rsidR="00477FD8">
        <w:rPr>
          <w:sz w:val="24"/>
          <w:szCs w:val="24"/>
        </w:rPr>
        <w:t xml:space="preserve">Innovative Learning Environments, by Marco </w:t>
      </w:r>
      <w:proofErr w:type="spellStart"/>
      <w:r w:rsidR="00477FD8">
        <w:rPr>
          <w:sz w:val="24"/>
          <w:szCs w:val="24"/>
        </w:rPr>
        <w:t>Kools</w:t>
      </w:r>
      <w:proofErr w:type="spellEnd"/>
      <w:r w:rsidR="00477FD8">
        <w:rPr>
          <w:sz w:val="24"/>
          <w:szCs w:val="24"/>
        </w:rPr>
        <w:t xml:space="preserve">, OECD </w:t>
      </w:r>
      <w:r w:rsidR="00477FD8" w:rsidRPr="00477FD8">
        <w:rPr>
          <w:sz w:val="24"/>
          <w:szCs w:val="24"/>
        </w:rPr>
        <w:t>Analyst, Innovation and Measuring Progress Division, Directorate for Education and Skills</w:t>
      </w:r>
      <w:r w:rsidR="00477FD8">
        <w:rPr>
          <w:sz w:val="24"/>
          <w:szCs w:val="24"/>
        </w:rPr>
        <w:t xml:space="preserve"> </w:t>
      </w:r>
    </w:p>
    <w:p w:rsidR="005269C6" w:rsidRDefault="00477FD8" w:rsidP="00477FD8">
      <w:pPr>
        <w:ind w:left="2124"/>
        <w:jc w:val="both"/>
        <w:rPr>
          <w:sz w:val="24"/>
          <w:szCs w:val="24"/>
        </w:rPr>
      </w:pPr>
      <w:r>
        <w:rPr>
          <w:sz w:val="24"/>
          <w:szCs w:val="24"/>
        </w:rPr>
        <w:t>Q</w:t>
      </w:r>
      <w:r w:rsidR="0053351E">
        <w:rPr>
          <w:sz w:val="24"/>
          <w:szCs w:val="24"/>
        </w:rPr>
        <w:t>uestions and answers</w:t>
      </w:r>
      <w:r w:rsidR="005542C7">
        <w:rPr>
          <w:sz w:val="24"/>
          <w:szCs w:val="24"/>
        </w:rPr>
        <w:t xml:space="preserve"> </w:t>
      </w:r>
    </w:p>
    <w:p w:rsidR="0053351E" w:rsidRDefault="0053351E" w:rsidP="0053351E">
      <w:pPr>
        <w:ind w:left="2124" w:hanging="2124"/>
        <w:rPr>
          <w:sz w:val="24"/>
          <w:szCs w:val="24"/>
        </w:rPr>
      </w:pPr>
      <w:r w:rsidRPr="0053351E">
        <w:rPr>
          <w:sz w:val="24"/>
          <w:szCs w:val="24"/>
        </w:rPr>
        <w:t xml:space="preserve">11.15 – 11.45 h </w:t>
      </w:r>
      <w:r w:rsidRPr="0053351E">
        <w:rPr>
          <w:sz w:val="24"/>
          <w:szCs w:val="24"/>
        </w:rPr>
        <w:tab/>
        <w:t>Coffee break</w:t>
      </w:r>
    </w:p>
    <w:p w:rsidR="006A0A0C" w:rsidRDefault="00477FD8" w:rsidP="00477FD8">
      <w:pPr>
        <w:ind w:left="2124" w:hanging="2124"/>
        <w:rPr>
          <w:sz w:val="24"/>
          <w:szCs w:val="24"/>
        </w:rPr>
      </w:pPr>
      <w:r>
        <w:rPr>
          <w:sz w:val="24"/>
          <w:szCs w:val="24"/>
        </w:rPr>
        <w:t>11.45 – 12.45</w:t>
      </w:r>
      <w:r w:rsidR="006A0A0C" w:rsidRPr="0053351E">
        <w:rPr>
          <w:sz w:val="24"/>
          <w:szCs w:val="24"/>
        </w:rPr>
        <w:t xml:space="preserve"> h </w:t>
      </w:r>
      <w:r w:rsidR="006A0A0C" w:rsidRPr="0053351E">
        <w:rPr>
          <w:sz w:val="24"/>
          <w:szCs w:val="24"/>
        </w:rPr>
        <w:tab/>
      </w:r>
      <w:r w:rsidR="00DE4AAE" w:rsidRPr="00DE4AAE">
        <w:rPr>
          <w:sz w:val="24"/>
          <w:szCs w:val="24"/>
        </w:rPr>
        <w:t>Digital Systems for Opening Up Education</w:t>
      </w:r>
      <w:r w:rsidR="00DE4AAE">
        <w:rPr>
          <w:sz w:val="24"/>
          <w:szCs w:val="24"/>
        </w:rPr>
        <w:t>, b</w:t>
      </w:r>
      <w:r w:rsidR="008156DA">
        <w:rPr>
          <w:sz w:val="24"/>
          <w:szCs w:val="24"/>
        </w:rPr>
        <w:t xml:space="preserve">y </w:t>
      </w:r>
      <w:r w:rsidR="008156DA" w:rsidRPr="008156DA">
        <w:rPr>
          <w:sz w:val="24"/>
          <w:szCs w:val="24"/>
        </w:rPr>
        <w:t xml:space="preserve">Professor </w:t>
      </w:r>
      <w:proofErr w:type="spellStart"/>
      <w:r w:rsidR="008156DA" w:rsidRPr="008156DA">
        <w:rPr>
          <w:sz w:val="24"/>
          <w:szCs w:val="24"/>
        </w:rPr>
        <w:t>Demetrios</w:t>
      </w:r>
      <w:proofErr w:type="spellEnd"/>
      <w:r w:rsidR="008156DA" w:rsidRPr="008156DA">
        <w:rPr>
          <w:sz w:val="24"/>
          <w:szCs w:val="24"/>
        </w:rPr>
        <w:t xml:space="preserve"> G. Sampson, Department of Digital Systems, University of Piraeus, Greece</w:t>
      </w:r>
    </w:p>
    <w:p w:rsidR="00477FD8" w:rsidRPr="0053351E" w:rsidRDefault="00477FD8" w:rsidP="00477FD8">
      <w:pPr>
        <w:ind w:left="2124" w:hanging="2124"/>
        <w:rPr>
          <w:sz w:val="24"/>
          <w:szCs w:val="24"/>
        </w:rPr>
      </w:pPr>
      <w:r>
        <w:rPr>
          <w:sz w:val="24"/>
          <w:szCs w:val="24"/>
        </w:rPr>
        <w:tab/>
        <w:t xml:space="preserve">Questions and answers </w:t>
      </w:r>
    </w:p>
    <w:p w:rsidR="009258A8" w:rsidRDefault="00477FD8" w:rsidP="00664B8B">
      <w:pPr>
        <w:ind w:left="2124" w:hanging="2124"/>
        <w:jc w:val="both"/>
        <w:rPr>
          <w:sz w:val="24"/>
          <w:szCs w:val="24"/>
        </w:rPr>
      </w:pPr>
      <w:r>
        <w:rPr>
          <w:sz w:val="24"/>
          <w:szCs w:val="24"/>
        </w:rPr>
        <w:t>12.45</w:t>
      </w:r>
      <w:r w:rsidR="009258A8" w:rsidRPr="008E09B2">
        <w:rPr>
          <w:sz w:val="24"/>
          <w:szCs w:val="24"/>
        </w:rPr>
        <w:t xml:space="preserve"> – </w:t>
      </w:r>
      <w:r w:rsidR="006A0A0C">
        <w:rPr>
          <w:sz w:val="24"/>
          <w:szCs w:val="24"/>
        </w:rPr>
        <w:t>14.00</w:t>
      </w:r>
      <w:r w:rsidR="009258A8" w:rsidRPr="008E09B2">
        <w:rPr>
          <w:sz w:val="24"/>
          <w:szCs w:val="24"/>
        </w:rPr>
        <w:t xml:space="preserve"> </w:t>
      </w:r>
      <w:r w:rsidR="00285F90" w:rsidRPr="008E09B2">
        <w:rPr>
          <w:sz w:val="24"/>
          <w:szCs w:val="24"/>
        </w:rPr>
        <w:t>h</w:t>
      </w:r>
      <w:r w:rsidR="00285F90" w:rsidRPr="008E09B2">
        <w:rPr>
          <w:sz w:val="24"/>
          <w:szCs w:val="24"/>
        </w:rPr>
        <w:tab/>
      </w:r>
      <w:r w:rsidR="00664B8B">
        <w:rPr>
          <w:sz w:val="24"/>
          <w:szCs w:val="24"/>
        </w:rPr>
        <w:t>Lunch</w:t>
      </w:r>
    </w:p>
    <w:p w:rsidR="006A0A0C" w:rsidRDefault="00477FD8" w:rsidP="006A0A0C">
      <w:pPr>
        <w:ind w:left="2124" w:hanging="2124"/>
        <w:rPr>
          <w:sz w:val="24"/>
          <w:szCs w:val="24"/>
        </w:rPr>
      </w:pPr>
      <w:r>
        <w:rPr>
          <w:sz w:val="24"/>
          <w:szCs w:val="24"/>
        </w:rPr>
        <w:t>14.00 – 14.45</w:t>
      </w:r>
      <w:r w:rsidR="006A0A0C" w:rsidRPr="0053351E">
        <w:rPr>
          <w:sz w:val="24"/>
          <w:szCs w:val="24"/>
        </w:rPr>
        <w:t xml:space="preserve"> h </w:t>
      </w:r>
      <w:r w:rsidR="006A0A0C" w:rsidRPr="0053351E">
        <w:rPr>
          <w:sz w:val="24"/>
          <w:szCs w:val="24"/>
        </w:rPr>
        <w:tab/>
      </w:r>
      <w:r>
        <w:rPr>
          <w:sz w:val="24"/>
          <w:szCs w:val="24"/>
        </w:rPr>
        <w:t>European Commission Communication ‘Opening Up Education’, videoconference with the participation of</w:t>
      </w:r>
      <w:r>
        <w:t xml:space="preserve"> </w:t>
      </w:r>
      <w:r>
        <w:rPr>
          <w:sz w:val="24"/>
          <w:szCs w:val="24"/>
        </w:rPr>
        <w:t xml:space="preserve">Ricardo Ferreira and </w:t>
      </w:r>
      <w:r w:rsidRPr="00477FD8">
        <w:rPr>
          <w:sz w:val="24"/>
          <w:szCs w:val="24"/>
        </w:rPr>
        <w:t xml:space="preserve">Konstantin </w:t>
      </w:r>
      <w:proofErr w:type="spellStart"/>
      <w:r w:rsidRPr="00477FD8">
        <w:rPr>
          <w:sz w:val="24"/>
          <w:szCs w:val="24"/>
        </w:rPr>
        <w:t>Scheller</w:t>
      </w:r>
      <w:proofErr w:type="spellEnd"/>
      <w:r>
        <w:rPr>
          <w:sz w:val="24"/>
          <w:szCs w:val="24"/>
        </w:rPr>
        <w:t>, European Commission, DG Education and Culture</w:t>
      </w:r>
    </w:p>
    <w:p w:rsidR="00477FD8" w:rsidRDefault="00477FD8" w:rsidP="006A0A0C">
      <w:pPr>
        <w:ind w:left="2124" w:hanging="2124"/>
        <w:rPr>
          <w:sz w:val="24"/>
          <w:szCs w:val="24"/>
        </w:rPr>
      </w:pPr>
      <w:r>
        <w:rPr>
          <w:sz w:val="24"/>
          <w:szCs w:val="24"/>
        </w:rPr>
        <w:tab/>
        <w:t xml:space="preserve">Questions and answers </w:t>
      </w:r>
    </w:p>
    <w:p w:rsidR="00477FD8" w:rsidRDefault="00477FD8" w:rsidP="006A0A0C">
      <w:pPr>
        <w:ind w:left="2124" w:hanging="2124"/>
        <w:rPr>
          <w:sz w:val="24"/>
          <w:szCs w:val="24"/>
        </w:rPr>
      </w:pPr>
      <w:r>
        <w:rPr>
          <w:sz w:val="24"/>
          <w:szCs w:val="24"/>
        </w:rPr>
        <w:t xml:space="preserve">14.45 – 15.30 h </w:t>
      </w:r>
      <w:r>
        <w:rPr>
          <w:sz w:val="24"/>
          <w:szCs w:val="24"/>
        </w:rPr>
        <w:tab/>
      </w:r>
      <w:r w:rsidR="00492EF3">
        <w:rPr>
          <w:sz w:val="24"/>
          <w:szCs w:val="24"/>
        </w:rPr>
        <w:t xml:space="preserve">Presentation of the report ‘Mapping and Analysing Prospective Technologies for Learning. Results from a consultation with European stakeholders and roadmaps for policy action’, by </w:t>
      </w:r>
      <w:proofErr w:type="spellStart"/>
      <w:r w:rsidR="00492EF3">
        <w:rPr>
          <w:sz w:val="24"/>
          <w:szCs w:val="24"/>
        </w:rPr>
        <w:t>Spiros</w:t>
      </w:r>
      <w:proofErr w:type="spellEnd"/>
      <w:r w:rsidR="00492EF3">
        <w:rPr>
          <w:sz w:val="24"/>
          <w:szCs w:val="24"/>
        </w:rPr>
        <w:t xml:space="preserve"> </w:t>
      </w:r>
      <w:proofErr w:type="spellStart"/>
      <w:r w:rsidR="00492EF3">
        <w:rPr>
          <w:sz w:val="24"/>
          <w:szCs w:val="24"/>
        </w:rPr>
        <w:t>Borotis</w:t>
      </w:r>
      <w:proofErr w:type="spellEnd"/>
      <w:r w:rsidR="00492EF3">
        <w:rPr>
          <w:sz w:val="24"/>
          <w:szCs w:val="24"/>
        </w:rPr>
        <w:t>, MENON network</w:t>
      </w:r>
      <w:r w:rsidR="00EC6B07">
        <w:rPr>
          <w:sz w:val="24"/>
          <w:szCs w:val="24"/>
        </w:rPr>
        <w:t xml:space="preserve"> (</w:t>
      </w:r>
      <w:hyperlink r:id="rId16" w:history="1">
        <w:r w:rsidR="00EC6B07" w:rsidRPr="000F3D51">
          <w:rPr>
            <w:rStyle w:val="Hyperlink"/>
            <w:sz w:val="24"/>
            <w:szCs w:val="24"/>
          </w:rPr>
          <w:t>http://ftp.jrc.es/EURdoc/JRC88469.pdf</w:t>
        </w:r>
      </w:hyperlink>
      <w:r w:rsidR="00EC6B07">
        <w:rPr>
          <w:sz w:val="24"/>
          <w:szCs w:val="24"/>
        </w:rPr>
        <w:t xml:space="preserve">) </w:t>
      </w:r>
    </w:p>
    <w:p w:rsidR="00906E95" w:rsidRPr="0053351E" w:rsidRDefault="00906E95" w:rsidP="006A0A0C">
      <w:pPr>
        <w:ind w:left="2124" w:hanging="2124"/>
        <w:rPr>
          <w:sz w:val="24"/>
          <w:szCs w:val="24"/>
        </w:rPr>
      </w:pPr>
      <w:r>
        <w:rPr>
          <w:sz w:val="24"/>
          <w:szCs w:val="24"/>
        </w:rPr>
        <w:t>15.30 – 16.00 h</w:t>
      </w:r>
      <w:r>
        <w:rPr>
          <w:sz w:val="24"/>
          <w:szCs w:val="24"/>
        </w:rPr>
        <w:tab/>
        <w:t>Coffee break</w:t>
      </w:r>
    </w:p>
    <w:p w:rsidR="006A0A0C" w:rsidRPr="008E09B2" w:rsidRDefault="00906E95" w:rsidP="006A0A0C">
      <w:pPr>
        <w:ind w:left="2124" w:hanging="2124"/>
        <w:rPr>
          <w:sz w:val="24"/>
          <w:szCs w:val="24"/>
        </w:rPr>
      </w:pPr>
      <w:r>
        <w:rPr>
          <w:sz w:val="24"/>
          <w:szCs w:val="24"/>
        </w:rPr>
        <w:t>16.00 – 17.30</w:t>
      </w:r>
      <w:r w:rsidR="006A0A0C" w:rsidRPr="0053351E">
        <w:rPr>
          <w:sz w:val="24"/>
          <w:szCs w:val="24"/>
        </w:rPr>
        <w:t xml:space="preserve"> h </w:t>
      </w:r>
      <w:r w:rsidR="006A0A0C" w:rsidRPr="0053351E">
        <w:rPr>
          <w:sz w:val="24"/>
          <w:szCs w:val="24"/>
        </w:rPr>
        <w:tab/>
        <w:t>Interactiv</w:t>
      </w:r>
      <w:r w:rsidR="006A0A0C">
        <w:rPr>
          <w:sz w:val="24"/>
          <w:szCs w:val="24"/>
        </w:rPr>
        <w:t>e debate leading to conclusions</w:t>
      </w:r>
    </w:p>
    <w:p w:rsidR="009258A8" w:rsidRDefault="009258A8" w:rsidP="002D00BC">
      <w:pPr>
        <w:ind w:left="2124" w:hanging="2124"/>
        <w:jc w:val="both"/>
        <w:rPr>
          <w:sz w:val="24"/>
          <w:szCs w:val="24"/>
        </w:rPr>
      </w:pPr>
      <w:r w:rsidRPr="008E09B2">
        <w:rPr>
          <w:sz w:val="24"/>
          <w:szCs w:val="24"/>
        </w:rPr>
        <w:tab/>
      </w:r>
      <w:r w:rsidR="00664B8B">
        <w:rPr>
          <w:sz w:val="24"/>
          <w:szCs w:val="24"/>
        </w:rPr>
        <w:t>Free evening</w:t>
      </w:r>
      <w:r w:rsidRPr="008E09B2">
        <w:rPr>
          <w:sz w:val="24"/>
          <w:szCs w:val="24"/>
        </w:rPr>
        <w:t xml:space="preserve"> </w:t>
      </w:r>
    </w:p>
    <w:p w:rsidR="002D00BC" w:rsidRPr="009F244B" w:rsidRDefault="002D00BC" w:rsidP="00CD32CE"/>
    <w:p w:rsidR="009258A8" w:rsidRPr="009258A8" w:rsidRDefault="004E7318" w:rsidP="00D273F3">
      <w:pPr>
        <w:pStyle w:val="Kop2"/>
        <w:numPr>
          <w:ilvl w:val="0"/>
          <w:numId w:val="0"/>
        </w:numPr>
        <w:ind w:left="576" w:hanging="576"/>
      </w:pPr>
      <w:r>
        <w:t xml:space="preserve">Tuesday </w:t>
      </w:r>
      <w:r w:rsidR="006A0A0C">
        <w:t xml:space="preserve"> </w:t>
      </w:r>
      <w:r w:rsidR="00C54907">
        <w:t xml:space="preserve">6 </w:t>
      </w:r>
      <w:r w:rsidR="006A0A0C">
        <w:t>May 2014</w:t>
      </w:r>
    </w:p>
    <w:p w:rsidR="006A0A0C" w:rsidRDefault="009258A8" w:rsidP="00907528">
      <w:pPr>
        <w:ind w:left="2124" w:hanging="2124"/>
        <w:rPr>
          <w:sz w:val="24"/>
          <w:szCs w:val="24"/>
        </w:rPr>
      </w:pPr>
      <w:r w:rsidRPr="00664B8B">
        <w:rPr>
          <w:sz w:val="24"/>
          <w:szCs w:val="24"/>
        </w:rPr>
        <w:t xml:space="preserve">09.00 – </w:t>
      </w:r>
      <w:r w:rsidR="006A0A0C">
        <w:rPr>
          <w:sz w:val="24"/>
          <w:szCs w:val="24"/>
        </w:rPr>
        <w:t>11.30</w:t>
      </w:r>
      <w:r w:rsidR="004511F9" w:rsidRPr="00664B8B">
        <w:rPr>
          <w:sz w:val="24"/>
          <w:szCs w:val="24"/>
        </w:rPr>
        <w:t xml:space="preserve"> h</w:t>
      </w:r>
      <w:r w:rsidR="004511F9" w:rsidRPr="00664B8B">
        <w:rPr>
          <w:sz w:val="24"/>
          <w:szCs w:val="24"/>
        </w:rPr>
        <w:tab/>
      </w:r>
      <w:r w:rsidR="006A0A0C" w:rsidRPr="0053351E">
        <w:rPr>
          <w:sz w:val="24"/>
          <w:szCs w:val="24"/>
        </w:rPr>
        <w:t>School visit</w:t>
      </w:r>
      <w:r w:rsidR="006A0A0C">
        <w:rPr>
          <w:sz w:val="24"/>
          <w:szCs w:val="24"/>
        </w:rPr>
        <w:t xml:space="preserve"> </w:t>
      </w:r>
      <w:r w:rsidR="00E6239D">
        <w:rPr>
          <w:sz w:val="24"/>
          <w:szCs w:val="24"/>
        </w:rPr>
        <w:t xml:space="preserve">at the </w:t>
      </w:r>
      <w:r w:rsidR="00E6239D" w:rsidRPr="00E6239D">
        <w:rPr>
          <w:sz w:val="24"/>
          <w:szCs w:val="24"/>
        </w:rPr>
        <w:t>1st Experimental Junior High School of Athens</w:t>
      </w:r>
      <w:r w:rsidR="006B4EF8">
        <w:rPr>
          <w:sz w:val="24"/>
          <w:szCs w:val="24"/>
        </w:rPr>
        <w:t xml:space="preserve"> (</w:t>
      </w:r>
      <w:r w:rsidR="006B4EF8" w:rsidRPr="006B4EF8">
        <w:rPr>
          <w:sz w:val="24"/>
          <w:szCs w:val="24"/>
        </w:rPr>
        <w:t>http:</w:t>
      </w:r>
      <w:r w:rsidR="006B4EF8">
        <w:rPr>
          <w:sz w:val="24"/>
          <w:szCs w:val="24"/>
        </w:rPr>
        <w:t xml:space="preserve">//1gym-peir-athin.att.sch.gr) </w:t>
      </w:r>
    </w:p>
    <w:p w:rsidR="00CF7A13" w:rsidRPr="006A0A0C" w:rsidRDefault="006A0A0C" w:rsidP="002D00BC">
      <w:pPr>
        <w:ind w:left="2124" w:hanging="2124"/>
        <w:jc w:val="both"/>
        <w:rPr>
          <w:sz w:val="24"/>
          <w:szCs w:val="24"/>
        </w:rPr>
      </w:pPr>
      <w:r w:rsidRPr="006A0A0C">
        <w:rPr>
          <w:sz w:val="24"/>
          <w:szCs w:val="24"/>
        </w:rPr>
        <w:t>12.00 – 14.00 h</w:t>
      </w:r>
      <w:r w:rsidRPr="006A0A0C">
        <w:rPr>
          <w:sz w:val="24"/>
          <w:szCs w:val="24"/>
        </w:rPr>
        <w:tab/>
        <w:t xml:space="preserve">Cultural programme: visit of the Acropolis Museum </w:t>
      </w:r>
    </w:p>
    <w:p w:rsidR="0053351E" w:rsidRPr="0053351E" w:rsidRDefault="006A0A0C" w:rsidP="00477FD8">
      <w:pPr>
        <w:ind w:left="2124" w:hanging="2124"/>
        <w:rPr>
          <w:sz w:val="24"/>
          <w:szCs w:val="24"/>
        </w:rPr>
      </w:pPr>
      <w:r>
        <w:rPr>
          <w:sz w:val="24"/>
          <w:szCs w:val="24"/>
        </w:rPr>
        <w:t>14.00 h</w:t>
      </w:r>
      <w:r w:rsidR="00CF7A13" w:rsidRPr="00D273F3">
        <w:rPr>
          <w:sz w:val="24"/>
          <w:szCs w:val="24"/>
        </w:rPr>
        <w:tab/>
        <w:t xml:space="preserve">Closing lunch </w:t>
      </w:r>
    </w:p>
    <w:sectPr w:rsidR="0053351E" w:rsidRPr="0053351E" w:rsidSect="005C4EA5">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D7" w:rsidRDefault="00BF12D7" w:rsidP="000521AB">
      <w:pPr>
        <w:spacing w:after="0" w:line="240" w:lineRule="auto"/>
      </w:pPr>
      <w:r>
        <w:separator/>
      </w:r>
    </w:p>
  </w:endnote>
  <w:endnote w:type="continuationSeparator" w:id="0">
    <w:p w:rsidR="00BF12D7" w:rsidRDefault="00BF12D7" w:rsidP="000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D7" w:rsidRDefault="00BF12D7" w:rsidP="000521AB">
      <w:pPr>
        <w:spacing w:after="0" w:line="240" w:lineRule="auto"/>
      </w:pPr>
      <w:r>
        <w:separator/>
      </w:r>
    </w:p>
  </w:footnote>
  <w:footnote w:type="continuationSeparator" w:id="0">
    <w:p w:rsidR="00BF12D7" w:rsidRDefault="00BF12D7" w:rsidP="00052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1E" w:rsidRDefault="00703618">
    <w:pPr>
      <w:pStyle w:val="Koptekst"/>
    </w:pPr>
    <w:r>
      <w:tab/>
    </w:r>
    <w:r>
      <w:tab/>
      <w:t>EUN/2014/DOC/020</w:t>
    </w:r>
  </w:p>
  <w:p w:rsidR="00703618" w:rsidRDefault="00703618">
    <w:pPr>
      <w:pStyle w:val="Koptekst"/>
    </w:pPr>
    <w:r>
      <w:tab/>
      <w:t xml:space="preserve">                                                    </w:t>
    </w:r>
    <w:r>
      <w:tab/>
      <w:t xml:space="preserve">  2 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93B"/>
    <w:multiLevelType w:val="hybridMultilevel"/>
    <w:tmpl w:val="3B628A28"/>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607364"/>
    <w:multiLevelType w:val="hybridMultilevel"/>
    <w:tmpl w:val="0F6AD78C"/>
    <w:lvl w:ilvl="0" w:tplc="33FCBD4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CB24BA"/>
    <w:multiLevelType w:val="hybridMultilevel"/>
    <w:tmpl w:val="22487E10"/>
    <w:lvl w:ilvl="0" w:tplc="009E140A">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6C71221"/>
    <w:multiLevelType w:val="hybridMultilevel"/>
    <w:tmpl w:val="43569E8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D4047ED"/>
    <w:multiLevelType w:val="hybridMultilevel"/>
    <w:tmpl w:val="21202B74"/>
    <w:lvl w:ilvl="0" w:tplc="3742346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4FF7D71"/>
    <w:multiLevelType w:val="hybridMultilevel"/>
    <w:tmpl w:val="6BAAF2FA"/>
    <w:lvl w:ilvl="0" w:tplc="B27EF7D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73F4F"/>
    <w:multiLevelType w:val="hybridMultilevel"/>
    <w:tmpl w:val="47D8B88E"/>
    <w:lvl w:ilvl="0" w:tplc="74B84D78">
      <w:start w:val="1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163D02"/>
    <w:multiLevelType w:val="hybridMultilevel"/>
    <w:tmpl w:val="908AA36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nsid w:val="404E23F0"/>
    <w:multiLevelType w:val="hybridMultilevel"/>
    <w:tmpl w:val="9F02A91E"/>
    <w:lvl w:ilvl="0" w:tplc="0330B67E">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nsid w:val="5CB95DC3"/>
    <w:multiLevelType w:val="hybridMultilevel"/>
    <w:tmpl w:val="AC1C1BC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num w:numId="1">
    <w:abstractNumId w:val="9"/>
  </w:num>
  <w:num w:numId="2">
    <w:abstractNumId w:val="11"/>
  </w:num>
  <w:num w:numId="3">
    <w:abstractNumId w:val="4"/>
  </w:num>
  <w:num w:numId="4">
    <w:abstractNumId w:val="9"/>
  </w:num>
  <w:num w:numId="5">
    <w:abstractNumId w:val="8"/>
  </w:num>
  <w:num w:numId="6">
    <w:abstractNumId w:val="2"/>
  </w:num>
  <w:num w:numId="7">
    <w:abstractNumId w:val="0"/>
  </w:num>
  <w:num w:numId="8">
    <w:abstractNumId w:val="6"/>
  </w:num>
  <w:num w:numId="9">
    <w:abstractNumId w:val="9"/>
  </w:num>
  <w:num w:numId="10">
    <w:abstractNumId w:val="9"/>
  </w:num>
  <w:num w:numId="11">
    <w:abstractNumId w:val="5"/>
  </w:num>
  <w:num w:numId="12">
    <w:abstractNumId w:val="1"/>
  </w:num>
  <w:num w:numId="13">
    <w:abstractNumId w:val="9"/>
  </w:num>
  <w:num w:numId="14">
    <w:abstractNumId w:val="3"/>
  </w:num>
  <w:num w:numId="15">
    <w:abstractNumId w:val="7"/>
  </w:num>
  <w:num w:numId="16">
    <w:abstractNumId w:val="9"/>
  </w:num>
  <w:num w:numId="17">
    <w:abstractNumId w:val="9"/>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F"/>
    <w:rsid w:val="000026B1"/>
    <w:rsid w:val="0005210D"/>
    <w:rsid w:val="000521AB"/>
    <w:rsid w:val="00055522"/>
    <w:rsid w:val="000605AC"/>
    <w:rsid w:val="000648DA"/>
    <w:rsid w:val="00070D5F"/>
    <w:rsid w:val="000878C3"/>
    <w:rsid w:val="000A17EA"/>
    <w:rsid w:val="000A792A"/>
    <w:rsid w:val="000B0C12"/>
    <w:rsid w:val="000C4A10"/>
    <w:rsid w:val="000C52ED"/>
    <w:rsid w:val="000D21AA"/>
    <w:rsid w:val="000D5B8D"/>
    <w:rsid w:val="000D731F"/>
    <w:rsid w:val="000E2741"/>
    <w:rsid w:val="000E3B9A"/>
    <w:rsid w:val="000F5560"/>
    <w:rsid w:val="000F632A"/>
    <w:rsid w:val="000F6BA9"/>
    <w:rsid w:val="00111E61"/>
    <w:rsid w:val="00121104"/>
    <w:rsid w:val="0012680C"/>
    <w:rsid w:val="00140E3A"/>
    <w:rsid w:val="00145FC0"/>
    <w:rsid w:val="00147ED6"/>
    <w:rsid w:val="00150DF1"/>
    <w:rsid w:val="0016581D"/>
    <w:rsid w:val="001946CB"/>
    <w:rsid w:val="001A6229"/>
    <w:rsid w:val="001B7330"/>
    <w:rsid w:val="001C306B"/>
    <w:rsid w:val="001E172F"/>
    <w:rsid w:val="001F3B80"/>
    <w:rsid w:val="0020583D"/>
    <w:rsid w:val="00230589"/>
    <w:rsid w:val="0023410B"/>
    <w:rsid w:val="002376C5"/>
    <w:rsid w:val="002646D2"/>
    <w:rsid w:val="00273BDB"/>
    <w:rsid w:val="00285F90"/>
    <w:rsid w:val="00294F16"/>
    <w:rsid w:val="00296703"/>
    <w:rsid w:val="002B06BB"/>
    <w:rsid w:val="002B40B8"/>
    <w:rsid w:val="002C3EA6"/>
    <w:rsid w:val="002D00BC"/>
    <w:rsid w:val="002E5A80"/>
    <w:rsid w:val="002E795F"/>
    <w:rsid w:val="002F1B54"/>
    <w:rsid w:val="00320B7C"/>
    <w:rsid w:val="00322B30"/>
    <w:rsid w:val="003301C7"/>
    <w:rsid w:val="003461FB"/>
    <w:rsid w:val="003473A5"/>
    <w:rsid w:val="003732A8"/>
    <w:rsid w:val="003906B2"/>
    <w:rsid w:val="003A79EC"/>
    <w:rsid w:val="00410CEB"/>
    <w:rsid w:val="00440F3C"/>
    <w:rsid w:val="004511F9"/>
    <w:rsid w:val="00452418"/>
    <w:rsid w:val="00466680"/>
    <w:rsid w:val="00477FD8"/>
    <w:rsid w:val="00492EF3"/>
    <w:rsid w:val="004A3FA2"/>
    <w:rsid w:val="004B0F57"/>
    <w:rsid w:val="004B192B"/>
    <w:rsid w:val="004D7928"/>
    <w:rsid w:val="004E7318"/>
    <w:rsid w:val="004F41AF"/>
    <w:rsid w:val="00501E92"/>
    <w:rsid w:val="00503A5F"/>
    <w:rsid w:val="00507EAE"/>
    <w:rsid w:val="00512858"/>
    <w:rsid w:val="005269C6"/>
    <w:rsid w:val="0053351E"/>
    <w:rsid w:val="005479CF"/>
    <w:rsid w:val="005542C7"/>
    <w:rsid w:val="00564948"/>
    <w:rsid w:val="00594640"/>
    <w:rsid w:val="00595B94"/>
    <w:rsid w:val="005A4B5F"/>
    <w:rsid w:val="005B4374"/>
    <w:rsid w:val="005B72AC"/>
    <w:rsid w:val="005C1258"/>
    <w:rsid w:val="005C1A4E"/>
    <w:rsid w:val="005C4EA5"/>
    <w:rsid w:val="005D12AA"/>
    <w:rsid w:val="005D7EB1"/>
    <w:rsid w:val="005E5187"/>
    <w:rsid w:val="006001AC"/>
    <w:rsid w:val="00600912"/>
    <w:rsid w:val="00622F30"/>
    <w:rsid w:val="00625380"/>
    <w:rsid w:val="006429F1"/>
    <w:rsid w:val="00642F73"/>
    <w:rsid w:val="00646F06"/>
    <w:rsid w:val="00655AA6"/>
    <w:rsid w:val="00664B8B"/>
    <w:rsid w:val="00685CAB"/>
    <w:rsid w:val="006906A1"/>
    <w:rsid w:val="00695C7C"/>
    <w:rsid w:val="006A0A0C"/>
    <w:rsid w:val="006B4EF8"/>
    <w:rsid w:val="006B66D1"/>
    <w:rsid w:val="006C6B7E"/>
    <w:rsid w:val="006D523F"/>
    <w:rsid w:val="006F46C8"/>
    <w:rsid w:val="00703618"/>
    <w:rsid w:val="0072583D"/>
    <w:rsid w:val="007553B4"/>
    <w:rsid w:val="00757DBC"/>
    <w:rsid w:val="007624B4"/>
    <w:rsid w:val="007710F8"/>
    <w:rsid w:val="00776F86"/>
    <w:rsid w:val="0079398D"/>
    <w:rsid w:val="007A4ABB"/>
    <w:rsid w:val="007D100F"/>
    <w:rsid w:val="007F0468"/>
    <w:rsid w:val="0080055F"/>
    <w:rsid w:val="008052A6"/>
    <w:rsid w:val="00806FA7"/>
    <w:rsid w:val="008156DA"/>
    <w:rsid w:val="008248F5"/>
    <w:rsid w:val="00825654"/>
    <w:rsid w:val="00835CD4"/>
    <w:rsid w:val="008519C7"/>
    <w:rsid w:val="00853370"/>
    <w:rsid w:val="008538A4"/>
    <w:rsid w:val="00861C04"/>
    <w:rsid w:val="0087078F"/>
    <w:rsid w:val="00875E69"/>
    <w:rsid w:val="008924F3"/>
    <w:rsid w:val="008C4BC4"/>
    <w:rsid w:val="008D3B87"/>
    <w:rsid w:val="008D737A"/>
    <w:rsid w:val="008E09B2"/>
    <w:rsid w:val="008E1C18"/>
    <w:rsid w:val="008E2FF8"/>
    <w:rsid w:val="008F789F"/>
    <w:rsid w:val="00906E95"/>
    <w:rsid w:val="00907528"/>
    <w:rsid w:val="00910571"/>
    <w:rsid w:val="009258A8"/>
    <w:rsid w:val="00926A84"/>
    <w:rsid w:val="009305A4"/>
    <w:rsid w:val="00937B2D"/>
    <w:rsid w:val="0095562E"/>
    <w:rsid w:val="009605EE"/>
    <w:rsid w:val="00981C74"/>
    <w:rsid w:val="00992F26"/>
    <w:rsid w:val="009A3664"/>
    <w:rsid w:val="009B2D12"/>
    <w:rsid w:val="009D6ED6"/>
    <w:rsid w:val="009D7666"/>
    <w:rsid w:val="009E183A"/>
    <w:rsid w:val="009F244B"/>
    <w:rsid w:val="009F7324"/>
    <w:rsid w:val="00A256B6"/>
    <w:rsid w:val="00A40059"/>
    <w:rsid w:val="00A45FF6"/>
    <w:rsid w:val="00A507C8"/>
    <w:rsid w:val="00A56076"/>
    <w:rsid w:val="00AA60E4"/>
    <w:rsid w:val="00AB1A1F"/>
    <w:rsid w:val="00AB326D"/>
    <w:rsid w:val="00AC5C6B"/>
    <w:rsid w:val="00AC6709"/>
    <w:rsid w:val="00AD2BAE"/>
    <w:rsid w:val="00AD3E6B"/>
    <w:rsid w:val="00B142E9"/>
    <w:rsid w:val="00B2203B"/>
    <w:rsid w:val="00B57ECA"/>
    <w:rsid w:val="00B61D33"/>
    <w:rsid w:val="00B67F21"/>
    <w:rsid w:val="00BA5877"/>
    <w:rsid w:val="00BC19A9"/>
    <w:rsid w:val="00BC60B9"/>
    <w:rsid w:val="00BD570F"/>
    <w:rsid w:val="00BF12D7"/>
    <w:rsid w:val="00BF6E9B"/>
    <w:rsid w:val="00C15F0E"/>
    <w:rsid w:val="00C30F33"/>
    <w:rsid w:val="00C32164"/>
    <w:rsid w:val="00C335C3"/>
    <w:rsid w:val="00C44398"/>
    <w:rsid w:val="00C54907"/>
    <w:rsid w:val="00C76DDD"/>
    <w:rsid w:val="00C87EEF"/>
    <w:rsid w:val="00C923BE"/>
    <w:rsid w:val="00C951B8"/>
    <w:rsid w:val="00C963A0"/>
    <w:rsid w:val="00C974FD"/>
    <w:rsid w:val="00CA545B"/>
    <w:rsid w:val="00CC5CF6"/>
    <w:rsid w:val="00CD09FC"/>
    <w:rsid w:val="00CD22E6"/>
    <w:rsid w:val="00CD32CE"/>
    <w:rsid w:val="00CD38CF"/>
    <w:rsid w:val="00CF7A13"/>
    <w:rsid w:val="00D05EAF"/>
    <w:rsid w:val="00D22B26"/>
    <w:rsid w:val="00D273F3"/>
    <w:rsid w:val="00D27C0B"/>
    <w:rsid w:val="00D81CBD"/>
    <w:rsid w:val="00D84A25"/>
    <w:rsid w:val="00D84C61"/>
    <w:rsid w:val="00DA2047"/>
    <w:rsid w:val="00DD6A1C"/>
    <w:rsid w:val="00DE4AAE"/>
    <w:rsid w:val="00DF15E4"/>
    <w:rsid w:val="00E06EA7"/>
    <w:rsid w:val="00E20D49"/>
    <w:rsid w:val="00E4622C"/>
    <w:rsid w:val="00E518D1"/>
    <w:rsid w:val="00E6239D"/>
    <w:rsid w:val="00E7424D"/>
    <w:rsid w:val="00E74FEA"/>
    <w:rsid w:val="00E82DA2"/>
    <w:rsid w:val="00E84714"/>
    <w:rsid w:val="00EB3031"/>
    <w:rsid w:val="00EC19D2"/>
    <w:rsid w:val="00EC223B"/>
    <w:rsid w:val="00EC66FA"/>
    <w:rsid w:val="00EC6B07"/>
    <w:rsid w:val="00EC7D49"/>
    <w:rsid w:val="00ED1C54"/>
    <w:rsid w:val="00EE69A0"/>
    <w:rsid w:val="00EE6C50"/>
    <w:rsid w:val="00F06278"/>
    <w:rsid w:val="00F25685"/>
    <w:rsid w:val="00F42F2D"/>
    <w:rsid w:val="00F642F6"/>
    <w:rsid w:val="00F73061"/>
    <w:rsid w:val="00F74055"/>
    <w:rsid w:val="00F740FD"/>
    <w:rsid w:val="00F837E8"/>
    <w:rsid w:val="00F951A4"/>
    <w:rsid w:val="00FB344A"/>
    <w:rsid w:val="00FF3861"/>
    <w:rsid w:val="00FF6D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character" w:styleId="GevolgdeHyperlink">
    <w:name w:val="FollowedHyperlink"/>
    <w:basedOn w:val="Standaardalinea-lettertype"/>
    <w:uiPriority w:val="99"/>
    <w:semiHidden/>
    <w:unhideWhenUsed/>
    <w:rsid w:val="00CD22E6"/>
    <w:rPr>
      <w:color w:val="800080" w:themeColor="followedHyperlink"/>
      <w:u w:val="single"/>
    </w:rPr>
  </w:style>
  <w:style w:type="paragraph" w:styleId="Koptekst">
    <w:name w:val="header"/>
    <w:basedOn w:val="Standaard"/>
    <w:link w:val="KoptekstChar"/>
    <w:uiPriority w:val="99"/>
    <w:unhideWhenUsed/>
    <w:rsid w:val="00533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51E"/>
  </w:style>
  <w:style w:type="paragraph" w:styleId="Voettekst">
    <w:name w:val="footer"/>
    <w:basedOn w:val="Standaard"/>
    <w:link w:val="VoettekstChar"/>
    <w:uiPriority w:val="99"/>
    <w:unhideWhenUsed/>
    <w:rsid w:val="00533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51E"/>
  </w:style>
  <w:style w:type="paragraph" w:customStyle="1" w:styleId="basis">
    <w:name w:val="basis"/>
    <w:basedOn w:val="Standaard"/>
    <w:autoRedefine/>
    <w:rsid w:val="00501E92"/>
    <w:pPr>
      <w:spacing w:after="120" w:line="280" w:lineRule="exact"/>
    </w:pPr>
    <w:rPr>
      <w:rFonts w:ascii="Verdana" w:eastAsia="Times New Roman" w:hAnsi="Verdana" w:cs="Times New Roman"/>
      <w:b/>
      <w:sz w:val="20"/>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F7324"/>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F73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F73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9F7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9F7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9F7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9F7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9F7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9F7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link w:val="DocumentstructuurChar"/>
    <w:uiPriority w:val="99"/>
    <w:semiHidden/>
    <w:unhideWhenUsed/>
    <w:rsid w:val="00111E61"/>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111E61"/>
    <w:rPr>
      <w:rFonts w:ascii="Tahoma" w:hAnsi="Tahoma" w:cs="Tahoma"/>
      <w:sz w:val="16"/>
      <w:szCs w:val="16"/>
    </w:rPr>
  </w:style>
  <w:style w:type="paragraph" w:styleId="Titel">
    <w:name w:val="Title"/>
    <w:basedOn w:val="Standaard"/>
    <w:next w:val="Standaard"/>
    <w:link w:val="TitelChar"/>
    <w:uiPriority w:val="10"/>
    <w:qFormat/>
    <w:rsid w:val="009F73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F7324"/>
    <w:rPr>
      <w:rFonts w:asciiTheme="majorHAnsi" w:eastAsiaTheme="majorEastAsia" w:hAnsiTheme="majorHAnsi" w:cstheme="majorBidi"/>
      <w:color w:val="17365D" w:themeColor="text2" w:themeShade="BF"/>
      <w:spacing w:val="5"/>
      <w:kern w:val="28"/>
      <w:sz w:val="52"/>
      <w:szCs w:val="52"/>
    </w:rPr>
  </w:style>
  <w:style w:type="character" w:customStyle="1" w:styleId="Kop1Char">
    <w:name w:val="Kop 1 Char"/>
    <w:basedOn w:val="Standaardalinea-lettertype"/>
    <w:link w:val="Kop1"/>
    <w:uiPriority w:val="9"/>
    <w:rsid w:val="009F7324"/>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F7324"/>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F7324"/>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9F7324"/>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9F732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9F732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9F732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9F732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9F7324"/>
    <w:rPr>
      <w:rFonts w:asciiTheme="majorHAnsi" w:eastAsiaTheme="majorEastAsia" w:hAnsiTheme="majorHAnsi" w:cstheme="majorBidi"/>
      <w:i/>
      <w:iCs/>
      <w:color w:val="404040" w:themeColor="text1" w:themeTint="BF"/>
      <w:sz w:val="20"/>
      <w:szCs w:val="20"/>
    </w:rPr>
  </w:style>
  <w:style w:type="paragraph" w:customStyle="1" w:styleId="Standaardopsomming1">
    <w:name w:val="Standaard opsomming1"/>
    <w:basedOn w:val="Lijstalinea"/>
    <w:qFormat/>
    <w:rsid w:val="000521A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semiHidden/>
    <w:rsid w:val="000521AB"/>
    <w:rPr>
      <w:vertAlign w:val="superscript"/>
    </w:rPr>
  </w:style>
  <w:style w:type="paragraph" w:styleId="Voetnoottekst">
    <w:name w:val="footnote text"/>
    <w:basedOn w:val="Standaard"/>
    <w:link w:val="VoetnoottekstChar"/>
    <w:rsid w:val="000521A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rsid w:val="000521AB"/>
    <w:rPr>
      <w:rFonts w:ascii="Franklin Gothic Book" w:eastAsia="Times New Roman" w:hAnsi="Franklin Gothic Book" w:cs="Times New Roman"/>
      <w:sz w:val="16"/>
      <w:szCs w:val="20"/>
      <w:lang w:eastAsia="nl-NL"/>
    </w:rPr>
  </w:style>
  <w:style w:type="paragraph" w:styleId="Lijstalinea">
    <w:name w:val="List Paragraph"/>
    <w:basedOn w:val="Standaard"/>
    <w:uiPriority w:val="34"/>
    <w:qFormat/>
    <w:rsid w:val="000521AB"/>
    <w:pPr>
      <w:ind w:left="720"/>
      <w:contextualSpacing/>
    </w:pPr>
  </w:style>
  <w:style w:type="paragraph" w:styleId="Ondertitel">
    <w:name w:val="Subtitle"/>
    <w:basedOn w:val="Standaard"/>
    <w:next w:val="Standaard"/>
    <w:link w:val="OndertitelChar"/>
    <w:uiPriority w:val="11"/>
    <w:qFormat/>
    <w:rsid w:val="00002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026B1"/>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2D00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0BC"/>
    <w:rPr>
      <w:rFonts w:ascii="Tahoma" w:hAnsi="Tahoma" w:cs="Tahoma"/>
      <w:sz w:val="16"/>
      <w:szCs w:val="16"/>
    </w:rPr>
  </w:style>
  <w:style w:type="character" w:styleId="Hyperlink">
    <w:name w:val="Hyperlink"/>
    <w:basedOn w:val="Standaardalinea-lettertype"/>
    <w:uiPriority w:val="99"/>
    <w:unhideWhenUsed/>
    <w:rsid w:val="009F244B"/>
    <w:rPr>
      <w:color w:val="0000FF" w:themeColor="hyperlink"/>
      <w:u w:val="single"/>
    </w:rPr>
  </w:style>
  <w:style w:type="character" w:styleId="GevolgdeHyperlink">
    <w:name w:val="FollowedHyperlink"/>
    <w:basedOn w:val="Standaardalinea-lettertype"/>
    <w:uiPriority w:val="99"/>
    <w:semiHidden/>
    <w:unhideWhenUsed/>
    <w:rsid w:val="00CD22E6"/>
    <w:rPr>
      <w:color w:val="800080" w:themeColor="followedHyperlink"/>
      <w:u w:val="single"/>
    </w:rPr>
  </w:style>
  <w:style w:type="paragraph" w:styleId="Koptekst">
    <w:name w:val="header"/>
    <w:basedOn w:val="Standaard"/>
    <w:link w:val="KoptekstChar"/>
    <w:uiPriority w:val="99"/>
    <w:unhideWhenUsed/>
    <w:rsid w:val="00533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351E"/>
  </w:style>
  <w:style w:type="paragraph" w:styleId="Voettekst">
    <w:name w:val="footer"/>
    <w:basedOn w:val="Standaard"/>
    <w:link w:val="VoettekstChar"/>
    <w:uiPriority w:val="99"/>
    <w:unhideWhenUsed/>
    <w:rsid w:val="00533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351E"/>
  </w:style>
  <w:style w:type="paragraph" w:customStyle="1" w:styleId="basis">
    <w:name w:val="basis"/>
    <w:basedOn w:val="Standaard"/>
    <w:autoRedefine/>
    <w:rsid w:val="00501E92"/>
    <w:pPr>
      <w:spacing w:after="120" w:line="280" w:lineRule="exact"/>
    </w:pPr>
    <w:rPr>
      <w:rFonts w:ascii="Verdana" w:eastAsia="Times New Roman" w:hAnsi="Verdana" w:cs="Times New Roman"/>
      <w:b/>
      <w:sz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76574">
      <w:bodyDiv w:val="1"/>
      <w:marLeft w:val="0"/>
      <w:marRight w:val="0"/>
      <w:marTop w:val="0"/>
      <w:marBottom w:val="0"/>
      <w:divBdr>
        <w:top w:val="none" w:sz="0" w:space="0" w:color="auto"/>
        <w:left w:val="none" w:sz="0" w:space="0" w:color="auto"/>
        <w:bottom w:val="none" w:sz="0" w:space="0" w:color="auto"/>
        <w:right w:val="none" w:sz="0" w:space="0" w:color="auto"/>
      </w:divBdr>
    </w:div>
    <w:div w:id="1960212776">
      <w:bodyDiv w:val="1"/>
      <w:marLeft w:val="0"/>
      <w:marRight w:val="0"/>
      <w:marTop w:val="0"/>
      <w:marBottom w:val="0"/>
      <w:divBdr>
        <w:top w:val="none" w:sz="0" w:space="0" w:color="auto"/>
        <w:left w:val="none" w:sz="0" w:space="0" w:color="auto"/>
        <w:bottom w:val="none" w:sz="0" w:space="0" w:color="auto"/>
        <w:right w:val="none" w:sz="0" w:space="0" w:color="auto"/>
      </w:divBdr>
      <w:divsChild>
        <w:div w:id="931205885">
          <w:marLeft w:val="0"/>
          <w:marRight w:val="0"/>
          <w:marTop w:val="0"/>
          <w:marBottom w:val="0"/>
          <w:divBdr>
            <w:top w:val="none" w:sz="0" w:space="0" w:color="auto"/>
            <w:left w:val="single" w:sz="12" w:space="0" w:color="003399"/>
            <w:bottom w:val="none" w:sz="0" w:space="0" w:color="auto"/>
            <w:right w:val="single" w:sz="12" w:space="0" w:color="003399"/>
          </w:divBdr>
          <w:divsChild>
            <w:div w:id="732000002">
              <w:marLeft w:val="0"/>
              <w:marRight w:val="0"/>
              <w:marTop w:val="0"/>
              <w:marBottom w:val="0"/>
              <w:divBdr>
                <w:top w:val="single" w:sz="12" w:space="0" w:color="C2D5E5"/>
                <w:left w:val="none" w:sz="0" w:space="0" w:color="auto"/>
                <w:bottom w:val="none" w:sz="0" w:space="0" w:color="auto"/>
                <w:right w:val="none" w:sz="0" w:space="0" w:color="auto"/>
              </w:divBdr>
              <w:divsChild>
                <w:div w:id="581911845">
                  <w:marLeft w:val="0"/>
                  <w:marRight w:val="0"/>
                  <w:marTop w:val="0"/>
                  <w:marBottom w:val="0"/>
                  <w:divBdr>
                    <w:top w:val="none" w:sz="0" w:space="0" w:color="auto"/>
                    <w:left w:val="none" w:sz="0" w:space="0" w:color="auto"/>
                    <w:bottom w:val="none" w:sz="0" w:space="0" w:color="auto"/>
                    <w:right w:val="none" w:sz="0" w:space="0" w:color="auto"/>
                  </w:divBdr>
                  <w:divsChild>
                    <w:div w:id="1567717899">
                      <w:marLeft w:val="75"/>
                      <w:marRight w:val="75"/>
                      <w:marTop w:val="75"/>
                      <w:marBottom w:val="75"/>
                      <w:divBdr>
                        <w:top w:val="none" w:sz="0" w:space="0" w:color="auto"/>
                        <w:left w:val="none" w:sz="0" w:space="0" w:color="auto"/>
                        <w:bottom w:val="none" w:sz="0" w:space="0" w:color="auto"/>
                        <w:right w:val="none" w:sz="0" w:space="0" w:color="auto"/>
                      </w:divBdr>
                      <w:divsChild>
                        <w:div w:id="1060983386">
                          <w:marLeft w:val="0"/>
                          <w:marRight w:val="0"/>
                          <w:marTop w:val="0"/>
                          <w:marBottom w:val="0"/>
                          <w:divBdr>
                            <w:top w:val="none" w:sz="0" w:space="0" w:color="auto"/>
                            <w:left w:val="none" w:sz="0" w:space="0" w:color="auto"/>
                            <w:bottom w:val="none" w:sz="0" w:space="0" w:color="auto"/>
                            <w:right w:val="none" w:sz="0" w:space="0" w:color="auto"/>
                          </w:divBdr>
                          <w:divsChild>
                            <w:div w:id="35600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digital-agenda/en/news/survey-schools-ict-educatio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new.eur-lex.europa.eu/legal-content/EN/TXT/?qid=1389115521455&amp;uri=CELEX:52013SC034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tp.jrc.es/EURdoc/JRC88469.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eur-lex.europa.eu/legal-content/EN/TXT/?qid=1389115469384&amp;uri=CELEX:52013DC0654" TargetMode="External"/><Relationship Id="rId5" Type="http://schemas.openxmlformats.org/officeDocument/2006/relationships/settings" Target="settings.xml"/><Relationship Id="rId15" Type="http://schemas.openxmlformats.org/officeDocument/2006/relationships/hyperlink" Target="http://www.royalolympic.com" TargetMode="Externa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ecdeducationtoday.blogspot.fr/2013/09/designing-21st-century-learning.html" TargetMode="External"/><Relationship Id="rId22"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QM5P4ZDXZJVS-288-92</_dlc_DocId>
    <_dlc_DocIdUrl xmlns="ca35f6fb-1165-4b91-a168-522f87563d43">
      <Url>http://vlor05/eunec/_layouts/DocIdRedir.aspx?ID=QM5P4ZDXZJVS-288-92</Url>
      <Description>QM5P4ZDXZJVS-288-92</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83392388217F54DA5B8311A5C54E791" ma:contentTypeVersion="0" ma:contentTypeDescription="Een nieuw document maken." ma:contentTypeScope="" ma:versionID="f33a320858faef1e18e1a3ba3980f152">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72F72-1753-489A-AE48-712583EC7F90}"/>
</file>

<file path=customXml/itemProps2.xml><?xml version="1.0" encoding="utf-8"?>
<ds:datastoreItem xmlns:ds="http://schemas.openxmlformats.org/officeDocument/2006/customXml" ds:itemID="{0548B88B-03D2-409D-9E58-A3C4CA67F609}"/>
</file>

<file path=customXml/itemProps3.xml><?xml version="1.0" encoding="utf-8"?>
<ds:datastoreItem xmlns:ds="http://schemas.openxmlformats.org/officeDocument/2006/customXml" ds:itemID="{E1584676-F4A5-40E5-A87E-BF2454EE0BA9}"/>
</file>

<file path=customXml/itemProps4.xml><?xml version="1.0" encoding="utf-8"?>
<ds:datastoreItem xmlns:ds="http://schemas.openxmlformats.org/officeDocument/2006/customXml" ds:itemID="{37CED91A-CA0E-427E-9078-FB6D0F3F7E3D}"/>
</file>

<file path=customXml/itemProps5.xml><?xml version="1.0" encoding="utf-8"?>
<ds:datastoreItem xmlns:ds="http://schemas.openxmlformats.org/officeDocument/2006/customXml" ds:itemID="{44167B34-D222-42F6-ABED-15BD397EB78A}"/>
</file>

<file path=docProps/app.xml><?xml version="1.0" encoding="utf-8"?>
<Properties xmlns="http://schemas.openxmlformats.org/officeDocument/2006/extended-properties" xmlns:vt="http://schemas.openxmlformats.org/officeDocument/2006/docPropsVTypes">
  <Template>Normal</Template>
  <TotalTime>83</TotalTime>
  <Pages>5</Pages>
  <Words>1645</Words>
  <Characters>9052</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first announcement EUNEC</vt:lpstr>
    </vt:vector>
  </TitlesOfParts>
  <Company>Microsoft</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announcement EUNEC</dc:title>
  <dc:creator>rhe</dc:creator>
  <cp:lastModifiedBy>Carine De Smet</cp:lastModifiedBy>
  <cp:revision>12</cp:revision>
  <cp:lastPrinted>2014-04-02T12:01:00Z</cp:lastPrinted>
  <dcterms:created xsi:type="dcterms:W3CDTF">2014-04-02T10:53:00Z</dcterms:created>
  <dcterms:modified xsi:type="dcterms:W3CDTF">2014-04-30T07:01:00Z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353d6e18-b897-4c38-b4fe-7369a33fe864</vt:lpwstr>
  </property>
  <property fmtid="{D5CDD505-2E9C-101B-9397-08002B2CF9AE}" pid="3" name="ContentTypeId">
    <vt:lpwstr>0x010100583392388217F54DA5B8311A5C54E791</vt:lpwstr>
  </property>
</Properties>
</file>