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Default Extension="jpeg" ContentType="image/jpeg"/>
  <Override PartName="/word/diagrams/colors1.xml" ContentType="application/vnd.openxmlformats-officedocument.drawingml.diagramColors+xml"/>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7CB" w:rsidRPr="00713906" w:rsidRDefault="000A27CB" w:rsidP="008C4085">
      <w:pPr>
        <w:pStyle w:val="basis"/>
        <w:rPr>
          <w:color w:val="4BACC6" w:themeColor="accent5"/>
        </w:rPr>
      </w:pPr>
    </w:p>
    <w:p w:rsidR="00E70732" w:rsidRDefault="00E70732" w:rsidP="00E70732">
      <w:pPr>
        <w:pStyle w:val="basis"/>
        <w:rPr>
          <w:rStyle w:val="Intensieveverwijzing"/>
          <w:color w:val="4BACC6" w:themeColor="accent5"/>
          <w:sz w:val="28"/>
          <w:szCs w:val="28"/>
        </w:rPr>
      </w:pPr>
    </w:p>
    <w:tbl>
      <w:tblPr>
        <w:tblW w:w="0" w:type="auto"/>
        <w:tblInd w:w="30" w:type="dxa"/>
        <w:tblCellMar>
          <w:left w:w="0" w:type="dxa"/>
          <w:right w:w="0" w:type="dxa"/>
        </w:tblCellMar>
        <w:tblLook w:val="0000"/>
      </w:tblPr>
      <w:tblGrid>
        <w:gridCol w:w="1215"/>
        <w:gridCol w:w="1155"/>
        <w:gridCol w:w="1638"/>
        <w:gridCol w:w="3900"/>
      </w:tblGrid>
      <w:tr w:rsidR="00E70732" w:rsidTr="00E70732">
        <w:trPr>
          <w:cantSplit/>
          <w:trHeight w:hRule="exact" w:val="1531"/>
          <w:tblHeader/>
        </w:trPr>
        <w:tc>
          <w:tcPr>
            <w:tcW w:w="2268" w:type="dxa"/>
          </w:tcPr>
          <w:p w:rsidR="00E70732" w:rsidRDefault="00E70732" w:rsidP="00E70732">
            <w:r>
              <w:rPr>
                <w:noProof/>
                <w:lang w:val="nl-BE" w:eastAsia="nl-BE" w:bidi="ar-SA"/>
              </w:rPr>
              <w:drawing>
                <wp:anchor distT="0" distB="0" distL="114300" distR="114300" simplePos="0" relativeHeight="251664384" behindDoc="0" locked="0" layoutInCell="1" allowOverlap="1">
                  <wp:simplePos x="0" y="0"/>
                  <wp:positionH relativeFrom="column">
                    <wp:posOffset>-133350</wp:posOffset>
                  </wp:positionH>
                  <wp:positionV relativeFrom="paragraph">
                    <wp:posOffset>342900</wp:posOffset>
                  </wp:positionV>
                  <wp:extent cx="2057400" cy="1487805"/>
                  <wp:effectExtent l="0" t="0" r="0" b="0"/>
                  <wp:wrapNone/>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057400" cy="1487805"/>
                          </a:xfrm>
                          <a:prstGeom prst="rect">
                            <a:avLst/>
                          </a:prstGeom>
                          <a:noFill/>
                        </pic:spPr>
                      </pic:pic>
                    </a:graphicData>
                  </a:graphic>
                </wp:anchor>
              </w:drawing>
            </w:r>
          </w:p>
        </w:tc>
        <w:tc>
          <w:tcPr>
            <w:tcW w:w="2156" w:type="dxa"/>
          </w:tcPr>
          <w:p w:rsidR="00E70732" w:rsidRDefault="00E70732" w:rsidP="00E70732"/>
        </w:tc>
        <w:tc>
          <w:tcPr>
            <w:tcW w:w="3060" w:type="dxa"/>
          </w:tcPr>
          <w:p w:rsidR="00E70732" w:rsidRDefault="00E70732" w:rsidP="00E70732"/>
        </w:tc>
        <w:tc>
          <w:tcPr>
            <w:tcW w:w="2352" w:type="dxa"/>
          </w:tcPr>
          <w:p w:rsidR="00E70732" w:rsidRDefault="00E70732" w:rsidP="00E70732"/>
        </w:tc>
      </w:tr>
      <w:tr w:rsidR="00E70732" w:rsidTr="00E70732">
        <w:trPr>
          <w:cantSplit/>
          <w:trHeight w:hRule="exact" w:val="1152"/>
          <w:tblHeader/>
        </w:trPr>
        <w:tc>
          <w:tcPr>
            <w:tcW w:w="2268" w:type="dxa"/>
          </w:tcPr>
          <w:p w:rsidR="00E70732" w:rsidRDefault="00E70732" w:rsidP="00E70732"/>
        </w:tc>
        <w:tc>
          <w:tcPr>
            <w:tcW w:w="2156" w:type="dxa"/>
          </w:tcPr>
          <w:p w:rsidR="00E70732" w:rsidRDefault="00E70732" w:rsidP="00E70732"/>
        </w:tc>
        <w:tc>
          <w:tcPr>
            <w:tcW w:w="3060" w:type="dxa"/>
          </w:tcPr>
          <w:p w:rsidR="00E70732" w:rsidRDefault="00E70732" w:rsidP="00E70732"/>
        </w:tc>
        <w:tc>
          <w:tcPr>
            <w:tcW w:w="2352" w:type="dxa"/>
          </w:tcPr>
          <w:p w:rsidR="00E70732" w:rsidRDefault="00E70732" w:rsidP="00E70732">
            <w:r>
              <w:rPr>
                <w:noProof/>
                <w:lang w:val="nl-BE" w:eastAsia="nl-BE" w:bidi="ar-SA"/>
              </w:rPr>
              <w:drawing>
                <wp:inline distT="0" distB="0" distL="0" distR="0">
                  <wp:extent cx="2447925" cy="733425"/>
                  <wp:effectExtent l="1905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447925" cy="733425"/>
                          </a:xfrm>
                          <a:prstGeom prst="rect">
                            <a:avLst/>
                          </a:prstGeom>
                          <a:noFill/>
                          <a:ln w="9525">
                            <a:noFill/>
                            <a:miter lim="800000"/>
                            <a:headEnd/>
                            <a:tailEnd/>
                          </a:ln>
                        </pic:spPr>
                      </pic:pic>
                    </a:graphicData>
                  </a:graphic>
                </wp:inline>
              </w:drawing>
            </w:r>
          </w:p>
        </w:tc>
      </w:tr>
    </w:tbl>
    <w:p w:rsidR="00E70732" w:rsidRDefault="00E70732" w:rsidP="00E70732"/>
    <w:p w:rsidR="00E70732" w:rsidRDefault="00E70732" w:rsidP="00E70732"/>
    <w:p w:rsidR="007A53F8" w:rsidRDefault="007A53F8" w:rsidP="00E70732"/>
    <w:p w:rsidR="007A53F8" w:rsidRDefault="007A53F8" w:rsidP="00E70732"/>
    <w:p w:rsidR="00E70732" w:rsidRPr="00F65848" w:rsidRDefault="00F51516" w:rsidP="00E70732">
      <w:pPr>
        <w:jc w:val="center"/>
        <w:rPr>
          <w:b/>
          <w:sz w:val="32"/>
          <w:szCs w:val="32"/>
        </w:rPr>
      </w:pPr>
      <w:r>
        <w:rPr>
          <w:b/>
          <w:sz w:val="32"/>
          <w:szCs w:val="32"/>
        </w:rPr>
        <w:t>GUIDANCE THROUGH TRANSITION MOMENTS IN THE LEARNING PATHWAY</w:t>
      </w:r>
      <w:r w:rsidR="00E70732" w:rsidRPr="00F65848">
        <w:rPr>
          <w:b/>
          <w:sz w:val="32"/>
          <w:szCs w:val="32"/>
        </w:rPr>
        <w:t xml:space="preserve"> </w:t>
      </w:r>
    </w:p>
    <w:p w:rsidR="00E70732" w:rsidRPr="00F65848" w:rsidRDefault="00E70732" w:rsidP="00E70732"/>
    <w:p w:rsidR="00E70732" w:rsidRDefault="00E70732" w:rsidP="00E70732"/>
    <w:p w:rsidR="00E70732" w:rsidRDefault="00E70732" w:rsidP="00E70732"/>
    <w:p w:rsidR="00E70732" w:rsidRDefault="00E70732" w:rsidP="00E70732"/>
    <w:p w:rsidR="00E70732" w:rsidRPr="00DF6177" w:rsidRDefault="00E70732" w:rsidP="00E70732">
      <w:pPr>
        <w:jc w:val="center"/>
        <w:rPr>
          <w:b/>
        </w:rPr>
      </w:pPr>
      <w:r>
        <w:rPr>
          <w:b/>
        </w:rPr>
        <w:t xml:space="preserve">Report of the </w:t>
      </w:r>
      <w:r w:rsidR="00F51516">
        <w:rPr>
          <w:b/>
        </w:rPr>
        <w:t>conference</w:t>
      </w:r>
      <w:r w:rsidRPr="00DF6177">
        <w:rPr>
          <w:b/>
        </w:rPr>
        <w:t xml:space="preserve"> of the European Network of Education Councils,</w:t>
      </w:r>
    </w:p>
    <w:p w:rsidR="00F51516" w:rsidRDefault="00F51516" w:rsidP="00E70732">
      <w:pPr>
        <w:jc w:val="center"/>
        <w:rPr>
          <w:b/>
        </w:rPr>
      </w:pPr>
      <w:r>
        <w:rPr>
          <w:b/>
        </w:rPr>
        <w:t xml:space="preserve">Budapest, 13-14 October 2009 </w:t>
      </w:r>
    </w:p>
    <w:p w:rsidR="00E70732" w:rsidRPr="00DF6177" w:rsidRDefault="00E70732" w:rsidP="00E70732">
      <w:pPr>
        <w:jc w:val="center"/>
        <w:rPr>
          <w:b/>
        </w:rPr>
      </w:pPr>
      <w:r w:rsidRPr="00DF6177">
        <w:rPr>
          <w:b/>
        </w:rPr>
        <w:t>with the support of the European Commission</w:t>
      </w:r>
    </w:p>
    <w:p w:rsidR="00E70732" w:rsidRPr="00DF6177" w:rsidRDefault="00E70732" w:rsidP="00E70732">
      <w:pPr>
        <w:jc w:val="center"/>
        <w:rPr>
          <w:b/>
        </w:rPr>
      </w:pPr>
      <w:r w:rsidRPr="00DF6177">
        <w:rPr>
          <w:b/>
        </w:rPr>
        <w:t>DG Education and Culture</w:t>
      </w:r>
    </w:p>
    <w:p w:rsidR="00E70732" w:rsidRDefault="00E70732" w:rsidP="00E70732"/>
    <w:p w:rsidR="00E70732" w:rsidRDefault="00E70732" w:rsidP="00E70732"/>
    <w:p w:rsidR="00E70732" w:rsidRDefault="00E70732" w:rsidP="00E70732"/>
    <w:p w:rsidR="00E70732" w:rsidRPr="002E7AB4" w:rsidRDefault="00E70732" w:rsidP="00E70732">
      <w:pPr>
        <w:jc w:val="center"/>
      </w:pPr>
      <w:smartTag w:uri="urn:schemas-microsoft-com:office:smarttags" w:element="City">
        <w:smartTag w:uri="urn:schemas-microsoft-com:office:smarttags" w:element="place">
          <w:r w:rsidRPr="002E7AB4">
            <w:t>Brussels</w:t>
          </w:r>
        </w:smartTag>
      </w:smartTag>
      <w:r>
        <w:t xml:space="preserve">, </w:t>
      </w:r>
      <w:r w:rsidR="00F51516">
        <w:t>January 2010</w:t>
      </w:r>
    </w:p>
    <w:p w:rsidR="00E70732" w:rsidRPr="00996ADF" w:rsidRDefault="00E70732" w:rsidP="00E70732">
      <w:pPr>
        <w:jc w:val="center"/>
        <w:rPr>
          <w:lang w:val="en-GB"/>
        </w:rPr>
      </w:pPr>
      <w:r w:rsidRPr="00996ADF">
        <w:rPr>
          <w:lang w:val="en-GB"/>
        </w:rPr>
        <w:t xml:space="preserve">EUNEC secretariat, </w:t>
      </w:r>
      <w:proofErr w:type="spellStart"/>
      <w:r w:rsidRPr="00996ADF">
        <w:rPr>
          <w:lang w:val="en-GB"/>
        </w:rPr>
        <w:t>Kunstlaan</w:t>
      </w:r>
      <w:proofErr w:type="spellEnd"/>
      <w:r w:rsidRPr="00996ADF">
        <w:rPr>
          <w:lang w:val="en-GB"/>
        </w:rPr>
        <w:t xml:space="preserve"> 6, bus 6, 1210 Brussels   + 32.2.219 42 99</w:t>
      </w:r>
    </w:p>
    <w:p w:rsidR="00E70732" w:rsidRPr="00996ADF" w:rsidRDefault="001C6B5C" w:rsidP="00E70732">
      <w:pPr>
        <w:pStyle w:val="basis"/>
        <w:jc w:val="center"/>
        <w:rPr>
          <w:lang w:val="en-GB"/>
        </w:rPr>
      </w:pPr>
      <w:hyperlink r:id="rId10" w:history="1">
        <w:r w:rsidR="00E70732" w:rsidRPr="00996ADF">
          <w:rPr>
            <w:rStyle w:val="Hyperlink"/>
            <w:b/>
            <w:sz w:val="20"/>
            <w:lang w:val="en-GB"/>
          </w:rPr>
          <w:t>www.eunec.eu</w:t>
        </w:r>
      </w:hyperlink>
    </w:p>
    <w:p w:rsidR="00E70732" w:rsidRPr="00996ADF" w:rsidRDefault="00E70732" w:rsidP="00E70732">
      <w:pPr>
        <w:pStyle w:val="basis"/>
        <w:rPr>
          <w:lang w:val="en-GB"/>
        </w:rPr>
      </w:pPr>
    </w:p>
    <w:p w:rsidR="00E70732" w:rsidRPr="00996ADF" w:rsidRDefault="00E70732" w:rsidP="00E70732">
      <w:pPr>
        <w:pStyle w:val="basis"/>
        <w:rPr>
          <w:rStyle w:val="Intensieveverwijzing"/>
          <w:color w:val="4BACC6" w:themeColor="accent5"/>
          <w:sz w:val="28"/>
          <w:szCs w:val="28"/>
          <w:lang w:val="en-GB"/>
        </w:rPr>
      </w:pPr>
    </w:p>
    <w:p w:rsidR="00E70732" w:rsidRPr="00996ADF" w:rsidRDefault="00E70732" w:rsidP="00E70732">
      <w:pPr>
        <w:pStyle w:val="basis"/>
        <w:rPr>
          <w:rStyle w:val="Intensieveverwijzing"/>
          <w:color w:val="4BACC6" w:themeColor="accent5"/>
          <w:sz w:val="28"/>
          <w:szCs w:val="28"/>
          <w:lang w:val="en-GB"/>
        </w:rPr>
      </w:pPr>
    </w:p>
    <w:p w:rsidR="00E70732" w:rsidRPr="00996ADF" w:rsidRDefault="00E70732" w:rsidP="00E70732">
      <w:pPr>
        <w:pStyle w:val="basis"/>
        <w:rPr>
          <w:rStyle w:val="Intensieveverwijzing"/>
          <w:color w:val="4BACC6" w:themeColor="accent5"/>
          <w:sz w:val="28"/>
          <w:szCs w:val="28"/>
          <w:lang w:val="en-GB"/>
        </w:rPr>
      </w:pPr>
    </w:p>
    <w:p w:rsidR="00E70732" w:rsidRPr="00996ADF" w:rsidRDefault="00E70732" w:rsidP="00E70732">
      <w:pPr>
        <w:pStyle w:val="basis"/>
        <w:rPr>
          <w:rStyle w:val="Intensieveverwijzing"/>
          <w:color w:val="4BACC6" w:themeColor="accent5"/>
          <w:sz w:val="28"/>
          <w:szCs w:val="28"/>
          <w:lang w:val="en-GB"/>
        </w:rPr>
      </w:pPr>
    </w:p>
    <w:p w:rsidR="00E70732" w:rsidRPr="00996ADF" w:rsidRDefault="00E70732" w:rsidP="00E70732">
      <w:pPr>
        <w:pStyle w:val="basis"/>
        <w:rPr>
          <w:rStyle w:val="Intensieveverwijzing"/>
          <w:color w:val="4BACC6" w:themeColor="accent5"/>
          <w:sz w:val="28"/>
          <w:szCs w:val="28"/>
          <w:lang w:val="en-GB"/>
        </w:rPr>
      </w:pPr>
    </w:p>
    <w:p w:rsidR="00E70732" w:rsidRPr="00996ADF" w:rsidRDefault="00E70732" w:rsidP="00E70732">
      <w:pPr>
        <w:pStyle w:val="basis"/>
        <w:rPr>
          <w:rStyle w:val="Intensieveverwijzing"/>
          <w:color w:val="4BACC6" w:themeColor="accent5"/>
          <w:sz w:val="28"/>
          <w:szCs w:val="28"/>
          <w:lang w:val="en-GB"/>
        </w:rPr>
      </w:pPr>
    </w:p>
    <w:p w:rsidR="00E70732" w:rsidRPr="00996ADF" w:rsidRDefault="00E70732" w:rsidP="00E70732">
      <w:pPr>
        <w:pStyle w:val="basis"/>
        <w:rPr>
          <w:rStyle w:val="Intensieveverwijzing"/>
          <w:color w:val="4BACC6" w:themeColor="accent5"/>
          <w:sz w:val="28"/>
          <w:szCs w:val="28"/>
          <w:lang w:val="en-GB"/>
        </w:rPr>
      </w:pPr>
    </w:p>
    <w:p w:rsidR="00E70732" w:rsidRPr="00996ADF" w:rsidRDefault="00E70732" w:rsidP="00E70732">
      <w:pPr>
        <w:pStyle w:val="basis"/>
        <w:rPr>
          <w:rStyle w:val="Intensieveverwijzing"/>
          <w:color w:val="4BACC6" w:themeColor="accent5"/>
          <w:sz w:val="28"/>
          <w:szCs w:val="28"/>
          <w:lang w:val="en-GB"/>
        </w:rPr>
      </w:pPr>
    </w:p>
    <w:p w:rsidR="00E70732" w:rsidRPr="00996ADF" w:rsidRDefault="00E70732" w:rsidP="00E70732">
      <w:pPr>
        <w:pStyle w:val="basis"/>
        <w:rPr>
          <w:rStyle w:val="Intensieveverwijzing"/>
          <w:color w:val="4BACC6" w:themeColor="accent5"/>
          <w:sz w:val="28"/>
          <w:szCs w:val="28"/>
          <w:lang w:val="en-GB"/>
        </w:rPr>
      </w:pPr>
    </w:p>
    <w:p w:rsidR="00E70732" w:rsidRPr="00996ADF" w:rsidRDefault="00E70732" w:rsidP="00E70732">
      <w:pPr>
        <w:pStyle w:val="basis"/>
        <w:rPr>
          <w:rStyle w:val="Intensieveverwijzing"/>
          <w:color w:val="4BACC6" w:themeColor="accent5"/>
          <w:sz w:val="28"/>
          <w:szCs w:val="28"/>
          <w:lang w:val="en-GB"/>
        </w:rPr>
      </w:pPr>
    </w:p>
    <w:p w:rsidR="00E70732" w:rsidRPr="00996ADF" w:rsidRDefault="00E70732" w:rsidP="00E70732">
      <w:pPr>
        <w:pStyle w:val="basis"/>
        <w:rPr>
          <w:rStyle w:val="Intensieveverwijzing"/>
          <w:color w:val="4BACC6" w:themeColor="accent5"/>
          <w:sz w:val="28"/>
          <w:szCs w:val="28"/>
          <w:lang w:val="en-GB"/>
        </w:rPr>
      </w:pPr>
    </w:p>
    <w:p w:rsidR="00E70732" w:rsidRPr="00996ADF" w:rsidRDefault="00E70732" w:rsidP="00E70732">
      <w:pPr>
        <w:pStyle w:val="basis"/>
        <w:rPr>
          <w:rStyle w:val="Intensieveverwijzing"/>
          <w:color w:val="4BACC6" w:themeColor="accent5"/>
          <w:sz w:val="28"/>
          <w:szCs w:val="28"/>
          <w:lang w:val="en-GB"/>
        </w:rPr>
      </w:pPr>
    </w:p>
    <w:p w:rsidR="00E70732" w:rsidRPr="00996ADF" w:rsidRDefault="00E70732" w:rsidP="00E70732">
      <w:pPr>
        <w:pStyle w:val="basis"/>
        <w:rPr>
          <w:rStyle w:val="Intensieveverwijzing"/>
          <w:color w:val="4BACC6" w:themeColor="accent5"/>
          <w:sz w:val="28"/>
          <w:szCs w:val="28"/>
          <w:lang w:val="en-GB"/>
        </w:rPr>
      </w:pPr>
    </w:p>
    <w:p w:rsidR="00E70732" w:rsidRPr="00996ADF" w:rsidRDefault="00E70732" w:rsidP="00E70732">
      <w:pPr>
        <w:pStyle w:val="basis"/>
        <w:rPr>
          <w:rStyle w:val="Intensieveverwijzing"/>
          <w:color w:val="4BACC6" w:themeColor="accent5"/>
          <w:sz w:val="28"/>
          <w:szCs w:val="28"/>
          <w:lang w:val="en-GB"/>
        </w:rPr>
      </w:pPr>
    </w:p>
    <w:p w:rsidR="00E70732" w:rsidRPr="00996ADF" w:rsidRDefault="00E70732" w:rsidP="00E70732">
      <w:pPr>
        <w:pStyle w:val="basis"/>
        <w:rPr>
          <w:rStyle w:val="Intensieveverwijzing"/>
          <w:color w:val="4BACC6" w:themeColor="accent5"/>
          <w:sz w:val="28"/>
          <w:szCs w:val="28"/>
          <w:lang w:val="en-GB"/>
        </w:rPr>
      </w:pPr>
    </w:p>
    <w:p w:rsidR="00E70732" w:rsidRPr="00996ADF" w:rsidRDefault="00E70732" w:rsidP="00E70732">
      <w:pPr>
        <w:pStyle w:val="basis"/>
        <w:rPr>
          <w:rStyle w:val="Intensieveverwijzing"/>
          <w:color w:val="4BACC6" w:themeColor="accent5"/>
          <w:sz w:val="28"/>
          <w:szCs w:val="28"/>
          <w:lang w:val="en-GB"/>
        </w:rPr>
      </w:pPr>
    </w:p>
    <w:p w:rsidR="00E70732" w:rsidRPr="00996ADF" w:rsidRDefault="00E70732" w:rsidP="00E70732">
      <w:pPr>
        <w:pStyle w:val="basis"/>
        <w:rPr>
          <w:rStyle w:val="Intensieveverwijzing"/>
          <w:color w:val="4BACC6" w:themeColor="accent5"/>
          <w:sz w:val="28"/>
          <w:szCs w:val="28"/>
          <w:lang w:val="en-GB"/>
        </w:rPr>
      </w:pPr>
    </w:p>
    <w:p w:rsidR="00E70732" w:rsidRPr="00996ADF" w:rsidRDefault="00E70732" w:rsidP="00E70732">
      <w:pPr>
        <w:pStyle w:val="basis"/>
        <w:rPr>
          <w:rStyle w:val="Intensieveverwijzing"/>
          <w:color w:val="4BACC6" w:themeColor="accent5"/>
          <w:sz w:val="28"/>
          <w:szCs w:val="28"/>
          <w:lang w:val="en-GB"/>
        </w:rPr>
      </w:pPr>
    </w:p>
    <w:p w:rsidR="00E70732" w:rsidRPr="00996ADF" w:rsidRDefault="00E70732" w:rsidP="00E70732">
      <w:pPr>
        <w:pStyle w:val="basis"/>
        <w:rPr>
          <w:rStyle w:val="Intensieveverwijzing"/>
          <w:color w:val="4BACC6" w:themeColor="accent5"/>
          <w:sz w:val="28"/>
          <w:szCs w:val="28"/>
          <w:lang w:val="en-GB"/>
        </w:rPr>
      </w:pPr>
    </w:p>
    <w:p w:rsidR="00E70732" w:rsidRPr="00996ADF" w:rsidRDefault="00E70732" w:rsidP="00E70732">
      <w:pPr>
        <w:pStyle w:val="basis"/>
        <w:rPr>
          <w:rStyle w:val="Intensieveverwijzing"/>
          <w:color w:val="4BACC6" w:themeColor="accent5"/>
          <w:sz w:val="28"/>
          <w:szCs w:val="28"/>
          <w:lang w:val="en-GB"/>
        </w:rPr>
      </w:pPr>
    </w:p>
    <w:p w:rsidR="00E70732" w:rsidRPr="00996ADF" w:rsidRDefault="00E70732" w:rsidP="00E70732">
      <w:pPr>
        <w:pStyle w:val="basis"/>
        <w:rPr>
          <w:rStyle w:val="Intensieveverwijzing"/>
          <w:color w:val="4BACC6" w:themeColor="accent5"/>
          <w:sz w:val="28"/>
          <w:szCs w:val="28"/>
          <w:lang w:val="en-GB"/>
        </w:rPr>
      </w:pPr>
    </w:p>
    <w:p w:rsidR="00E70732" w:rsidRPr="00996ADF" w:rsidRDefault="00E70732" w:rsidP="00E70732">
      <w:pPr>
        <w:pStyle w:val="basis"/>
        <w:rPr>
          <w:rStyle w:val="Intensieveverwijzing"/>
          <w:color w:val="4BACC6" w:themeColor="accent5"/>
          <w:sz w:val="28"/>
          <w:szCs w:val="28"/>
          <w:lang w:val="en-GB"/>
        </w:rPr>
      </w:pPr>
    </w:p>
    <w:p w:rsidR="00E70732" w:rsidRPr="00996ADF" w:rsidRDefault="00E70732" w:rsidP="00E70732">
      <w:pPr>
        <w:pStyle w:val="basis"/>
        <w:rPr>
          <w:rStyle w:val="Intensieveverwijzing"/>
          <w:color w:val="4BACC6" w:themeColor="accent5"/>
          <w:sz w:val="28"/>
          <w:szCs w:val="28"/>
          <w:lang w:val="en-GB"/>
        </w:rPr>
      </w:pPr>
    </w:p>
    <w:p w:rsidR="00E70732" w:rsidRPr="00996ADF" w:rsidRDefault="00E70732" w:rsidP="00E70732">
      <w:pPr>
        <w:pStyle w:val="basis"/>
        <w:rPr>
          <w:rStyle w:val="Intensieveverwijzing"/>
          <w:color w:val="4BACC6" w:themeColor="accent5"/>
          <w:sz w:val="28"/>
          <w:szCs w:val="28"/>
          <w:lang w:val="en-GB"/>
        </w:rPr>
      </w:pPr>
    </w:p>
    <w:p w:rsidR="00E70732" w:rsidRPr="00996ADF" w:rsidRDefault="00E70732" w:rsidP="00E70732">
      <w:pPr>
        <w:pStyle w:val="basis"/>
        <w:rPr>
          <w:rStyle w:val="Intensieveverwijzing"/>
          <w:color w:val="4BACC6" w:themeColor="accent5"/>
          <w:sz w:val="28"/>
          <w:szCs w:val="28"/>
          <w:lang w:val="en-GB"/>
        </w:rPr>
      </w:pPr>
    </w:p>
    <w:p w:rsidR="00E70732" w:rsidRPr="00996ADF" w:rsidRDefault="00E70732" w:rsidP="00E70732">
      <w:pPr>
        <w:pStyle w:val="basis"/>
        <w:rPr>
          <w:rStyle w:val="Intensieveverwijzing"/>
          <w:color w:val="4BACC6" w:themeColor="accent5"/>
          <w:sz w:val="28"/>
          <w:szCs w:val="28"/>
          <w:lang w:val="en-GB"/>
        </w:rPr>
      </w:pPr>
    </w:p>
    <w:p w:rsidR="00E70732" w:rsidRPr="00996ADF" w:rsidRDefault="00E70732" w:rsidP="00E70732">
      <w:pPr>
        <w:pStyle w:val="basis"/>
        <w:rPr>
          <w:rStyle w:val="Intensieveverwijzing"/>
          <w:color w:val="4BACC6" w:themeColor="accent5"/>
          <w:sz w:val="28"/>
          <w:szCs w:val="28"/>
          <w:lang w:val="en-GB"/>
        </w:rPr>
      </w:pPr>
    </w:p>
    <w:p w:rsidR="00E70732" w:rsidRPr="00996ADF" w:rsidRDefault="00E70732" w:rsidP="00E70732">
      <w:pPr>
        <w:pStyle w:val="basis"/>
        <w:rPr>
          <w:rStyle w:val="Intensieveverwijzing"/>
          <w:color w:val="4BACC6" w:themeColor="accent5"/>
          <w:sz w:val="28"/>
          <w:szCs w:val="28"/>
          <w:lang w:val="en-GB"/>
        </w:rPr>
      </w:pPr>
    </w:p>
    <w:p w:rsidR="00E70732" w:rsidRPr="00996ADF" w:rsidRDefault="00E70732" w:rsidP="00E70732">
      <w:pPr>
        <w:pStyle w:val="basis"/>
        <w:rPr>
          <w:rStyle w:val="Intensieveverwijzing"/>
          <w:color w:val="4BACC6" w:themeColor="accent5"/>
          <w:sz w:val="28"/>
          <w:szCs w:val="28"/>
          <w:lang w:val="en-GB"/>
        </w:rPr>
      </w:pPr>
    </w:p>
    <w:p w:rsidR="00E70732" w:rsidRPr="00996ADF" w:rsidRDefault="00E70732" w:rsidP="00E70732">
      <w:pPr>
        <w:pStyle w:val="basis"/>
        <w:rPr>
          <w:rStyle w:val="Intensieveverwijzing"/>
          <w:color w:val="4BACC6" w:themeColor="accent5"/>
          <w:sz w:val="28"/>
          <w:szCs w:val="28"/>
          <w:lang w:val="en-GB"/>
        </w:rPr>
      </w:pPr>
    </w:p>
    <w:p w:rsidR="00E70732" w:rsidRPr="00996ADF" w:rsidRDefault="00E70732" w:rsidP="00E70732">
      <w:pPr>
        <w:pStyle w:val="basis"/>
        <w:rPr>
          <w:rStyle w:val="Intensieveverwijzing"/>
          <w:color w:val="4BACC6" w:themeColor="accent5"/>
          <w:sz w:val="28"/>
          <w:szCs w:val="28"/>
          <w:lang w:val="en-GB"/>
        </w:rPr>
      </w:pPr>
    </w:p>
    <w:p w:rsidR="000A3D26" w:rsidRDefault="000A3D26" w:rsidP="00996ADF">
      <w:pPr>
        <w:pStyle w:val="basis"/>
        <w:rPr>
          <w:rStyle w:val="Intensieveverwijzing"/>
          <w:color w:val="4F81BD"/>
          <w:sz w:val="28"/>
          <w:szCs w:val="28"/>
          <w:lang w:val="en-GB"/>
        </w:rPr>
      </w:pPr>
    </w:p>
    <w:p w:rsidR="00D00BE2" w:rsidRPr="00996ADF" w:rsidRDefault="00D00BE2" w:rsidP="00996ADF">
      <w:pPr>
        <w:pStyle w:val="basis"/>
        <w:rPr>
          <w:rStyle w:val="Intensieveverwijzing"/>
          <w:color w:val="4F81BD"/>
          <w:sz w:val="28"/>
          <w:szCs w:val="28"/>
          <w:lang w:val="en-GB"/>
        </w:rPr>
      </w:pPr>
      <w:r w:rsidRPr="00996ADF">
        <w:rPr>
          <w:rStyle w:val="Intensieveverwijzing"/>
          <w:color w:val="4F81BD"/>
          <w:sz w:val="28"/>
          <w:szCs w:val="28"/>
          <w:lang w:val="en-GB"/>
        </w:rPr>
        <w:lastRenderedPageBreak/>
        <w:t>INTRODUCTION</w:t>
      </w:r>
    </w:p>
    <w:p w:rsidR="00D00BE2" w:rsidRPr="00996ADF" w:rsidRDefault="00D00BE2" w:rsidP="00D00BE2">
      <w:pPr>
        <w:pStyle w:val="basis"/>
        <w:ind w:left="1080"/>
        <w:rPr>
          <w:rStyle w:val="Intensieveverwijzing"/>
          <w:color w:val="33CCCC"/>
          <w:lang w:val="en-GB"/>
        </w:rPr>
      </w:pPr>
    </w:p>
    <w:p w:rsidR="00D00BE2" w:rsidRPr="00D63896" w:rsidRDefault="00D00BE2" w:rsidP="00B056A0">
      <w:pPr>
        <w:jc w:val="both"/>
      </w:pPr>
      <w:r w:rsidRPr="00327024">
        <w:rPr>
          <w:rStyle w:val="OpmaakprofielVerdana9pt"/>
        </w:rPr>
        <w:t xml:space="preserve">EUNEC is the </w:t>
      </w:r>
      <w:r w:rsidRPr="00D00BE2">
        <w:rPr>
          <w:rStyle w:val="OpmaakprofielVerdana9pt"/>
          <w:b/>
        </w:rPr>
        <w:t>European Network of Education Councils</w:t>
      </w:r>
      <w:r w:rsidRPr="00327024">
        <w:rPr>
          <w:rStyle w:val="OpmaakprofielVerdana9pt"/>
        </w:rPr>
        <w:t xml:space="preserve">. </w:t>
      </w:r>
      <w:r w:rsidRPr="00D63896">
        <w:rPr>
          <w:rStyle w:val="OpmaakprofielVerdana9pt"/>
        </w:rPr>
        <w:t xml:space="preserve">Its </w:t>
      </w:r>
      <w:r w:rsidRPr="002E67EC">
        <w:rPr>
          <w:rStyle w:val="OpmaakprofielVerdana9pt"/>
        </w:rPr>
        <w:t>members advise the</w:t>
      </w:r>
      <w:r w:rsidRPr="00D63896">
        <w:rPr>
          <w:rStyle w:val="OpmaakprofielVerdana9pt"/>
        </w:rPr>
        <w:t xml:space="preserve"> governments of their countries on education and training. </w:t>
      </w:r>
      <w:r w:rsidRPr="00D63896">
        <w:t xml:space="preserve">EUNEC aims to discuss the findings and recommendations of all European projects in education and training, to determine standpoints and to formulate statements on these issues. EUNEC wants to disseminate these statements pro-actively towards the European Commission, relevant DGs and other actors at European level, and to promote </w:t>
      </w:r>
      <w:r w:rsidRPr="002E67EC">
        <w:t xml:space="preserve">action by EUNEC’s </w:t>
      </w:r>
      <w:r w:rsidRPr="00996ADF">
        <w:t>members</w:t>
      </w:r>
      <w:r w:rsidRPr="002E67EC">
        <w:t xml:space="preserve"> and participants at national level. EUNEC also has the</w:t>
      </w:r>
      <w:r w:rsidRPr="00D63896">
        <w:t xml:space="preserve"> objective that the councils should put international</w:t>
      </w:r>
      <w:r w:rsidR="00C2581A">
        <w:t>iz</w:t>
      </w:r>
      <w:r>
        <w:t xml:space="preserve">ation and mobility </w:t>
      </w:r>
      <w:r w:rsidRPr="00D63896">
        <w:t xml:space="preserve"> high on the national agenda, that they should recommend and support a European policy in education and training towards all relevant stakeholders: ministry of ed</w:t>
      </w:r>
      <w:r w:rsidR="006B30A8">
        <w:t xml:space="preserve">ucation (and employment), </w:t>
      </w:r>
      <w:proofErr w:type="spellStart"/>
      <w:r w:rsidR="006B30A8">
        <w:t>sector</w:t>
      </w:r>
      <w:r w:rsidRPr="00D63896">
        <w:t>al</w:t>
      </w:r>
      <w:proofErr w:type="spellEnd"/>
      <w:r w:rsidRPr="00D63896">
        <w:t xml:space="preserve"> and </w:t>
      </w:r>
      <w:smartTag w:uri="urn:schemas-microsoft-com:office:smarttags" w:element="PersonName">
        <w:r w:rsidRPr="00D63896">
          <w:t>br</w:t>
        </w:r>
      </w:smartTag>
      <w:r w:rsidR="00C2581A">
        <w:t>anch organiz</w:t>
      </w:r>
      <w:r w:rsidRPr="00D63896">
        <w:t>ations, providers and other actors.</w:t>
      </w:r>
    </w:p>
    <w:p w:rsidR="00D00BE2" w:rsidRDefault="00D00BE2" w:rsidP="00B056A0">
      <w:pPr>
        <w:jc w:val="both"/>
      </w:pPr>
      <w:r>
        <w:t xml:space="preserve">From </w:t>
      </w:r>
      <w:r w:rsidRPr="007F292E">
        <w:t>200</w:t>
      </w:r>
      <w:r>
        <w:t>8 EUNEC has been</w:t>
      </w:r>
      <w:r w:rsidRPr="007F292E">
        <w:t xml:space="preserve"> </w:t>
      </w:r>
      <w:r w:rsidRPr="00D00BE2">
        <w:rPr>
          <w:b/>
        </w:rPr>
        <w:t>subsidi</w:t>
      </w:r>
      <w:r w:rsidR="00C2581A">
        <w:rPr>
          <w:b/>
        </w:rPr>
        <w:t>z</w:t>
      </w:r>
      <w:r w:rsidRPr="00D00BE2">
        <w:rPr>
          <w:b/>
        </w:rPr>
        <w:t>ed</w:t>
      </w:r>
      <w:r w:rsidRPr="007F292E">
        <w:t xml:space="preserve"> as </w:t>
      </w:r>
      <w:r w:rsidRPr="00D00BE2">
        <w:rPr>
          <w:b/>
        </w:rPr>
        <w:t>European Association acting at European level in the field of education</w:t>
      </w:r>
      <w:r w:rsidRPr="007F292E">
        <w:t xml:space="preserve"> (</w:t>
      </w:r>
      <w:r>
        <w:t xml:space="preserve">Jean Monnet </w:t>
      </w:r>
      <w:proofErr w:type="spellStart"/>
      <w:r>
        <w:t>programme</w:t>
      </w:r>
      <w:proofErr w:type="spellEnd"/>
      <w:r w:rsidRPr="007F292E">
        <w:t xml:space="preserve">). </w:t>
      </w:r>
      <w:r w:rsidR="00C2581A">
        <w:t xml:space="preserve">This </w:t>
      </w:r>
      <w:r w:rsidR="00F51516">
        <w:t>conference</w:t>
      </w:r>
      <w:r w:rsidR="00C2581A">
        <w:t xml:space="preserve"> is organiz</w:t>
      </w:r>
      <w:r>
        <w:t>ed with the support of this grant.</w:t>
      </w:r>
    </w:p>
    <w:p w:rsidR="009A2697" w:rsidRDefault="009A2697" w:rsidP="00D00BE2"/>
    <w:p w:rsidR="00D00BE2" w:rsidRPr="00713906" w:rsidRDefault="00D00BE2" w:rsidP="00D00BE2">
      <w:pPr>
        <w:pStyle w:val="basis"/>
        <w:rPr>
          <w:rStyle w:val="Intensieveverwijzing"/>
          <w:color w:val="4BACC6" w:themeColor="accent5"/>
          <w:lang w:val="en-US"/>
        </w:rPr>
      </w:pPr>
    </w:p>
    <w:p w:rsidR="00D00BE2" w:rsidRPr="00996ADF" w:rsidRDefault="00D00BE2" w:rsidP="00996ADF">
      <w:pPr>
        <w:pStyle w:val="basis"/>
        <w:rPr>
          <w:rStyle w:val="Intensieveverwijzing"/>
          <w:color w:val="4F81BD"/>
          <w:sz w:val="28"/>
          <w:szCs w:val="28"/>
          <w:lang w:val="en-GB"/>
        </w:rPr>
      </w:pPr>
      <w:r w:rsidRPr="00996ADF">
        <w:rPr>
          <w:rStyle w:val="Intensieveverwijzing"/>
          <w:color w:val="4F81BD"/>
          <w:sz w:val="28"/>
          <w:szCs w:val="28"/>
          <w:lang w:val="en-GB"/>
        </w:rPr>
        <w:t>PROGRAMME</w:t>
      </w:r>
    </w:p>
    <w:p w:rsidR="009A2697" w:rsidRDefault="009A2697" w:rsidP="00D00BE2">
      <w:pPr>
        <w:pStyle w:val="basis"/>
        <w:rPr>
          <w:rStyle w:val="Intensieveverwijzing"/>
          <w:color w:val="31849B" w:themeColor="accent5" w:themeShade="BF"/>
          <w:lang w:val="en-GB"/>
        </w:rPr>
      </w:pPr>
    </w:p>
    <w:p w:rsidR="000A3D26" w:rsidRPr="00996ADF" w:rsidRDefault="000A3D26" w:rsidP="00D00BE2">
      <w:pPr>
        <w:pStyle w:val="basis"/>
        <w:rPr>
          <w:rStyle w:val="Intensieveverwijzing"/>
          <w:color w:val="31849B" w:themeColor="accent5" w:themeShade="BF"/>
          <w:lang w:val="en-GB"/>
        </w:rPr>
      </w:pPr>
    </w:p>
    <w:p w:rsidR="009A2697" w:rsidRPr="00996ADF" w:rsidRDefault="009A2697" w:rsidP="00DD2583">
      <w:pPr>
        <w:pStyle w:val="Titel"/>
        <w:shd w:val="clear" w:color="auto" w:fill="8DB3E2" w:themeFill="text2" w:themeFillTint="66"/>
        <w:rPr>
          <w:rStyle w:val="OpmaakprofielVerdana9pt"/>
          <w:bCs/>
          <w:sz w:val="32"/>
          <w:u w:val="none"/>
        </w:rPr>
      </w:pPr>
      <w:r w:rsidRPr="00996ADF">
        <w:rPr>
          <w:rStyle w:val="OpmaakprofielVerdana9pt"/>
          <w:bCs/>
          <w:sz w:val="32"/>
          <w:u w:val="none"/>
        </w:rPr>
        <w:t>Tuesday 13 October 2009</w:t>
      </w:r>
    </w:p>
    <w:p w:rsidR="00411773" w:rsidRPr="003F31EE" w:rsidRDefault="00411773" w:rsidP="00411773">
      <w:pPr>
        <w:rPr>
          <w:rStyle w:val="OpmaakprofielVerdana9pt"/>
          <w:i/>
        </w:rPr>
      </w:pPr>
      <w:smartTag w:uri="urn:schemas-microsoft-com:office:smarttags" w:element="PersonName">
        <w:r w:rsidRPr="003F31EE">
          <w:rPr>
            <w:rStyle w:val="OpmaakprofielVerdana9pt"/>
            <w:b/>
            <w:i/>
          </w:rPr>
          <w:t>Simone Barthel</w:t>
        </w:r>
      </w:smartTag>
      <w:r>
        <w:rPr>
          <w:rStyle w:val="OpmaakprofielVerdana9pt"/>
          <w:i/>
        </w:rPr>
        <w:t xml:space="preserve"> – President</w:t>
      </w:r>
      <w:r w:rsidRPr="003F31EE">
        <w:rPr>
          <w:rStyle w:val="OpmaakprofielVerdana9pt"/>
          <w:i/>
        </w:rPr>
        <w:t xml:space="preserve"> EUNEC</w:t>
      </w:r>
      <w:r>
        <w:rPr>
          <w:rStyle w:val="OpmaakprofielVerdana9pt"/>
          <w:i/>
        </w:rPr>
        <w:t>, chair of the day</w:t>
      </w:r>
    </w:p>
    <w:p w:rsidR="00D00BE2" w:rsidRPr="00D00BE2" w:rsidRDefault="00D00BE2" w:rsidP="00D00BE2">
      <w:pPr>
        <w:pStyle w:val="basis"/>
        <w:rPr>
          <w:rStyle w:val="OpmaakprofielVerdana9pt"/>
          <w:lang w:val="en-GB"/>
        </w:rPr>
      </w:pPr>
    </w:p>
    <w:p w:rsidR="00D00BE2" w:rsidRDefault="00411773" w:rsidP="00D00BE2">
      <w:pPr>
        <w:rPr>
          <w:rStyle w:val="OpmaakprofielVerdana9pt"/>
          <w:b/>
        </w:rPr>
      </w:pPr>
      <w:r>
        <w:rPr>
          <w:rStyle w:val="OpmaakprofielVerdana9pt"/>
          <w:b/>
        </w:rPr>
        <w:t>09.00 – 09.30</w:t>
      </w:r>
      <w:r w:rsidR="00D00BE2" w:rsidRPr="003F31EE">
        <w:rPr>
          <w:rStyle w:val="OpmaakprofielVerdana9pt"/>
          <w:b/>
        </w:rPr>
        <w:t xml:space="preserve"> h</w:t>
      </w:r>
      <w:r w:rsidR="00D00BE2" w:rsidRPr="003F31EE">
        <w:rPr>
          <w:rStyle w:val="OpmaakprofielVerdana9pt"/>
          <w:b/>
        </w:rPr>
        <w:tab/>
      </w:r>
      <w:r w:rsidR="00D00BE2">
        <w:rPr>
          <w:rStyle w:val="OpmaakprofielVerdana9pt"/>
          <w:b/>
        </w:rPr>
        <w:tab/>
      </w:r>
      <w:r w:rsidR="00D00BE2" w:rsidRPr="003F31EE">
        <w:rPr>
          <w:rStyle w:val="OpmaakprofielVerdana9pt"/>
          <w:b/>
        </w:rPr>
        <w:t>Opening session</w:t>
      </w:r>
    </w:p>
    <w:p w:rsidR="00411773" w:rsidRDefault="00411773" w:rsidP="00B056A0">
      <w:pPr>
        <w:jc w:val="both"/>
        <w:rPr>
          <w:rStyle w:val="OpmaakprofielVerdana9pt"/>
          <w:b/>
        </w:rPr>
      </w:pPr>
      <w:r>
        <w:rPr>
          <w:rStyle w:val="OpmaakprofielVerdana9pt"/>
          <w:b/>
        </w:rPr>
        <w:t>Welcome by Hungarian representatives</w:t>
      </w:r>
    </w:p>
    <w:p w:rsidR="00411773" w:rsidRDefault="00411773" w:rsidP="00B056A0">
      <w:pPr>
        <w:jc w:val="both"/>
        <w:rPr>
          <w:rStyle w:val="OpmaakprofielVerdana9pt"/>
        </w:rPr>
      </w:pPr>
      <w:proofErr w:type="spellStart"/>
      <w:r>
        <w:rPr>
          <w:rStyle w:val="OpmaakprofielVerdana9pt"/>
          <w:b/>
        </w:rPr>
        <w:t>Mr</w:t>
      </w:r>
      <w:proofErr w:type="spellEnd"/>
      <w:r>
        <w:rPr>
          <w:rStyle w:val="OpmaakprofielVerdana9pt"/>
          <w:b/>
        </w:rPr>
        <w:t xml:space="preserve"> Tas Szebedy</w:t>
      </w:r>
      <w:r>
        <w:rPr>
          <w:rStyle w:val="OpmaakprofielVerdana9pt"/>
        </w:rPr>
        <w:t>, vice-president of the Hungarian Education Council</w:t>
      </w:r>
    </w:p>
    <w:p w:rsidR="00411773" w:rsidRDefault="00411773" w:rsidP="00B056A0">
      <w:pPr>
        <w:jc w:val="both"/>
        <w:rPr>
          <w:rStyle w:val="OpmaakprofielVerdana9pt"/>
        </w:rPr>
      </w:pPr>
      <w:proofErr w:type="spellStart"/>
      <w:r>
        <w:rPr>
          <w:rStyle w:val="OpmaakprofielVerdana9pt"/>
          <w:b/>
        </w:rPr>
        <w:t>Mr</w:t>
      </w:r>
      <w:proofErr w:type="spellEnd"/>
      <w:r>
        <w:rPr>
          <w:rStyle w:val="OpmaakprofielVerdana9pt"/>
          <w:b/>
        </w:rPr>
        <w:t xml:space="preserve"> </w:t>
      </w:r>
      <w:proofErr w:type="spellStart"/>
      <w:r>
        <w:rPr>
          <w:rStyle w:val="OpmaakprofielVerdana9pt"/>
          <w:b/>
        </w:rPr>
        <w:t>Zoltan</w:t>
      </w:r>
      <w:proofErr w:type="spellEnd"/>
      <w:r>
        <w:rPr>
          <w:rStyle w:val="OpmaakprofielVerdana9pt"/>
          <w:b/>
        </w:rPr>
        <w:t xml:space="preserve"> Loboda</w:t>
      </w:r>
      <w:r>
        <w:rPr>
          <w:rStyle w:val="OpmaakprofielVerdana9pt"/>
        </w:rPr>
        <w:t>, head of department at the Hungarian Ministry of Culture and Education; member of the OECD Committee for Educational Policy</w:t>
      </w:r>
    </w:p>
    <w:p w:rsidR="009A2697" w:rsidRDefault="009A2697" w:rsidP="00D00BE2">
      <w:pPr>
        <w:rPr>
          <w:rStyle w:val="OpmaakprofielVerdana9pt"/>
        </w:rPr>
      </w:pPr>
    </w:p>
    <w:p w:rsidR="000A3D26" w:rsidRDefault="000A3D26" w:rsidP="00D00BE2">
      <w:pPr>
        <w:rPr>
          <w:rStyle w:val="OpmaakprofielVerdana9pt"/>
        </w:rPr>
      </w:pPr>
    </w:p>
    <w:p w:rsidR="000A3D26" w:rsidRDefault="000A3D26" w:rsidP="00D00BE2">
      <w:pPr>
        <w:rPr>
          <w:rStyle w:val="OpmaakprofielVerdana9pt"/>
        </w:rPr>
      </w:pPr>
    </w:p>
    <w:p w:rsidR="00DD2583" w:rsidRDefault="00DD2583" w:rsidP="00D00BE2">
      <w:pPr>
        <w:rPr>
          <w:rStyle w:val="OpmaakprofielVerdana9pt"/>
        </w:rPr>
      </w:pPr>
    </w:p>
    <w:p w:rsidR="00411773" w:rsidRDefault="00411773" w:rsidP="00B056A0">
      <w:pPr>
        <w:pBdr>
          <w:top w:val="single" w:sz="4" w:space="1" w:color="auto"/>
          <w:left w:val="single" w:sz="4" w:space="4" w:color="auto"/>
          <w:bottom w:val="single" w:sz="4" w:space="1" w:color="auto"/>
          <w:right w:val="single" w:sz="4" w:space="4" w:color="auto"/>
        </w:pBdr>
        <w:jc w:val="both"/>
        <w:rPr>
          <w:rStyle w:val="OpmaakprofielVerdana9pt"/>
          <w:b/>
        </w:rPr>
      </w:pPr>
      <w:r>
        <w:rPr>
          <w:rStyle w:val="OpmaakprofielVerdana9pt"/>
          <w:b/>
        </w:rPr>
        <w:t>Challenges and new concepts for guidance</w:t>
      </w:r>
    </w:p>
    <w:p w:rsidR="00411773" w:rsidRPr="00411773" w:rsidRDefault="00411773" w:rsidP="00B056A0">
      <w:pPr>
        <w:jc w:val="both"/>
        <w:rPr>
          <w:rStyle w:val="OpmaakprofielVerdana9pt"/>
          <w:b/>
        </w:rPr>
      </w:pPr>
    </w:p>
    <w:p w:rsidR="00D00BE2" w:rsidRDefault="00411773" w:rsidP="00B056A0">
      <w:pPr>
        <w:jc w:val="both"/>
        <w:rPr>
          <w:rStyle w:val="OpmaakprofielVerdana9pt"/>
          <w:b/>
        </w:rPr>
      </w:pPr>
      <w:r>
        <w:rPr>
          <w:rStyle w:val="OpmaakprofielVerdana9pt"/>
          <w:b/>
        </w:rPr>
        <w:t>0</w:t>
      </w:r>
      <w:r w:rsidR="00D00BE2">
        <w:rPr>
          <w:rStyle w:val="OpmaakprofielVerdana9pt"/>
          <w:b/>
        </w:rPr>
        <w:t>9</w:t>
      </w:r>
      <w:r w:rsidR="00D00BE2" w:rsidRPr="0098148D">
        <w:rPr>
          <w:rStyle w:val="OpmaakprofielVerdana9pt"/>
          <w:b/>
        </w:rPr>
        <w:t>.</w:t>
      </w:r>
      <w:r>
        <w:rPr>
          <w:rStyle w:val="OpmaakprofielVerdana9pt"/>
          <w:b/>
        </w:rPr>
        <w:t>30 – 09.45</w:t>
      </w:r>
      <w:r w:rsidR="00D00BE2">
        <w:rPr>
          <w:rStyle w:val="OpmaakprofielVerdana9pt"/>
          <w:b/>
        </w:rPr>
        <w:t xml:space="preserve"> h</w:t>
      </w:r>
      <w:r w:rsidR="00D00BE2" w:rsidRPr="0098148D">
        <w:rPr>
          <w:rStyle w:val="OpmaakprofielVerdana9pt"/>
        </w:rPr>
        <w:tab/>
      </w:r>
      <w:r>
        <w:rPr>
          <w:rStyle w:val="OpmaakprofielVerdana9pt"/>
          <w:b/>
        </w:rPr>
        <w:t>Global context of Lifelong Guidance</w:t>
      </w:r>
    </w:p>
    <w:p w:rsidR="00411773" w:rsidRDefault="00411773" w:rsidP="00B056A0">
      <w:pPr>
        <w:jc w:val="both"/>
        <w:rPr>
          <w:rStyle w:val="OpmaakprofielVerdana9pt"/>
        </w:rPr>
      </w:pPr>
      <w:r>
        <w:rPr>
          <w:rStyle w:val="OpmaakprofielVerdana9pt"/>
          <w:b/>
        </w:rPr>
        <w:t>Ms Simone Barthel</w:t>
      </w:r>
      <w:r>
        <w:rPr>
          <w:rStyle w:val="OpmaakprofielVerdana9pt"/>
        </w:rPr>
        <w:t>, responsible for the theme of guidance, CEF (</w:t>
      </w:r>
      <w:proofErr w:type="spellStart"/>
      <w:r>
        <w:rPr>
          <w:rStyle w:val="OpmaakprofielVerdana9pt"/>
        </w:rPr>
        <w:t>Conseil</w:t>
      </w:r>
      <w:proofErr w:type="spellEnd"/>
      <w:r>
        <w:rPr>
          <w:rStyle w:val="OpmaakprofielVerdana9pt"/>
        </w:rPr>
        <w:t xml:space="preserve"> de </w:t>
      </w:r>
      <w:proofErr w:type="spellStart"/>
      <w:r>
        <w:rPr>
          <w:rStyle w:val="OpmaakprofielVerdana9pt"/>
        </w:rPr>
        <w:t>l’Education</w:t>
      </w:r>
      <w:proofErr w:type="spellEnd"/>
      <w:r>
        <w:rPr>
          <w:rStyle w:val="OpmaakprofielVerdana9pt"/>
        </w:rPr>
        <w:t xml:space="preserve"> et de la Formation de la </w:t>
      </w:r>
      <w:proofErr w:type="spellStart"/>
      <w:r>
        <w:rPr>
          <w:rStyle w:val="OpmaakprofielVerdana9pt"/>
        </w:rPr>
        <w:t>Communauté</w:t>
      </w:r>
      <w:proofErr w:type="spellEnd"/>
      <w:r>
        <w:rPr>
          <w:rStyle w:val="OpmaakprofielVerdana9pt"/>
        </w:rPr>
        <w:t xml:space="preserve"> </w:t>
      </w:r>
      <w:proofErr w:type="spellStart"/>
      <w:r>
        <w:rPr>
          <w:rStyle w:val="OpmaakprofielVerdana9pt"/>
        </w:rPr>
        <w:t>française</w:t>
      </w:r>
      <w:proofErr w:type="spellEnd"/>
      <w:r>
        <w:rPr>
          <w:rStyle w:val="OpmaakprofielVerdana9pt"/>
        </w:rPr>
        <w:t xml:space="preserve"> de </w:t>
      </w:r>
      <w:proofErr w:type="spellStart"/>
      <w:r>
        <w:rPr>
          <w:rStyle w:val="OpmaakprofielVerdana9pt"/>
        </w:rPr>
        <w:t>Belgique</w:t>
      </w:r>
      <w:proofErr w:type="spellEnd"/>
      <w:r>
        <w:rPr>
          <w:rStyle w:val="OpmaakprofielVerdana9pt"/>
        </w:rPr>
        <w:t>)</w:t>
      </w:r>
    </w:p>
    <w:p w:rsidR="009A2697" w:rsidRDefault="00411773" w:rsidP="00B056A0">
      <w:pPr>
        <w:jc w:val="both"/>
        <w:rPr>
          <w:rStyle w:val="OpmaakprofielVerdana9pt"/>
        </w:rPr>
      </w:pPr>
      <w:r>
        <w:rPr>
          <w:rStyle w:val="OpmaakprofielVerdana9pt"/>
          <w:b/>
        </w:rPr>
        <w:t>Dr Raimo Vuorinen</w:t>
      </w:r>
      <w:r>
        <w:rPr>
          <w:rStyle w:val="OpmaakprofielVerdana9pt"/>
        </w:rPr>
        <w:t xml:space="preserve">, coordinator of the European Lifelong Guidance Policy Network, Finnish Institute for Educational Research, University of </w:t>
      </w:r>
      <w:proofErr w:type="spellStart"/>
      <w:r>
        <w:rPr>
          <w:rStyle w:val="OpmaakprofielVerdana9pt"/>
        </w:rPr>
        <w:t>Jyväskylä</w:t>
      </w:r>
      <w:proofErr w:type="spellEnd"/>
      <w:r>
        <w:rPr>
          <w:rStyle w:val="OpmaakprofielVerdana9pt"/>
        </w:rPr>
        <w:t>.</w:t>
      </w:r>
    </w:p>
    <w:p w:rsidR="009A2697" w:rsidRDefault="009A2697" w:rsidP="00B056A0">
      <w:pPr>
        <w:pBdr>
          <w:top w:val="single" w:sz="4" w:space="1" w:color="auto"/>
          <w:left w:val="single" w:sz="4" w:space="4" w:color="auto"/>
          <w:bottom w:val="single" w:sz="4" w:space="1" w:color="auto"/>
          <w:right w:val="single" w:sz="4" w:space="4" w:color="auto"/>
        </w:pBdr>
        <w:jc w:val="both"/>
        <w:rPr>
          <w:rStyle w:val="OpmaakprofielVerdana9pt"/>
          <w:i/>
        </w:rPr>
      </w:pPr>
      <w:r>
        <w:rPr>
          <w:rStyle w:val="OpmaakprofielVerdana9pt"/>
          <w:i/>
        </w:rPr>
        <w:t>What are relevant developments and new perspectives for guidance?  The Lifelong Learning perspective?  The shift towards learning outcomes and qualification policies?  Raising the qualification level and reducing the number of unqualified school leavers?</w:t>
      </w:r>
    </w:p>
    <w:p w:rsidR="009A2697" w:rsidRPr="002B3FB9" w:rsidRDefault="009A2697" w:rsidP="00B056A0">
      <w:pPr>
        <w:pBdr>
          <w:top w:val="single" w:sz="4" w:space="1" w:color="auto"/>
          <w:left w:val="single" w:sz="4" w:space="4" w:color="auto"/>
          <w:bottom w:val="single" w:sz="4" w:space="1" w:color="auto"/>
          <w:right w:val="single" w:sz="4" w:space="4" w:color="auto"/>
        </w:pBdr>
        <w:jc w:val="both"/>
        <w:rPr>
          <w:rStyle w:val="OpmaakprofielVerdana9pt"/>
          <w:i/>
        </w:rPr>
      </w:pPr>
      <w:r>
        <w:rPr>
          <w:rStyle w:val="OpmaakprofielVerdana9pt"/>
          <w:i/>
        </w:rPr>
        <w:t>What does this mean for guidance policies, instruments and key players?</w:t>
      </w:r>
    </w:p>
    <w:p w:rsidR="009A2697" w:rsidRDefault="009A2697" w:rsidP="00B056A0">
      <w:pPr>
        <w:jc w:val="both"/>
        <w:rPr>
          <w:rStyle w:val="OpmaakprofielVerdana9pt"/>
          <w:b/>
        </w:rPr>
      </w:pPr>
    </w:p>
    <w:p w:rsidR="009A2697" w:rsidRDefault="009A2697" w:rsidP="00B056A0">
      <w:pPr>
        <w:jc w:val="both"/>
        <w:rPr>
          <w:rStyle w:val="OpmaakprofielVerdana9pt"/>
          <w:b/>
        </w:rPr>
      </w:pPr>
      <w:r>
        <w:rPr>
          <w:rStyle w:val="OpmaakprofielVerdana9pt"/>
          <w:b/>
        </w:rPr>
        <w:t>10.15 – 10.30 h</w:t>
      </w:r>
      <w:r>
        <w:rPr>
          <w:rStyle w:val="OpmaakprofielVerdana9pt"/>
          <w:b/>
        </w:rPr>
        <w:tab/>
        <w:t>Coffee break</w:t>
      </w:r>
    </w:p>
    <w:p w:rsidR="009A2697" w:rsidRDefault="009A2697" w:rsidP="00B056A0">
      <w:pPr>
        <w:jc w:val="both"/>
        <w:rPr>
          <w:rStyle w:val="OpmaakprofielVerdana9pt"/>
          <w:b/>
        </w:rPr>
      </w:pPr>
    </w:p>
    <w:p w:rsidR="009A2697" w:rsidRDefault="009A2697" w:rsidP="00B056A0">
      <w:pPr>
        <w:pBdr>
          <w:top w:val="single" w:sz="4" w:space="1" w:color="auto"/>
          <w:left w:val="single" w:sz="4" w:space="4" w:color="auto"/>
          <w:bottom w:val="single" w:sz="4" w:space="1" w:color="auto"/>
          <w:right w:val="single" w:sz="4" w:space="4" w:color="auto"/>
        </w:pBdr>
        <w:jc w:val="both"/>
        <w:rPr>
          <w:rStyle w:val="OpmaakprofielVerdana9pt"/>
          <w:b/>
        </w:rPr>
      </w:pPr>
      <w:r>
        <w:rPr>
          <w:rStyle w:val="OpmaakprofielVerdana9pt"/>
          <w:b/>
        </w:rPr>
        <w:t>The role of guidance at crucial transition moments</w:t>
      </w:r>
    </w:p>
    <w:p w:rsidR="009A2697" w:rsidRDefault="009A2697" w:rsidP="00B056A0">
      <w:pPr>
        <w:jc w:val="both"/>
        <w:rPr>
          <w:rStyle w:val="OpmaakprofielVerdana9pt"/>
          <w:i/>
        </w:rPr>
      </w:pPr>
    </w:p>
    <w:p w:rsidR="009A2697" w:rsidRDefault="009A2697" w:rsidP="00B056A0">
      <w:pPr>
        <w:pBdr>
          <w:top w:val="single" w:sz="4" w:space="1" w:color="auto"/>
          <w:left w:val="single" w:sz="4" w:space="4" w:color="auto"/>
          <w:bottom w:val="single" w:sz="4" w:space="1" w:color="auto"/>
          <w:right w:val="single" w:sz="4" w:space="4" w:color="auto"/>
        </w:pBdr>
        <w:spacing w:after="0"/>
        <w:jc w:val="both"/>
        <w:rPr>
          <w:rStyle w:val="OpmaakprofielVerdana9pt"/>
          <w:i/>
        </w:rPr>
      </w:pPr>
      <w:r>
        <w:rPr>
          <w:rStyle w:val="OpmaakprofielVerdana9pt"/>
          <w:i/>
        </w:rPr>
        <w:t>How can guidance, at different transition moments in education and life, empower learners to</w:t>
      </w:r>
    </w:p>
    <w:p w:rsidR="009A2697" w:rsidRDefault="009A2697" w:rsidP="00B056A0">
      <w:pPr>
        <w:pBdr>
          <w:top w:val="single" w:sz="4" w:space="1" w:color="auto"/>
          <w:left w:val="single" w:sz="4" w:space="4" w:color="auto"/>
          <w:bottom w:val="single" w:sz="4" w:space="1" w:color="auto"/>
          <w:right w:val="single" w:sz="4" w:space="4" w:color="auto"/>
        </w:pBdr>
        <w:spacing w:after="0"/>
        <w:jc w:val="both"/>
        <w:rPr>
          <w:rStyle w:val="OpmaakprofielVerdana9pt"/>
          <w:i/>
        </w:rPr>
      </w:pPr>
      <w:r>
        <w:rPr>
          <w:rStyle w:val="OpmaakprofielVerdana9pt"/>
          <w:i/>
        </w:rPr>
        <w:t xml:space="preserve">- manage their career paths and develop their competences in the context of a turbulent </w:t>
      </w:r>
      <w:proofErr w:type="spellStart"/>
      <w:r>
        <w:rPr>
          <w:rStyle w:val="OpmaakprofielVerdana9pt"/>
          <w:i/>
        </w:rPr>
        <w:t>labour</w:t>
      </w:r>
      <w:proofErr w:type="spellEnd"/>
      <w:r>
        <w:rPr>
          <w:rStyle w:val="OpmaakprofielVerdana9pt"/>
          <w:i/>
        </w:rPr>
        <w:t xml:space="preserve"> market?</w:t>
      </w:r>
    </w:p>
    <w:p w:rsidR="009A2697" w:rsidRDefault="009A2697" w:rsidP="00B056A0">
      <w:pPr>
        <w:pBdr>
          <w:top w:val="single" w:sz="4" w:space="1" w:color="auto"/>
          <w:left w:val="single" w:sz="4" w:space="4" w:color="auto"/>
          <w:bottom w:val="single" w:sz="4" w:space="1" w:color="auto"/>
          <w:right w:val="single" w:sz="4" w:space="4" w:color="auto"/>
        </w:pBdr>
        <w:spacing w:after="0"/>
        <w:jc w:val="both"/>
        <w:rPr>
          <w:rStyle w:val="OpmaakprofielVerdana9pt"/>
          <w:i/>
        </w:rPr>
      </w:pPr>
      <w:r>
        <w:rPr>
          <w:rStyle w:val="OpmaakprofielVerdana9pt"/>
          <w:i/>
        </w:rPr>
        <w:t>- develop competences for personal development and active citizenship?</w:t>
      </w:r>
    </w:p>
    <w:p w:rsidR="001F0CF4" w:rsidRDefault="009A2697" w:rsidP="00B056A0">
      <w:pPr>
        <w:pBdr>
          <w:top w:val="single" w:sz="4" w:space="1" w:color="auto"/>
          <w:left w:val="single" w:sz="4" w:space="4" w:color="auto"/>
          <w:bottom w:val="single" w:sz="4" w:space="1" w:color="auto"/>
          <w:right w:val="single" w:sz="4" w:space="4" w:color="auto"/>
        </w:pBdr>
        <w:spacing w:after="0"/>
        <w:jc w:val="both"/>
        <w:rPr>
          <w:rStyle w:val="OpmaakprofielVerdana9pt"/>
          <w:i/>
        </w:rPr>
      </w:pPr>
      <w:r>
        <w:rPr>
          <w:rStyle w:val="OpmaakprofielVerdana9pt"/>
          <w:i/>
        </w:rPr>
        <w:t>- manage a successful learning pathwa</w:t>
      </w:r>
      <w:r w:rsidR="000A3D26">
        <w:rPr>
          <w:rStyle w:val="OpmaakprofielVerdana9pt"/>
          <w:i/>
        </w:rPr>
        <w:t xml:space="preserve">y rewarded with a qualification? </w:t>
      </w:r>
    </w:p>
    <w:p w:rsidR="001F0CF4" w:rsidRDefault="001F0CF4" w:rsidP="00B056A0">
      <w:pPr>
        <w:pBdr>
          <w:top w:val="single" w:sz="4" w:space="1" w:color="auto"/>
          <w:left w:val="single" w:sz="4" w:space="4" w:color="auto"/>
          <w:bottom w:val="single" w:sz="4" w:space="1" w:color="auto"/>
          <w:right w:val="single" w:sz="4" w:space="4" w:color="auto"/>
        </w:pBdr>
        <w:spacing w:after="0"/>
        <w:jc w:val="both"/>
        <w:rPr>
          <w:rStyle w:val="OpmaakprofielVerdana9pt"/>
          <w:i/>
        </w:rPr>
      </w:pPr>
    </w:p>
    <w:p w:rsidR="009A2697" w:rsidRDefault="009A2697" w:rsidP="00B056A0">
      <w:pPr>
        <w:pBdr>
          <w:top w:val="single" w:sz="4" w:space="1" w:color="auto"/>
          <w:left w:val="single" w:sz="4" w:space="4" w:color="auto"/>
          <w:bottom w:val="single" w:sz="4" w:space="1" w:color="auto"/>
          <w:right w:val="single" w:sz="4" w:space="4" w:color="auto"/>
        </w:pBdr>
        <w:spacing w:after="0"/>
        <w:jc w:val="both"/>
        <w:rPr>
          <w:rStyle w:val="OpmaakprofielVerdana9pt"/>
          <w:b/>
        </w:rPr>
      </w:pPr>
      <w:r>
        <w:rPr>
          <w:rStyle w:val="OpmaakprofielVerdana9pt"/>
          <w:i/>
        </w:rPr>
        <w:t>What does this mean for guidance policies, instruments and key players?</w:t>
      </w:r>
    </w:p>
    <w:p w:rsidR="009A2697" w:rsidRDefault="009A2697" w:rsidP="00B056A0">
      <w:pPr>
        <w:jc w:val="both"/>
        <w:rPr>
          <w:rStyle w:val="OpmaakprofielVerdana9pt"/>
          <w:b/>
        </w:rPr>
      </w:pPr>
    </w:p>
    <w:p w:rsidR="009A2697" w:rsidRDefault="009A2697" w:rsidP="00B056A0">
      <w:pPr>
        <w:jc w:val="both"/>
        <w:rPr>
          <w:rStyle w:val="OpmaakprofielVerdana9pt"/>
          <w:b/>
        </w:rPr>
      </w:pPr>
      <w:r>
        <w:rPr>
          <w:rStyle w:val="OpmaakprofielVerdana9pt"/>
          <w:b/>
        </w:rPr>
        <w:t>10.30 – 12.10 h</w:t>
      </w:r>
      <w:r>
        <w:rPr>
          <w:rStyle w:val="OpmaakprofielVerdana9pt"/>
          <w:b/>
        </w:rPr>
        <w:tab/>
        <w:t xml:space="preserve"> Round table: examples of good practice</w:t>
      </w:r>
    </w:p>
    <w:p w:rsidR="009A2697" w:rsidRPr="006569F8" w:rsidRDefault="009A2697" w:rsidP="00B056A0">
      <w:pPr>
        <w:jc w:val="both"/>
        <w:rPr>
          <w:rStyle w:val="OpmaakprofielVerdana9pt"/>
        </w:rPr>
      </w:pPr>
      <w:r>
        <w:rPr>
          <w:rStyle w:val="OpmaakprofielVerdana9pt"/>
        </w:rPr>
        <w:t>C</w:t>
      </w:r>
      <w:r w:rsidRPr="006569F8">
        <w:rPr>
          <w:rStyle w:val="OpmaakprofielVerdana9pt"/>
        </w:rPr>
        <w:t>ontributions from</w:t>
      </w:r>
      <w:r>
        <w:rPr>
          <w:rStyle w:val="OpmaakprofielVerdana9pt"/>
        </w:rPr>
        <w:t xml:space="preserve"> </w:t>
      </w:r>
      <w:r w:rsidRPr="006569F8">
        <w:rPr>
          <w:rStyle w:val="OpmaakprofielVerdana9pt"/>
        </w:rPr>
        <w:t>education councils</w:t>
      </w:r>
      <w:r>
        <w:rPr>
          <w:rStyle w:val="OpmaakprofielVerdana9pt"/>
        </w:rPr>
        <w:t xml:space="preserve"> </w:t>
      </w:r>
    </w:p>
    <w:p w:rsidR="009A2697" w:rsidRPr="006569F8" w:rsidRDefault="009A2697" w:rsidP="00B056A0">
      <w:pPr>
        <w:numPr>
          <w:ilvl w:val="0"/>
          <w:numId w:val="15"/>
        </w:numPr>
        <w:spacing w:after="0" w:line="240" w:lineRule="auto"/>
        <w:jc w:val="both"/>
        <w:rPr>
          <w:rStyle w:val="OpmaakprofielVerdana9pt"/>
        </w:rPr>
      </w:pPr>
      <w:r w:rsidRPr="006569F8">
        <w:rPr>
          <w:rStyle w:val="OpmaakprofielVerdana9pt"/>
        </w:rPr>
        <w:t>Transition moments in early childhood and primary education</w:t>
      </w:r>
    </w:p>
    <w:p w:rsidR="009A2697" w:rsidRPr="006569F8" w:rsidRDefault="009A2697" w:rsidP="00B056A0">
      <w:pPr>
        <w:spacing w:after="0"/>
        <w:ind w:left="720"/>
        <w:jc w:val="both"/>
        <w:rPr>
          <w:rStyle w:val="OpmaakprofielVerdana9pt"/>
        </w:rPr>
      </w:pPr>
      <w:r>
        <w:rPr>
          <w:rStyle w:val="OpmaakprofielVerdana9pt"/>
          <w:b/>
        </w:rPr>
        <w:t xml:space="preserve">Ms Roos Herpelinck, </w:t>
      </w:r>
      <w:r>
        <w:rPr>
          <w:rStyle w:val="OpmaakprofielVerdana9pt"/>
        </w:rPr>
        <w:t>Flemish Education Council</w:t>
      </w:r>
    </w:p>
    <w:p w:rsidR="009A2697" w:rsidRDefault="009A2697" w:rsidP="00B056A0">
      <w:pPr>
        <w:numPr>
          <w:ilvl w:val="0"/>
          <w:numId w:val="15"/>
        </w:numPr>
        <w:spacing w:after="0" w:line="240" w:lineRule="auto"/>
        <w:jc w:val="both"/>
        <w:rPr>
          <w:rStyle w:val="OpmaakprofielVerdana9pt"/>
        </w:rPr>
      </w:pPr>
      <w:r w:rsidRPr="006569F8">
        <w:rPr>
          <w:rStyle w:val="OpmaakprofielVerdana9pt"/>
        </w:rPr>
        <w:t>Transition moments during secondary education (general and vocational)</w:t>
      </w:r>
      <w:r w:rsidRPr="002A51DF">
        <w:rPr>
          <w:rStyle w:val="OpmaakprofielVerdana9pt"/>
        </w:rPr>
        <w:t xml:space="preserve"> </w:t>
      </w:r>
    </w:p>
    <w:p w:rsidR="009A2697" w:rsidRDefault="009A2697" w:rsidP="00B056A0">
      <w:pPr>
        <w:spacing w:after="0"/>
        <w:ind w:left="720"/>
        <w:jc w:val="both"/>
        <w:rPr>
          <w:rStyle w:val="OpmaakprofielVerdana9pt"/>
        </w:rPr>
      </w:pPr>
      <w:r>
        <w:rPr>
          <w:rStyle w:val="OpmaakprofielVerdana9pt"/>
          <w:b/>
        </w:rPr>
        <w:t xml:space="preserve">Ms </w:t>
      </w:r>
      <w:r w:rsidR="000A3D26">
        <w:rPr>
          <w:rStyle w:val="OpmaakprofielVerdana9pt"/>
          <w:b/>
        </w:rPr>
        <w:t xml:space="preserve">  </w:t>
      </w:r>
      <w:proofErr w:type="spellStart"/>
      <w:r>
        <w:rPr>
          <w:rStyle w:val="OpmaakprofielVerdana9pt"/>
          <w:b/>
        </w:rPr>
        <w:t>Pilar</w:t>
      </w:r>
      <w:proofErr w:type="spellEnd"/>
      <w:r>
        <w:rPr>
          <w:rStyle w:val="OpmaakprofielVerdana9pt"/>
          <w:b/>
        </w:rPr>
        <w:t xml:space="preserve"> </w:t>
      </w:r>
      <w:proofErr w:type="spellStart"/>
      <w:r>
        <w:rPr>
          <w:rStyle w:val="OpmaakprofielVerdana9pt"/>
          <w:b/>
        </w:rPr>
        <w:t>Calero</w:t>
      </w:r>
      <w:proofErr w:type="spellEnd"/>
      <w:r>
        <w:rPr>
          <w:rStyle w:val="OpmaakprofielVerdana9pt"/>
          <w:b/>
        </w:rPr>
        <w:t xml:space="preserve"> </w:t>
      </w:r>
      <w:proofErr w:type="spellStart"/>
      <w:r>
        <w:rPr>
          <w:rStyle w:val="OpmaakprofielVerdana9pt"/>
          <w:b/>
        </w:rPr>
        <w:t>López</w:t>
      </w:r>
      <w:proofErr w:type="spellEnd"/>
      <w:r>
        <w:rPr>
          <w:rStyle w:val="OpmaakprofielVerdana9pt"/>
          <w:b/>
        </w:rPr>
        <w:t xml:space="preserve">, </w:t>
      </w:r>
      <w:r>
        <w:rPr>
          <w:rStyle w:val="OpmaakprofielVerdana9pt"/>
        </w:rPr>
        <w:t>Consejo Escolar del Estado, Spain</w:t>
      </w:r>
    </w:p>
    <w:p w:rsidR="009A2697" w:rsidRDefault="000A3D26" w:rsidP="00B056A0">
      <w:pPr>
        <w:spacing w:after="0"/>
        <w:ind w:left="720"/>
        <w:jc w:val="both"/>
        <w:rPr>
          <w:rStyle w:val="OpmaakprofielVerdana9pt"/>
        </w:rPr>
      </w:pPr>
      <w:r>
        <w:rPr>
          <w:rStyle w:val="OpmaakprofielVerdana9pt"/>
          <w:b/>
        </w:rPr>
        <w:t xml:space="preserve">Ms </w:t>
      </w:r>
      <w:r w:rsidR="009A2697" w:rsidRPr="00DF646A">
        <w:rPr>
          <w:rStyle w:val="OpmaakprofielVerdana9pt"/>
          <w:b/>
        </w:rPr>
        <w:t>Ana Bettencourt</w:t>
      </w:r>
      <w:r w:rsidR="009A2697">
        <w:rPr>
          <w:rStyle w:val="OpmaakprofielVerdana9pt"/>
        </w:rPr>
        <w:t>, president of the Conselho Nacional de Educação, Portugal</w:t>
      </w:r>
    </w:p>
    <w:p w:rsidR="001F0CF4" w:rsidRPr="006569F8" w:rsidRDefault="001F0CF4" w:rsidP="00B056A0">
      <w:pPr>
        <w:spacing w:after="0"/>
        <w:ind w:left="720"/>
        <w:jc w:val="both"/>
        <w:rPr>
          <w:rStyle w:val="OpmaakprofielVerdana9pt"/>
        </w:rPr>
      </w:pPr>
    </w:p>
    <w:p w:rsidR="009A2697" w:rsidRPr="006569F8" w:rsidRDefault="009A2697" w:rsidP="00B056A0">
      <w:pPr>
        <w:numPr>
          <w:ilvl w:val="0"/>
          <w:numId w:val="15"/>
        </w:numPr>
        <w:spacing w:after="0" w:line="240" w:lineRule="auto"/>
        <w:jc w:val="both"/>
        <w:rPr>
          <w:rStyle w:val="OpmaakprofielVerdana9pt"/>
        </w:rPr>
      </w:pPr>
      <w:r w:rsidRPr="006569F8">
        <w:rPr>
          <w:rStyle w:val="OpmaakprofielVerdana9pt"/>
        </w:rPr>
        <w:t>Transition moments towards tertiary education and VET</w:t>
      </w:r>
    </w:p>
    <w:p w:rsidR="009A2697" w:rsidRPr="006569F8" w:rsidRDefault="009A2697" w:rsidP="001F0CF4">
      <w:pPr>
        <w:spacing w:after="0"/>
        <w:ind w:left="720"/>
        <w:jc w:val="both"/>
        <w:rPr>
          <w:rStyle w:val="OpmaakprofielVerdana9pt"/>
        </w:rPr>
      </w:pPr>
      <w:proofErr w:type="spellStart"/>
      <w:r>
        <w:rPr>
          <w:rStyle w:val="OpmaakprofielVerdana9pt"/>
          <w:b/>
        </w:rPr>
        <w:t>Mr</w:t>
      </w:r>
      <w:proofErr w:type="spellEnd"/>
      <w:r>
        <w:rPr>
          <w:rStyle w:val="OpmaakprofielVerdana9pt"/>
          <w:b/>
        </w:rPr>
        <w:t xml:space="preserve"> Mal </w:t>
      </w:r>
      <w:r w:rsidRPr="00824B19">
        <w:rPr>
          <w:rStyle w:val="OpmaakprofielVerdana9pt"/>
          <w:b/>
        </w:rPr>
        <w:t>Davies</w:t>
      </w:r>
      <w:r>
        <w:rPr>
          <w:rStyle w:val="OpmaakprofielVerdana9pt"/>
        </w:rPr>
        <w:t>,</w:t>
      </w:r>
      <w:r>
        <w:rPr>
          <w:rStyle w:val="OpmaakprofielVerdana9pt"/>
          <w:b/>
        </w:rPr>
        <w:t xml:space="preserve"> </w:t>
      </w:r>
      <w:r w:rsidRPr="00824B19">
        <w:rPr>
          <w:rStyle w:val="OpmaakprofielVerdana9pt"/>
        </w:rPr>
        <w:t xml:space="preserve">General </w:t>
      </w:r>
      <w:r>
        <w:rPr>
          <w:rStyle w:val="OpmaakprofielVerdana9pt"/>
        </w:rPr>
        <w:t>Teaching Council for Wales</w:t>
      </w:r>
    </w:p>
    <w:p w:rsidR="009A2697" w:rsidRPr="006569F8" w:rsidRDefault="009A2697" w:rsidP="00B056A0">
      <w:pPr>
        <w:numPr>
          <w:ilvl w:val="0"/>
          <w:numId w:val="15"/>
        </w:numPr>
        <w:spacing w:after="0" w:line="240" w:lineRule="auto"/>
        <w:jc w:val="both"/>
        <w:rPr>
          <w:rStyle w:val="OpmaakprofielVerdana9pt"/>
        </w:rPr>
      </w:pPr>
      <w:r w:rsidRPr="006569F8">
        <w:rPr>
          <w:rStyle w:val="OpmaakprofielVerdana9pt"/>
        </w:rPr>
        <w:t xml:space="preserve">Transitions to the </w:t>
      </w:r>
      <w:proofErr w:type="spellStart"/>
      <w:r w:rsidRPr="006569F8">
        <w:rPr>
          <w:rStyle w:val="OpmaakprofielVerdana9pt"/>
        </w:rPr>
        <w:t>labour</w:t>
      </w:r>
      <w:proofErr w:type="spellEnd"/>
      <w:r w:rsidRPr="006569F8">
        <w:rPr>
          <w:rStyle w:val="OpmaakprofielVerdana9pt"/>
        </w:rPr>
        <w:t xml:space="preserve"> market </w:t>
      </w:r>
    </w:p>
    <w:p w:rsidR="009A2697" w:rsidRDefault="009A2697" w:rsidP="00B056A0">
      <w:pPr>
        <w:spacing w:after="0"/>
        <w:ind w:left="720"/>
        <w:jc w:val="both"/>
        <w:rPr>
          <w:rStyle w:val="OpmaakprofielVerdana9pt"/>
        </w:rPr>
      </w:pPr>
      <w:r>
        <w:rPr>
          <w:rStyle w:val="OpmaakprofielVerdana9pt"/>
          <w:b/>
        </w:rPr>
        <w:t xml:space="preserve">Ms Jana </w:t>
      </w:r>
      <w:proofErr w:type="spellStart"/>
      <w:r>
        <w:rPr>
          <w:rStyle w:val="OpmaakprofielVerdana9pt"/>
          <w:b/>
        </w:rPr>
        <w:t>Váňová</w:t>
      </w:r>
      <w:proofErr w:type="spellEnd"/>
      <w:r>
        <w:rPr>
          <w:rStyle w:val="OpmaakprofielVerdana9pt"/>
          <w:b/>
        </w:rPr>
        <w:t xml:space="preserve"> </w:t>
      </w:r>
      <w:r>
        <w:rPr>
          <w:rStyle w:val="OpmaakprofielVerdana9pt"/>
        </w:rPr>
        <w:t xml:space="preserve">and </w:t>
      </w:r>
      <w:proofErr w:type="spellStart"/>
      <w:r>
        <w:rPr>
          <w:rStyle w:val="OpmaakprofielVerdana9pt"/>
          <w:b/>
        </w:rPr>
        <w:t>Mr</w:t>
      </w:r>
      <w:proofErr w:type="spellEnd"/>
      <w:r>
        <w:rPr>
          <w:rStyle w:val="OpmaakprofielVerdana9pt"/>
          <w:b/>
        </w:rPr>
        <w:t xml:space="preserve"> </w:t>
      </w:r>
      <w:proofErr w:type="spellStart"/>
      <w:r>
        <w:rPr>
          <w:rStyle w:val="OpmaakprofielVerdana9pt"/>
          <w:b/>
        </w:rPr>
        <w:t>Jaromír</w:t>
      </w:r>
      <w:proofErr w:type="spellEnd"/>
      <w:r>
        <w:rPr>
          <w:rStyle w:val="OpmaakprofielVerdana9pt"/>
          <w:b/>
        </w:rPr>
        <w:t xml:space="preserve"> </w:t>
      </w:r>
      <w:proofErr w:type="spellStart"/>
      <w:r>
        <w:rPr>
          <w:rStyle w:val="OpmaakprofielVerdana9pt"/>
          <w:b/>
        </w:rPr>
        <w:t>Coufalí</w:t>
      </w:r>
      <w:r w:rsidRPr="00824B19">
        <w:rPr>
          <w:rStyle w:val="OpmaakprofielVerdana9pt"/>
          <w:b/>
        </w:rPr>
        <w:t>k</w:t>
      </w:r>
      <w:proofErr w:type="spellEnd"/>
      <w:r>
        <w:rPr>
          <w:rStyle w:val="OpmaakprofielVerdana9pt"/>
          <w:b/>
        </w:rPr>
        <w:t>,</w:t>
      </w:r>
      <w:r w:rsidRPr="00824B19">
        <w:rPr>
          <w:rStyle w:val="OpmaakprofielVerdana9pt"/>
        </w:rPr>
        <w:t xml:space="preserve"> Czech</w:t>
      </w:r>
      <w:r>
        <w:rPr>
          <w:rStyle w:val="OpmaakprofielVerdana9pt"/>
        </w:rPr>
        <w:t xml:space="preserve"> National Training Fund</w:t>
      </w:r>
    </w:p>
    <w:p w:rsidR="009A2697" w:rsidRPr="006569F8" w:rsidRDefault="009A2697" w:rsidP="00B056A0">
      <w:pPr>
        <w:spacing w:after="0"/>
        <w:ind w:left="720"/>
        <w:jc w:val="both"/>
        <w:rPr>
          <w:rStyle w:val="OpmaakprofielVerdana9pt"/>
        </w:rPr>
      </w:pPr>
    </w:p>
    <w:p w:rsidR="009A2697" w:rsidRDefault="009A2697" w:rsidP="00B056A0">
      <w:pPr>
        <w:jc w:val="both"/>
        <w:rPr>
          <w:rStyle w:val="OpmaakprofielVerdana9pt"/>
        </w:rPr>
      </w:pPr>
      <w:r>
        <w:rPr>
          <w:rStyle w:val="OpmaakprofielVerdana9pt"/>
        </w:rPr>
        <w:t xml:space="preserve">In each contribution the following questions will be addressed: </w:t>
      </w:r>
    </w:p>
    <w:p w:rsidR="009A2697" w:rsidRDefault="009A2697" w:rsidP="00B056A0">
      <w:pPr>
        <w:numPr>
          <w:ilvl w:val="0"/>
          <w:numId w:val="15"/>
        </w:numPr>
        <w:spacing w:before="100" w:beforeAutospacing="1" w:after="100" w:afterAutospacing="1" w:line="240" w:lineRule="auto"/>
        <w:jc w:val="both"/>
        <w:rPr>
          <w:rStyle w:val="OpmaakprofielVerdana9pt"/>
        </w:rPr>
      </w:pPr>
      <w:r>
        <w:rPr>
          <w:rStyle w:val="OpmaakprofielVerdana9pt"/>
        </w:rPr>
        <w:t>the challenges</w:t>
      </w:r>
    </w:p>
    <w:p w:rsidR="009A2697" w:rsidRDefault="009A2697" w:rsidP="00B056A0">
      <w:pPr>
        <w:numPr>
          <w:ilvl w:val="0"/>
          <w:numId w:val="15"/>
        </w:numPr>
        <w:spacing w:before="100" w:beforeAutospacing="1" w:after="100" w:afterAutospacing="1" w:line="240" w:lineRule="auto"/>
        <w:jc w:val="both"/>
        <w:rPr>
          <w:rStyle w:val="OpmaakprofielVerdana9pt"/>
        </w:rPr>
      </w:pPr>
      <w:r>
        <w:rPr>
          <w:rStyle w:val="OpmaakprofielVerdana9pt"/>
        </w:rPr>
        <w:t>the instruments and the key players</w:t>
      </w:r>
    </w:p>
    <w:p w:rsidR="009A2697" w:rsidRDefault="009A2697" w:rsidP="00B056A0">
      <w:pPr>
        <w:spacing w:before="100" w:beforeAutospacing="1" w:after="100" w:afterAutospacing="1" w:line="240" w:lineRule="auto"/>
        <w:ind w:left="720"/>
        <w:jc w:val="both"/>
        <w:rPr>
          <w:rStyle w:val="OpmaakprofielVerdana9pt"/>
        </w:rPr>
      </w:pPr>
    </w:p>
    <w:p w:rsidR="009A2697" w:rsidRPr="006569F8" w:rsidRDefault="009A2697" w:rsidP="00B056A0">
      <w:pPr>
        <w:jc w:val="both"/>
        <w:rPr>
          <w:rStyle w:val="OpmaakprofielVerdana9pt"/>
          <w:b/>
        </w:rPr>
      </w:pPr>
      <w:r w:rsidRPr="006569F8">
        <w:rPr>
          <w:rStyle w:val="OpmaakprofielVerdana9pt"/>
          <w:b/>
        </w:rPr>
        <w:t xml:space="preserve">12.10 – 13.00 h </w:t>
      </w:r>
      <w:r w:rsidRPr="006569F8">
        <w:rPr>
          <w:rStyle w:val="OpmaakprofielVerdana9pt"/>
          <w:b/>
        </w:rPr>
        <w:tab/>
      </w:r>
      <w:r>
        <w:rPr>
          <w:rStyle w:val="OpmaakprofielVerdana9pt"/>
          <w:b/>
        </w:rPr>
        <w:t>Innovative practices in the field of guidance in Hungary</w:t>
      </w:r>
    </w:p>
    <w:p w:rsidR="009A2697" w:rsidRDefault="009A2697" w:rsidP="00B056A0">
      <w:pPr>
        <w:jc w:val="both"/>
        <w:rPr>
          <w:rStyle w:val="OpmaakprofielVerdana9pt"/>
          <w:b/>
        </w:rPr>
      </w:pPr>
      <w:proofErr w:type="spellStart"/>
      <w:r>
        <w:rPr>
          <w:b/>
        </w:rPr>
        <w:t>Mr</w:t>
      </w:r>
      <w:proofErr w:type="spellEnd"/>
      <w:r>
        <w:rPr>
          <w:b/>
        </w:rPr>
        <w:t xml:space="preserve"> </w:t>
      </w:r>
      <w:proofErr w:type="spellStart"/>
      <w:r>
        <w:rPr>
          <w:b/>
        </w:rPr>
        <w:t>Borbely</w:t>
      </w:r>
      <w:proofErr w:type="spellEnd"/>
      <w:r>
        <w:rPr>
          <w:b/>
        </w:rPr>
        <w:t xml:space="preserve"> </w:t>
      </w:r>
      <w:proofErr w:type="spellStart"/>
      <w:r>
        <w:rPr>
          <w:b/>
        </w:rPr>
        <w:t>Pecze</w:t>
      </w:r>
      <w:proofErr w:type="spellEnd"/>
      <w:r>
        <w:rPr>
          <w:b/>
        </w:rPr>
        <w:t xml:space="preserve"> Tibor </w:t>
      </w:r>
      <w:proofErr w:type="spellStart"/>
      <w:r>
        <w:rPr>
          <w:b/>
        </w:rPr>
        <w:t>Bors</w:t>
      </w:r>
      <w:proofErr w:type="spellEnd"/>
      <w:r>
        <w:t xml:space="preserve">, PhD, expert in guidance practices, Scientific Advisor, Hungarian National Employment Service </w:t>
      </w:r>
    </w:p>
    <w:p w:rsidR="009A2697" w:rsidRDefault="009A2697" w:rsidP="00B056A0">
      <w:pPr>
        <w:jc w:val="both"/>
        <w:rPr>
          <w:rStyle w:val="OpmaakprofielVerdana9pt"/>
          <w:b/>
        </w:rPr>
      </w:pPr>
    </w:p>
    <w:p w:rsidR="009A2697" w:rsidRDefault="009A2697" w:rsidP="00B056A0">
      <w:pPr>
        <w:jc w:val="both"/>
        <w:rPr>
          <w:rStyle w:val="OpmaakprofielVerdana9pt"/>
          <w:b/>
        </w:rPr>
      </w:pPr>
      <w:r>
        <w:rPr>
          <w:rStyle w:val="OpmaakprofielVerdana9pt"/>
          <w:b/>
        </w:rPr>
        <w:t xml:space="preserve">13.00 – 14.30 h </w:t>
      </w:r>
      <w:r>
        <w:rPr>
          <w:rStyle w:val="OpmaakprofielVerdana9pt"/>
          <w:b/>
        </w:rPr>
        <w:tab/>
        <w:t>Lunch</w:t>
      </w:r>
    </w:p>
    <w:p w:rsidR="009A2697" w:rsidRDefault="009A2697" w:rsidP="00B056A0">
      <w:pPr>
        <w:jc w:val="both"/>
        <w:rPr>
          <w:rStyle w:val="OpmaakprofielVerdana9pt"/>
          <w:b/>
        </w:rPr>
      </w:pPr>
    </w:p>
    <w:p w:rsidR="009A2697" w:rsidRDefault="009A2697" w:rsidP="00B056A0">
      <w:pPr>
        <w:pBdr>
          <w:top w:val="single" w:sz="4" w:space="1" w:color="auto"/>
          <w:left w:val="single" w:sz="4" w:space="4" w:color="auto"/>
          <w:bottom w:val="single" w:sz="4" w:space="1" w:color="auto"/>
          <w:right w:val="single" w:sz="4" w:space="4" w:color="auto"/>
        </w:pBdr>
        <w:jc w:val="both"/>
        <w:rPr>
          <w:rStyle w:val="OpmaakprofielVerdana9pt"/>
          <w:b/>
        </w:rPr>
      </w:pPr>
      <w:r>
        <w:rPr>
          <w:rStyle w:val="OpmaakprofielVerdana9pt"/>
          <w:b/>
        </w:rPr>
        <w:t>The role of guidance and the learning pathways of vulnerable learners</w:t>
      </w:r>
    </w:p>
    <w:p w:rsidR="009A2697" w:rsidRDefault="009A2697" w:rsidP="00B056A0">
      <w:pPr>
        <w:jc w:val="both"/>
        <w:rPr>
          <w:rStyle w:val="OpmaakprofielVerdana9pt"/>
          <w:b/>
        </w:rPr>
      </w:pPr>
    </w:p>
    <w:p w:rsidR="009A2697" w:rsidRDefault="009A2697" w:rsidP="00B056A0">
      <w:pPr>
        <w:jc w:val="both"/>
        <w:rPr>
          <w:rStyle w:val="OpmaakprofielVerdana9pt"/>
          <w:b/>
        </w:rPr>
      </w:pPr>
      <w:r>
        <w:rPr>
          <w:rStyle w:val="OpmaakprofielVerdana9pt"/>
          <w:b/>
        </w:rPr>
        <w:t>14.30</w:t>
      </w:r>
      <w:r>
        <w:rPr>
          <w:rStyle w:val="OpmaakprofielVerdana9pt"/>
          <w:b/>
        </w:rPr>
        <w:tab/>
        <w:t xml:space="preserve">- 16.00 h </w:t>
      </w:r>
      <w:r>
        <w:rPr>
          <w:rStyle w:val="OpmaakprofielVerdana9pt"/>
          <w:b/>
        </w:rPr>
        <w:tab/>
        <w:t>Workshops</w:t>
      </w:r>
    </w:p>
    <w:p w:rsidR="009A2697" w:rsidRDefault="009A2697" w:rsidP="00B056A0">
      <w:pPr>
        <w:jc w:val="both"/>
        <w:rPr>
          <w:rStyle w:val="OpmaakprofielVerdana9pt"/>
        </w:rPr>
      </w:pPr>
      <w:r w:rsidRPr="00653779">
        <w:rPr>
          <w:rStyle w:val="OpmaakprofielVerdana9pt"/>
          <w:u w:val="single"/>
        </w:rPr>
        <w:t>Workshop 1</w:t>
      </w:r>
      <w:r>
        <w:rPr>
          <w:rStyle w:val="OpmaakprofielVerdana9pt"/>
        </w:rPr>
        <w:t>: How can guidance support the learning pathways, the well-being and the school success of youngsters at risk of unqualified school leaving and of low achievers?</w:t>
      </w:r>
    </w:p>
    <w:p w:rsidR="009A2697" w:rsidRDefault="009A2697" w:rsidP="00B056A0">
      <w:pPr>
        <w:jc w:val="both"/>
        <w:rPr>
          <w:rStyle w:val="OpmaakprofielVerdana9pt"/>
        </w:rPr>
      </w:pPr>
      <w:r w:rsidRPr="00653779">
        <w:rPr>
          <w:rStyle w:val="OpmaakprofielVerdana9pt"/>
          <w:u w:val="single"/>
        </w:rPr>
        <w:t>Workshop 2</w:t>
      </w:r>
      <w:r>
        <w:rPr>
          <w:rStyle w:val="OpmaakprofielVerdana9pt"/>
        </w:rPr>
        <w:t>: How can guidance support the acquisition and maintenance of key competences, life skills and professional competences of vulnerable groups of adult learners (e.g. low qualified professionals, wor</w:t>
      </w:r>
      <w:r w:rsidR="000A3D26">
        <w:rPr>
          <w:rStyle w:val="OpmaakprofielVerdana9pt"/>
        </w:rPr>
        <w:t>kers during a career reshuffle)?</w:t>
      </w:r>
    </w:p>
    <w:p w:rsidR="009A2697" w:rsidRDefault="009A2697" w:rsidP="00B056A0">
      <w:pPr>
        <w:jc w:val="both"/>
        <w:rPr>
          <w:rStyle w:val="OpmaakprofielVerdana9pt"/>
        </w:rPr>
      </w:pPr>
      <w:r>
        <w:rPr>
          <w:rStyle w:val="OpmaakprofielVerdana9pt"/>
        </w:rPr>
        <w:t>For each working group, there will be a facilitator and a reporter.</w:t>
      </w:r>
    </w:p>
    <w:p w:rsidR="009A2697" w:rsidRDefault="009A2697" w:rsidP="00B056A0">
      <w:pPr>
        <w:jc w:val="both"/>
        <w:rPr>
          <w:rStyle w:val="OpmaakprofielVerdana9pt"/>
        </w:rPr>
      </w:pPr>
      <w:r>
        <w:rPr>
          <w:rStyle w:val="OpmaakprofielVerdana9pt"/>
        </w:rPr>
        <w:t>Method: No key note speakers, but a common work, to share experiences and practices at different levels in the countries of the members.</w:t>
      </w:r>
    </w:p>
    <w:p w:rsidR="001F0CF4" w:rsidRDefault="001F0CF4" w:rsidP="00B056A0">
      <w:pPr>
        <w:jc w:val="both"/>
        <w:rPr>
          <w:rStyle w:val="OpmaakprofielVerdana9pt"/>
        </w:rPr>
      </w:pPr>
    </w:p>
    <w:p w:rsidR="009A2697" w:rsidRDefault="009A2697" w:rsidP="00B056A0">
      <w:pPr>
        <w:jc w:val="both"/>
        <w:rPr>
          <w:rStyle w:val="OpmaakprofielVerdana9pt"/>
          <w:b/>
        </w:rPr>
      </w:pPr>
      <w:r>
        <w:rPr>
          <w:rStyle w:val="OpmaakprofielVerdana9pt"/>
          <w:b/>
        </w:rPr>
        <w:t xml:space="preserve">16.00 – 16.30 h </w:t>
      </w:r>
      <w:r>
        <w:rPr>
          <w:rStyle w:val="OpmaakprofielVerdana9pt"/>
          <w:b/>
        </w:rPr>
        <w:tab/>
        <w:t>Coffee break</w:t>
      </w:r>
    </w:p>
    <w:p w:rsidR="001F0CF4" w:rsidRDefault="001F0CF4" w:rsidP="00B056A0">
      <w:pPr>
        <w:jc w:val="both"/>
        <w:rPr>
          <w:rStyle w:val="OpmaakprofielVerdana9pt"/>
          <w:b/>
        </w:rPr>
      </w:pPr>
    </w:p>
    <w:p w:rsidR="000A3D26" w:rsidRDefault="009A2697" w:rsidP="00B056A0">
      <w:pPr>
        <w:jc w:val="both"/>
        <w:rPr>
          <w:rStyle w:val="OpmaakprofielVerdana9pt"/>
          <w:b/>
        </w:rPr>
      </w:pPr>
      <w:r>
        <w:rPr>
          <w:rStyle w:val="OpmaakprofielVerdana9pt"/>
          <w:b/>
        </w:rPr>
        <w:t>16.30 – 17.30 h</w:t>
      </w:r>
      <w:r>
        <w:rPr>
          <w:rStyle w:val="OpmaakprofielVerdana9pt"/>
          <w:b/>
        </w:rPr>
        <w:tab/>
        <w:t xml:space="preserve">Conclusions from the reporters of the two workshops and debate </w:t>
      </w:r>
    </w:p>
    <w:p w:rsidR="009A2697" w:rsidRDefault="009A2697" w:rsidP="00B056A0">
      <w:pPr>
        <w:jc w:val="both"/>
        <w:rPr>
          <w:rStyle w:val="OpmaakprofielVerdana9pt"/>
          <w:b/>
        </w:rPr>
      </w:pPr>
      <w:r w:rsidRPr="00993F40">
        <w:rPr>
          <w:rStyle w:val="OpmaakprofielVerdana9pt"/>
          <w:b/>
        </w:rPr>
        <w:t xml:space="preserve">19.00 h </w:t>
      </w:r>
      <w:r w:rsidRPr="00993F40">
        <w:rPr>
          <w:rStyle w:val="OpmaakprofielVerdana9pt"/>
          <w:b/>
        </w:rPr>
        <w:tab/>
      </w:r>
      <w:r w:rsidRPr="00993F40">
        <w:rPr>
          <w:rStyle w:val="OpmaakprofielVerdana9pt"/>
          <w:b/>
        </w:rPr>
        <w:tab/>
        <w:t>Conference dinner – boat trip on the Danube</w:t>
      </w:r>
    </w:p>
    <w:p w:rsidR="009A2697" w:rsidRDefault="009A2697" w:rsidP="00B056A0">
      <w:pPr>
        <w:jc w:val="both"/>
        <w:rPr>
          <w:rStyle w:val="OpmaakprofielVerdana9pt"/>
          <w:b/>
        </w:rPr>
      </w:pPr>
      <w:r>
        <w:rPr>
          <w:rStyle w:val="OpmaakprofielVerdana9pt"/>
          <w:b/>
        </w:rPr>
        <w:t>22.00 h</w:t>
      </w:r>
      <w:r>
        <w:rPr>
          <w:rStyle w:val="OpmaakprofielVerdana9pt"/>
          <w:b/>
        </w:rPr>
        <w:tab/>
      </w:r>
      <w:r>
        <w:rPr>
          <w:rStyle w:val="OpmaakprofielVerdana9pt"/>
          <w:b/>
        </w:rPr>
        <w:tab/>
        <w:t xml:space="preserve">Preparation of the statement proposals by the secretariat  </w:t>
      </w:r>
    </w:p>
    <w:p w:rsidR="009A2697" w:rsidRDefault="009A2697" w:rsidP="00B056A0">
      <w:pPr>
        <w:jc w:val="both"/>
        <w:rPr>
          <w:rStyle w:val="OpmaakprofielVerdana9pt"/>
          <w:b/>
        </w:rPr>
      </w:pPr>
    </w:p>
    <w:p w:rsidR="009A2697" w:rsidRDefault="009A2697" w:rsidP="00B056A0">
      <w:pPr>
        <w:jc w:val="both"/>
        <w:rPr>
          <w:rStyle w:val="OpmaakprofielVerdana9pt"/>
          <w:b/>
        </w:rPr>
      </w:pPr>
    </w:p>
    <w:p w:rsidR="009A2697" w:rsidRPr="00996ADF" w:rsidRDefault="009A2697" w:rsidP="00B056A0">
      <w:pPr>
        <w:pStyle w:val="Titel"/>
        <w:shd w:val="clear" w:color="auto" w:fill="8DB3E2" w:themeFill="text2" w:themeFillTint="66"/>
        <w:jc w:val="both"/>
        <w:rPr>
          <w:rStyle w:val="OpmaakprofielVerdana9pt"/>
          <w:bCs/>
          <w:sz w:val="32"/>
          <w:u w:val="none"/>
        </w:rPr>
      </w:pPr>
      <w:r w:rsidRPr="00996ADF">
        <w:rPr>
          <w:rStyle w:val="OpmaakprofielVerdana9pt"/>
          <w:bCs/>
          <w:sz w:val="32"/>
          <w:u w:val="none"/>
        </w:rPr>
        <w:t xml:space="preserve">Wednesday 14 </w:t>
      </w:r>
      <w:r w:rsidRPr="00DD2583">
        <w:rPr>
          <w:rStyle w:val="OpmaakprofielVerdana9pt"/>
          <w:bCs/>
          <w:sz w:val="32"/>
          <w:u w:val="none"/>
          <w:shd w:val="clear" w:color="auto" w:fill="8DB3E2" w:themeFill="text2" w:themeFillTint="66"/>
        </w:rPr>
        <w:t>October 2009</w:t>
      </w:r>
    </w:p>
    <w:p w:rsidR="000A3D26" w:rsidRPr="003F31EE" w:rsidRDefault="000A3D26" w:rsidP="000A3D26">
      <w:pPr>
        <w:rPr>
          <w:rStyle w:val="OpmaakprofielVerdana9pt"/>
          <w:i/>
        </w:rPr>
      </w:pPr>
      <w:smartTag w:uri="urn:schemas-microsoft-com:office:smarttags" w:element="PersonName">
        <w:r w:rsidRPr="003F31EE">
          <w:rPr>
            <w:rStyle w:val="OpmaakprofielVerdana9pt"/>
            <w:b/>
            <w:i/>
          </w:rPr>
          <w:t>Simone Barthel</w:t>
        </w:r>
      </w:smartTag>
      <w:r>
        <w:rPr>
          <w:rStyle w:val="OpmaakprofielVerdana9pt"/>
          <w:i/>
        </w:rPr>
        <w:t xml:space="preserve"> – President</w:t>
      </w:r>
      <w:r w:rsidRPr="003F31EE">
        <w:rPr>
          <w:rStyle w:val="OpmaakprofielVerdana9pt"/>
          <w:i/>
        </w:rPr>
        <w:t xml:space="preserve"> EUNEC</w:t>
      </w:r>
      <w:r>
        <w:rPr>
          <w:rStyle w:val="OpmaakprofielVerdana9pt"/>
          <w:i/>
        </w:rPr>
        <w:t>, chair of the day</w:t>
      </w:r>
    </w:p>
    <w:p w:rsidR="00DD2583" w:rsidRDefault="00DD2583" w:rsidP="00B056A0">
      <w:pPr>
        <w:jc w:val="both"/>
        <w:rPr>
          <w:rStyle w:val="OpmaakprofielVerdana9pt"/>
          <w:b/>
        </w:rPr>
      </w:pPr>
    </w:p>
    <w:p w:rsidR="009A2697" w:rsidRDefault="009A2697" w:rsidP="00B056A0">
      <w:pPr>
        <w:jc w:val="both"/>
        <w:rPr>
          <w:b/>
        </w:rPr>
      </w:pPr>
      <w:r>
        <w:rPr>
          <w:b/>
        </w:rPr>
        <w:t>09.0</w:t>
      </w:r>
      <w:r w:rsidRPr="00460568">
        <w:rPr>
          <w:b/>
        </w:rPr>
        <w:t>0 – 1</w:t>
      </w:r>
      <w:r>
        <w:rPr>
          <w:b/>
        </w:rPr>
        <w:t>0</w:t>
      </w:r>
      <w:r w:rsidRPr="00460568">
        <w:rPr>
          <w:b/>
        </w:rPr>
        <w:t>.</w:t>
      </w:r>
      <w:r>
        <w:rPr>
          <w:b/>
        </w:rPr>
        <w:t>3</w:t>
      </w:r>
      <w:r w:rsidRPr="00460568">
        <w:rPr>
          <w:b/>
        </w:rPr>
        <w:t>0 h</w:t>
      </w:r>
      <w:r>
        <w:rPr>
          <w:b/>
        </w:rPr>
        <w:tab/>
      </w:r>
      <w:r w:rsidRPr="00460568">
        <w:rPr>
          <w:b/>
        </w:rPr>
        <w:t>Statement</w:t>
      </w:r>
      <w:r>
        <w:rPr>
          <w:b/>
        </w:rPr>
        <w:t>s</w:t>
      </w:r>
      <w:r w:rsidRPr="00460568">
        <w:rPr>
          <w:b/>
        </w:rPr>
        <w:t xml:space="preserve"> </w:t>
      </w:r>
      <w:r>
        <w:rPr>
          <w:b/>
        </w:rPr>
        <w:t xml:space="preserve">on lifelong guidance: </w:t>
      </w:r>
      <w:r w:rsidRPr="00460568">
        <w:rPr>
          <w:b/>
        </w:rPr>
        <w:t>discussion</w:t>
      </w:r>
      <w:r>
        <w:rPr>
          <w:b/>
        </w:rPr>
        <w:t xml:space="preserve"> and approval. What will EUNEC propose to the national/regional councils and to the European Commission?</w:t>
      </w:r>
    </w:p>
    <w:p w:rsidR="001F0CF4" w:rsidRPr="00460568" w:rsidRDefault="001F0CF4" w:rsidP="00B056A0">
      <w:pPr>
        <w:jc w:val="both"/>
        <w:rPr>
          <w:b/>
        </w:rPr>
      </w:pPr>
    </w:p>
    <w:p w:rsidR="009A2697" w:rsidRDefault="009A2697" w:rsidP="00B056A0">
      <w:pPr>
        <w:jc w:val="both"/>
        <w:rPr>
          <w:b/>
        </w:rPr>
      </w:pPr>
      <w:r w:rsidRPr="00460568">
        <w:rPr>
          <w:b/>
        </w:rPr>
        <w:t xml:space="preserve">End of the conference </w:t>
      </w:r>
    </w:p>
    <w:p w:rsidR="009A2697" w:rsidRDefault="009A2697" w:rsidP="00B056A0">
      <w:pPr>
        <w:jc w:val="both"/>
        <w:rPr>
          <w:b/>
        </w:rPr>
      </w:pPr>
    </w:p>
    <w:p w:rsidR="00411773" w:rsidRPr="00411773" w:rsidRDefault="00411773" w:rsidP="00B056A0">
      <w:pPr>
        <w:jc w:val="both"/>
        <w:rPr>
          <w:rStyle w:val="OpmaakprofielVerdana9pt"/>
        </w:rPr>
      </w:pPr>
    </w:p>
    <w:p w:rsidR="00411773" w:rsidRPr="00411773" w:rsidRDefault="00411773" w:rsidP="00B056A0">
      <w:pPr>
        <w:jc w:val="both"/>
        <w:rPr>
          <w:rStyle w:val="OpmaakprofielVerdana9pt"/>
        </w:rPr>
      </w:pPr>
    </w:p>
    <w:p w:rsidR="00D00BE2" w:rsidRDefault="00D00BE2" w:rsidP="00B056A0">
      <w:pPr>
        <w:pStyle w:val="basis"/>
        <w:jc w:val="both"/>
        <w:rPr>
          <w:rStyle w:val="Intensieveverwijzing"/>
          <w:color w:val="31849B" w:themeColor="accent5" w:themeShade="BF"/>
          <w:lang w:val="en-US"/>
        </w:rPr>
      </w:pPr>
    </w:p>
    <w:p w:rsidR="00C2581A" w:rsidRDefault="00C2581A" w:rsidP="00D00BE2">
      <w:pPr>
        <w:pStyle w:val="basis"/>
        <w:rPr>
          <w:rStyle w:val="Intensieveverwijzing"/>
          <w:color w:val="31849B" w:themeColor="accent5" w:themeShade="BF"/>
          <w:lang w:val="en-US"/>
        </w:rPr>
      </w:pPr>
    </w:p>
    <w:p w:rsidR="00C2581A" w:rsidRDefault="00C2581A" w:rsidP="00D00BE2">
      <w:pPr>
        <w:pStyle w:val="basis"/>
        <w:rPr>
          <w:rStyle w:val="Intensieveverwijzing"/>
          <w:color w:val="31849B" w:themeColor="accent5" w:themeShade="BF"/>
          <w:lang w:val="en-US"/>
        </w:rPr>
      </w:pPr>
    </w:p>
    <w:p w:rsidR="00953B85" w:rsidRDefault="00953B85" w:rsidP="00D00BE2">
      <w:pPr>
        <w:pStyle w:val="basis"/>
        <w:rPr>
          <w:rStyle w:val="Intensieveverwijzing"/>
          <w:color w:val="31849B" w:themeColor="accent5" w:themeShade="BF"/>
          <w:lang w:val="en-US"/>
        </w:rPr>
      </w:pPr>
    </w:p>
    <w:p w:rsidR="00953B85" w:rsidRDefault="00953B85" w:rsidP="00D00BE2">
      <w:pPr>
        <w:pStyle w:val="basis"/>
        <w:rPr>
          <w:rStyle w:val="Intensieveverwijzing"/>
          <w:color w:val="31849B" w:themeColor="accent5" w:themeShade="BF"/>
          <w:lang w:val="en-US"/>
        </w:rPr>
      </w:pPr>
    </w:p>
    <w:p w:rsidR="00953B85" w:rsidRDefault="00953B85" w:rsidP="00D00BE2">
      <w:pPr>
        <w:pStyle w:val="basis"/>
        <w:rPr>
          <w:rStyle w:val="Intensieveverwijzing"/>
          <w:color w:val="31849B" w:themeColor="accent5" w:themeShade="BF"/>
          <w:lang w:val="en-US"/>
        </w:rPr>
      </w:pPr>
    </w:p>
    <w:p w:rsidR="00953B85" w:rsidRDefault="00953B85" w:rsidP="00D00BE2">
      <w:pPr>
        <w:pStyle w:val="basis"/>
        <w:rPr>
          <w:rStyle w:val="Intensieveverwijzing"/>
          <w:color w:val="31849B" w:themeColor="accent5" w:themeShade="BF"/>
          <w:lang w:val="en-US"/>
        </w:rPr>
      </w:pPr>
    </w:p>
    <w:p w:rsidR="00953B85" w:rsidRDefault="00953B85" w:rsidP="00D00BE2">
      <w:pPr>
        <w:pStyle w:val="basis"/>
        <w:rPr>
          <w:rStyle w:val="Intensieveverwijzing"/>
          <w:color w:val="31849B" w:themeColor="accent5" w:themeShade="BF"/>
          <w:lang w:val="en-US"/>
        </w:rPr>
      </w:pPr>
    </w:p>
    <w:p w:rsidR="00953B85" w:rsidRDefault="00953B85" w:rsidP="00D00BE2">
      <w:pPr>
        <w:pStyle w:val="basis"/>
        <w:rPr>
          <w:rStyle w:val="Intensieveverwijzing"/>
          <w:color w:val="31849B" w:themeColor="accent5" w:themeShade="BF"/>
          <w:lang w:val="en-US"/>
        </w:rPr>
      </w:pPr>
    </w:p>
    <w:p w:rsidR="00953B85" w:rsidRDefault="00953B85" w:rsidP="00D00BE2">
      <w:pPr>
        <w:pStyle w:val="basis"/>
        <w:rPr>
          <w:rStyle w:val="Intensieveverwijzing"/>
          <w:color w:val="31849B" w:themeColor="accent5" w:themeShade="BF"/>
          <w:lang w:val="en-US"/>
        </w:rPr>
      </w:pPr>
    </w:p>
    <w:p w:rsidR="00B056A0" w:rsidRDefault="00B056A0" w:rsidP="00D00BE2">
      <w:pPr>
        <w:pStyle w:val="basis"/>
        <w:rPr>
          <w:rStyle w:val="Intensieveverwijzing"/>
          <w:color w:val="31849B" w:themeColor="accent5" w:themeShade="BF"/>
          <w:lang w:val="en-US"/>
        </w:rPr>
      </w:pPr>
    </w:p>
    <w:p w:rsidR="00953B85" w:rsidRDefault="00953B85" w:rsidP="00953B85">
      <w:pPr>
        <w:rPr>
          <w:rStyle w:val="Intensieveverwijzing"/>
          <w:rFonts w:ascii="Arial" w:eastAsia="Times New Roman" w:hAnsi="Arial" w:cs="Times New Roman"/>
          <w:color w:val="31849B" w:themeColor="accent5" w:themeShade="BF"/>
          <w:sz w:val="22"/>
          <w:szCs w:val="20"/>
          <w:lang w:eastAsia="nl-NL" w:bidi="ar-SA"/>
        </w:rPr>
      </w:pPr>
    </w:p>
    <w:p w:rsidR="00FA3875" w:rsidRPr="00953B85" w:rsidRDefault="00122234" w:rsidP="00222AB6">
      <w:pPr>
        <w:pBdr>
          <w:top w:val="single" w:sz="4" w:space="1" w:color="auto"/>
          <w:left w:val="single" w:sz="4" w:space="4" w:color="auto"/>
          <w:bottom w:val="single" w:sz="4" w:space="1" w:color="auto"/>
          <w:right w:val="single" w:sz="4" w:space="4" w:color="auto"/>
        </w:pBdr>
        <w:shd w:val="clear" w:color="auto" w:fill="8DB3E2" w:themeFill="text2" w:themeFillTint="66"/>
        <w:jc w:val="center"/>
        <w:rPr>
          <w:b/>
          <w:sz w:val="56"/>
          <w:szCs w:val="56"/>
          <w:lang w:val="en-GB"/>
        </w:rPr>
      </w:pPr>
      <w:r w:rsidRPr="00953B85">
        <w:rPr>
          <w:b/>
          <w:sz w:val="56"/>
          <w:szCs w:val="56"/>
          <w:lang w:val="en-GB"/>
        </w:rPr>
        <w:t>Opening Session</w:t>
      </w:r>
    </w:p>
    <w:p w:rsidR="0088033C" w:rsidRDefault="0088033C" w:rsidP="00185E00">
      <w:pPr>
        <w:rPr>
          <w:lang w:val="en-GB"/>
        </w:rPr>
      </w:pPr>
    </w:p>
    <w:p w:rsidR="00B056A0" w:rsidRDefault="00B056A0" w:rsidP="00185E00">
      <w:pPr>
        <w:rPr>
          <w:lang w:val="en-GB"/>
        </w:rPr>
      </w:pPr>
    </w:p>
    <w:p w:rsidR="00C17E9B" w:rsidRDefault="00C17E9B" w:rsidP="00C17E9B">
      <w:pPr>
        <w:pStyle w:val="Titel"/>
        <w:rPr>
          <w:lang w:val="en-GB"/>
        </w:rPr>
      </w:pPr>
      <w:r>
        <w:rPr>
          <w:lang w:val="en-GB"/>
        </w:rPr>
        <w:t>THE HUNGARIAN EDUCATION SYSTEM</w:t>
      </w:r>
    </w:p>
    <w:p w:rsidR="00996ADF" w:rsidRDefault="00996ADF" w:rsidP="00C17E9B">
      <w:pPr>
        <w:rPr>
          <w:rStyle w:val="Intensievebenadrukking"/>
          <w:color w:val="4F81BD"/>
        </w:rPr>
      </w:pPr>
    </w:p>
    <w:p w:rsidR="00C17E9B" w:rsidRPr="002E67EC" w:rsidRDefault="00C17E9B" w:rsidP="00B056A0">
      <w:pPr>
        <w:jc w:val="both"/>
        <w:rPr>
          <w:rStyle w:val="Intensievebenadrukking"/>
          <w:color w:val="4F81BD"/>
        </w:rPr>
      </w:pPr>
      <w:r w:rsidRPr="002E67EC">
        <w:rPr>
          <w:rStyle w:val="Intensievebenadrukking"/>
          <w:color w:val="4F81BD"/>
        </w:rPr>
        <w:t>Tas Szebedy</w:t>
      </w:r>
    </w:p>
    <w:p w:rsidR="00C17E9B" w:rsidRDefault="00C17E9B" w:rsidP="00B056A0">
      <w:pPr>
        <w:jc w:val="both"/>
        <w:rPr>
          <w:rStyle w:val="Intensievebenadrukking"/>
          <w:b w:val="0"/>
          <w:color w:val="auto"/>
        </w:rPr>
      </w:pPr>
      <w:r>
        <w:rPr>
          <w:rStyle w:val="Intensievebenadrukking"/>
          <w:b w:val="0"/>
          <w:color w:val="auto"/>
        </w:rPr>
        <w:t>Tas Szebedy is vice-president of the Hungarian Education Council</w:t>
      </w:r>
    </w:p>
    <w:p w:rsidR="00132FA7" w:rsidRDefault="00132FA7" w:rsidP="00B056A0">
      <w:pPr>
        <w:jc w:val="both"/>
        <w:rPr>
          <w:rStyle w:val="Intensievebenadrukking"/>
          <w:b w:val="0"/>
          <w:color w:val="auto"/>
        </w:rPr>
      </w:pPr>
    </w:p>
    <w:p w:rsidR="00132FA7" w:rsidRPr="00092765" w:rsidRDefault="00132FA7" w:rsidP="00B056A0">
      <w:pPr>
        <w:jc w:val="both"/>
        <w:rPr>
          <w:bCs/>
          <w:iCs/>
          <w:lang w:val="en-GB"/>
        </w:rPr>
      </w:pPr>
      <w:r w:rsidRPr="00092765">
        <w:rPr>
          <w:bCs/>
          <w:iCs/>
          <w:lang w:val="hu-HU"/>
        </w:rPr>
        <w:t>In Hungary</w:t>
      </w:r>
      <w:r w:rsidR="00122234">
        <w:rPr>
          <w:bCs/>
          <w:iCs/>
          <w:lang w:val="hu-HU"/>
        </w:rPr>
        <w:t>, e</w:t>
      </w:r>
      <w:r w:rsidRPr="00092765">
        <w:rPr>
          <w:bCs/>
          <w:iCs/>
          <w:lang w:val="hu-HU"/>
        </w:rPr>
        <w:t xml:space="preserve">ducation is one of the strategic topics among main political issues. </w:t>
      </w:r>
    </w:p>
    <w:p w:rsidR="00132FA7" w:rsidRPr="00092765" w:rsidRDefault="00132FA7" w:rsidP="00B056A0">
      <w:pPr>
        <w:jc w:val="both"/>
        <w:rPr>
          <w:bCs/>
          <w:iCs/>
          <w:lang w:val="en-GB"/>
        </w:rPr>
      </w:pPr>
      <w:r w:rsidRPr="00092765">
        <w:rPr>
          <w:bCs/>
          <w:iCs/>
          <w:lang w:val="hu-HU"/>
        </w:rPr>
        <w:t>The Ministry oversees the pedagogical, professional and educational efforts in public education. It is responsible for drawing up the necessary development plans, creating the legislation required for such operations and ensuring that the institutions work at the required standard of quality. To this end, it organises pedagogical, professional assessments, examinations and surveys in the field of public education. It ensures that children are supplied with high-quality textbooks by elaborating the order and conditions of schoolbook registration.</w:t>
      </w:r>
    </w:p>
    <w:p w:rsidR="00132FA7" w:rsidRPr="00092765" w:rsidRDefault="00132FA7" w:rsidP="00B056A0">
      <w:pPr>
        <w:jc w:val="both"/>
        <w:rPr>
          <w:bCs/>
          <w:iCs/>
          <w:lang w:val="en-GB"/>
        </w:rPr>
      </w:pPr>
      <w:r w:rsidRPr="00092765">
        <w:rPr>
          <w:bCs/>
          <w:iCs/>
          <w:lang w:val="hu-HU"/>
        </w:rPr>
        <w:t>The Ministry is responsible for the public administration tasks relating to the valuable assets safeguarded in public collections (museums, libraries and archives). It also operates the relevant services, professional committees and councils.</w:t>
      </w:r>
      <w:r w:rsidRPr="00092765">
        <w:rPr>
          <w:bCs/>
          <w:iCs/>
          <w:lang w:val="hu-HU"/>
        </w:rPr>
        <w:br/>
        <w:t xml:space="preserve">An important duty of the Ministry is to organise the State's public education activities and to support public education. </w:t>
      </w:r>
    </w:p>
    <w:p w:rsidR="00132FA7" w:rsidRPr="00092765" w:rsidRDefault="00132FA7" w:rsidP="00B056A0">
      <w:pPr>
        <w:jc w:val="both"/>
        <w:rPr>
          <w:bCs/>
          <w:iCs/>
          <w:lang w:val="hu-HU"/>
        </w:rPr>
      </w:pPr>
      <w:r w:rsidRPr="00092765">
        <w:rPr>
          <w:bCs/>
          <w:iCs/>
          <w:lang w:val="hu-HU"/>
        </w:rPr>
        <w:t>It furthers and coordinates the efforts of the professional contributors to cultural and tourist attraction projects</w:t>
      </w:r>
      <w:r w:rsidR="00122234">
        <w:rPr>
          <w:bCs/>
          <w:iCs/>
          <w:lang w:val="hu-HU"/>
        </w:rPr>
        <w:t>.</w:t>
      </w:r>
    </w:p>
    <w:p w:rsidR="00132FA7" w:rsidRPr="00092765" w:rsidRDefault="00132FA7" w:rsidP="00B056A0">
      <w:pPr>
        <w:jc w:val="both"/>
        <w:rPr>
          <w:bCs/>
          <w:iCs/>
          <w:lang w:val="en-GB"/>
        </w:rPr>
      </w:pPr>
      <w:r w:rsidRPr="00092765">
        <w:rPr>
          <w:bCs/>
          <w:iCs/>
          <w:lang w:val="hu-HU"/>
        </w:rPr>
        <w:t>The Ministry lays great emphasis on assisting and subsidising the cultural and educational work of Hungarians across the border and minorities in Hungary, as well as the provision of equal opportunities for children and young people with disadvantages. The Minister attaches special significance to his tasks related to ecclesiastic matters and church relations.</w:t>
      </w:r>
    </w:p>
    <w:p w:rsidR="00132FA7" w:rsidRPr="00092765" w:rsidRDefault="00132FA7" w:rsidP="00B056A0">
      <w:pPr>
        <w:jc w:val="both"/>
        <w:rPr>
          <w:bCs/>
          <w:iCs/>
          <w:lang w:val="en-GB"/>
        </w:rPr>
      </w:pPr>
      <w:r w:rsidRPr="00092765">
        <w:rPr>
          <w:bCs/>
          <w:iCs/>
          <w:lang w:val="hu-HU"/>
        </w:rPr>
        <w:t>The Ministry also monitors and modifies existing and introduces new medals, awards and scholarships in education and culture.</w:t>
      </w:r>
    </w:p>
    <w:p w:rsidR="00132FA7" w:rsidRPr="00092765" w:rsidRDefault="00132FA7" w:rsidP="00B056A0">
      <w:pPr>
        <w:jc w:val="both"/>
        <w:rPr>
          <w:bCs/>
          <w:iCs/>
          <w:lang w:val="en-GB"/>
        </w:rPr>
      </w:pPr>
      <w:r w:rsidRPr="00092765">
        <w:rPr>
          <w:bCs/>
          <w:iCs/>
          <w:lang w:val="hu-HU"/>
        </w:rPr>
        <w:t>In his international role, the Minister is often eng</w:t>
      </w:r>
      <w:r w:rsidR="00996ADF">
        <w:rPr>
          <w:bCs/>
          <w:iCs/>
          <w:lang w:val="hu-HU"/>
        </w:rPr>
        <w:t>aged in cooperation with other M</w:t>
      </w:r>
      <w:r w:rsidRPr="00092765">
        <w:rPr>
          <w:bCs/>
          <w:iCs/>
          <w:lang w:val="hu-HU"/>
        </w:rPr>
        <w:t xml:space="preserve">inisters. Such work includes preparations for, and the conclusion of, educational and research agreements with other countries, the adoption of workplans, facilitating the overseas studies of scholarship holders, and carrying out the state tasks related to the education of Hungarians beyond the borders of the Republic of Hungary. The MEC also partakes in the overseeing of Hungarian cultural institutes. </w:t>
      </w:r>
    </w:p>
    <w:p w:rsidR="00132FA7" w:rsidRPr="00092765" w:rsidRDefault="00132FA7" w:rsidP="00B056A0">
      <w:pPr>
        <w:jc w:val="both"/>
        <w:rPr>
          <w:bCs/>
          <w:iCs/>
          <w:lang w:val="en-GB"/>
        </w:rPr>
      </w:pPr>
      <w:r w:rsidRPr="00092765">
        <w:rPr>
          <w:bCs/>
          <w:iCs/>
          <w:lang w:val="hu-HU"/>
        </w:rPr>
        <w:t>It is independently responsible for the central steering of education for national and ethnic minorities in their mother tongues and the conclusion of international agreements concerning the acknowledgement of certificates, diplomas and scientific degrees.</w:t>
      </w:r>
    </w:p>
    <w:p w:rsidR="00132FA7" w:rsidRPr="00092765" w:rsidRDefault="00122234" w:rsidP="00B056A0">
      <w:pPr>
        <w:jc w:val="both"/>
        <w:rPr>
          <w:bCs/>
          <w:iCs/>
          <w:lang w:val="en-GB"/>
        </w:rPr>
      </w:pPr>
      <w:r>
        <w:rPr>
          <w:bCs/>
          <w:iCs/>
          <w:lang w:val="hu-HU"/>
        </w:rPr>
        <w:t>The Minister of Education is</w:t>
      </w:r>
      <w:r w:rsidR="00132FA7" w:rsidRPr="00092765">
        <w:rPr>
          <w:bCs/>
          <w:iCs/>
          <w:lang w:val="hu-HU"/>
        </w:rPr>
        <w:tab/>
        <w:t>Dr. PhD  István Hiller</w:t>
      </w:r>
      <w:r>
        <w:rPr>
          <w:bCs/>
          <w:iCs/>
          <w:lang w:val="hu-HU"/>
        </w:rPr>
        <w:t xml:space="preserve">.  Gergely </w:t>
      </w:r>
      <w:r w:rsidRPr="00092765">
        <w:rPr>
          <w:bCs/>
          <w:iCs/>
          <w:lang w:val="hu-HU"/>
        </w:rPr>
        <w:t>Arató</w:t>
      </w:r>
      <w:r>
        <w:rPr>
          <w:bCs/>
          <w:iCs/>
          <w:lang w:val="hu-HU"/>
        </w:rPr>
        <w:t xml:space="preserve"> is Senior State Secretary for Education.</w:t>
      </w:r>
    </w:p>
    <w:p w:rsidR="00132FA7" w:rsidRDefault="00122234" w:rsidP="00B056A0">
      <w:pPr>
        <w:jc w:val="both"/>
        <w:rPr>
          <w:bCs/>
          <w:iCs/>
          <w:lang w:val="hu-HU"/>
        </w:rPr>
      </w:pPr>
      <w:r>
        <w:rPr>
          <w:bCs/>
          <w:iCs/>
          <w:lang w:val="hu-HU"/>
        </w:rPr>
        <w:t xml:space="preserve">Ferenc Csák is </w:t>
      </w:r>
      <w:r w:rsidR="00132FA7" w:rsidRPr="00092765">
        <w:rPr>
          <w:bCs/>
          <w:iCs/>
          <w:lang w:val="hu-HU"/>
        </w:rPr>
        <w:t xml:space="preserve"> in charge of international relations</w:t>
      </w:r>
      <w:r>
        <w:rPr>
          <w:bCs/>
          <w:iCs/>
          <w:lang w:val="hu-HU"/>
        </w:rPr>
        <w:t>; Dr. Károly Manherz is</w:t>
      </w:r>
      <w:r w:rsidR="00132FA7" w:rsidRPr="00092765">
        <w:rPr>
          <w:bCs/>
          <w:iCs/>
          <w:lang w:val="hu-HU"/>
        </w:rPr>
        <w:t xml:space="preserve"> in charge of higher education and science</w:t>
      </w:r>
      <w:r>
        <w:rPr>
          <w:bCs/>
          <w:iCs/>
          <w:lang w:val="hu-HU"/>
        </w:rPr>
        <w:t>; Dr. Márta Schneider is</w:t>
      </w:r>
      <w:r w:rsidR="00132FA7" w:rsidRPr="00092765">
        <w:rPr>
          <w:bCs/>
          <w:iCs/>
          <w:lang w:val="hu-HU"/>
        </w:rPr>
        <w:t xml:space="preserve"> in charge of culture</w:t>
      </w:r>
      <w:r>
        <w:rPr>
          <w:bCs/>
          <w:iCs/>
          <w:lang w:val="hu-HU"/>
        </w:rPr>
        <w:t>; Dr. János Szüdi is</w:t>
      </w:r>
      <w:r w:rsidR="00132FA7" w:rsidRPr="00092765">
        <w:rPr>
          <w:bCs/>
          <w:iCs/>
          <w:lang w:val="hu-HU"/>
        </w:rPr>
        <w:t xml:space="preserve"> in charge of public education</w:t>
      </w:r>
      <w:r>
        <w:rPr>
          <w:bCs/>
          <w:iCs/>
          <w:lang w:val="hu-HU"/>
        </w:rPr>
        <w:t>;</w:t>
      </w:r>
      <w:r>
        <w:rPr>
          <w:bCs/>
          <w:iCs/>
          <w:lang w:val="en-GB"/>
        </w:rPr>
        <w:t xml:space="preserve"> </w:t>
      </w:r>
      <w:r>
        <w:rPr>
          <w:bCs/>
          <w:iCs/>
          <w:lang w:val="hu-HU"/>
        </w:rPr>
        <w:t xml:space="preserve">Ferenc Závecz is in charge of </w:t>
      </w:r>
      <w:r w:rsidR="00132FA7" w:rsidRPr="00092765">
        <w:rPr>
          <w:bCs/>
          <w:iCs/>
          <w:lang w:val="hu-HU"/>
        </w:rPr>
        <w:t>financial affairs and administrative activities</w:t>
      </w:r>
      <w:r w:rsidR="00996ADF">
        <w:rPr>
          <w:bCs/>
          <w:iCs/>
          <w:lang w:val="hu-HU"/>
        </w:rPr>
        <w:t>.</w:t>
      </w:r>
    </w:p>
    <w:p w:rsidR="00996ADF" w:rsidRDefault="00996ADF" w:rsidP="00B056A0">
      <w:pPr>
        <w:jc w:val="both"/>
        <w:rPr>
          <w:bCs/>
          <w:iCs/>
          <w:lang w:val="hu-HU"/>
        </w:rPr>
      </w:pPr>
    </w:p>
    <w:p w:rsidR="00996ADF" w:rsidRPr="00122234" w:rsidRDefault="00996ADF" w:rsidP="00B056A0">
      <w:pPr>
        <w:jc w:val="both"/>
        <w:rPr>
          <w:rStyle w:val="Intensievebenadrukking"/>
          <w:b w:val="0"/>
          <w:i w:val="0"/>
          <w:color w:val="auto"/>
          <w:lang w:val="hu-HU"/>
        </w:rPr>
      </w:pPr>
    </w:p>
    <w:p w:rsidR="00092765" w:rsidRDefault="00092765" w:rsidP="00B056A0">
      <w:pPr>
        <w:jc w:val="both"/>
        <w:rPr>
          <w:rStyle w:val="Intensievebenadrukking"/>
          <w:b w:val="0"/>
          <w:color w:val="auto"/>
          <w:lang w:val="en-GB"/>
        </w:rPr>
      </w:pPr>
    </w:p>
    <w:p w:rsidR="00122234" w:rsidRDefault="00092765" w:rsidP="00B056A0">
      <w:pPr>
        <w:jc w:val="both"/>
        <w:rPr>
          <w:rStyle w:val="Intensievebenadrukking"/>
          <w:b w:val="0"/>
          <w:color w:val="auto"/>
          <w:lang w:val="en-GB"/>
        </w:rPr>
      </w:pPr>
      <w:r>
        <w:rPr>
          <w:bCs/>
          <w:i/>
          <w:iCs/>
          <w:noProof/>
          <w:lang w:val="nl-BE" w:eastAsia="nl-BE" w:bidi="ar-SA"/>
        </w:rPr>
        <w:drawing>
          <wp:anchor distT="0" distB="0" distL="114300" distR="114300" simplePos="0" relativeHeight="251685888" behindDoc="0" locked="0" layoutInCell="1" allowOverlap="1">
            <wp:simplePos x="0" y="0"/>
            <wp:positionH relativeFrom="column">
              <wp:posOffset>-41275</wp:posOffset>
            </wp:positionH>
            <wp:positionV relativeFrom="paragraph">
              <wp:posOffset>28575</wp:posOffset>
            </wp:positionV>
            <wp:extent cx="5572125" cy="4752975"/>
            <wp:effectExtent l="19050" t="19050" r="28575" b="28575"/>
            <wp:wrapTopAndBottom/>
            <wp:docPr id="8" name="Afbeelding 1"/>
            <wp:cNvGraphicFramePr/>
            <a:graphic xmlns:a="http://schemas.openxmlformats.org/drawingml/2006/main">
              <a:graphicData uri="http://schemas.openxmlformats.org/drawingml/2006/picture">
                <pic:pic xmlns:pic="http://schemas.openxmlformats.org/drawingml/2006/picture">
                  <pic:nvPicPr>
                    <pic:cNvPr id="9223" name="Picture 7"/>
                    <pic:cNvPicPr>
                      <a:picLocks noChangeAspect="1" noChangeArrowheads="1"/>
                    </pic:cNvPicPr>
                  </pic:nvPicPr>
                  <pic:blipFill>
                    <a:blip r:embed="rId11" cstate="print"/>
                    <a:srcRect l="15364" t="27312" r="13477" b="1074"/>
                    <a:stretch>
                      <a:fillRect/>
                    </a:stretch>
                  </pic:blipFill>
                  <pic:spPr bwMode="auto">
                    <a:xfrm>
                      <a:off x="0" y="0"/>
                      <a:ext cx="5572125" cy="4752975"/>
                    </a:xfrm>
                    <a:prstGeom prst="rect">
                      <a:avLst/>
                    </a:prstGeom>
                    <a:noFill/>
                    <a:ln w="12700">
                      <a:solidFill>
                        <a:schemeClr val="tx1"/>
                      </a:solidFill>
                      <a:miter lim="800000"/>
                      <a:headEnd/>
                      <a:tailEnd/>
                    </a:ln>
                    <a:effectLst/>
                  </pic:spPr>
                </pic:pic>
              </a:graphicData>
            </a:graphic>
          </wp:anchor>
        </w:drawing>
      </w:r>
    </w:p>
    <w:p w:rsidR="00092765" w:rsidRPr="00122234" w:rsidRDefault="00122234" w:rsidP="00B056A0">
      <w:pPr>
        <w:jc w:val="both"/>
        <w:rPr>
          <w:rStyle w:val="Intensievebenadrukking"/>
          <w:b w:val="0"/>
          <w:i w:val="0"/>
          <w:color w:val="auto"/>
          <w:lang w:val="hu-HU"/>
        </w:rPr>
      </w:pPr>
      <w:r>
        <w:rPr>
          <w:bCs/>
          <w:iCs/>
          <w:lang w:val="en-GB"/>
        </w:rPr>
        <w:t>Several p</w:t>
      </w:r>
      <w:r w:rsidR="00092765" w:rsidRPr="00092765">
        <w:rPr>
          <w:bCs/>
          <w:iCs/>
          <w:lang w:val="hu-HU"/>
        </w:rPr>
        <w:t xml:space="preserve">rofessional organizations </w:t>
      </w:r>
      <w:r>
        <w:rPr>
          <w:bCs/>
          <w:iCs/>
          <w:lang w:val="hu-HU"/>
        </w:rPr>
        <w:t xml:space="preserve">are </w:t>
      </w:r>
      <w:r w:rsidR="00092765" w:rsidRPr="00092765">
        <w:rPr>
          <w:bCs/>
          <w:iCs/>
          <w:lang w:val="hu-HU"/>
        </w:rPr>
        <w:t>taking part in the preparation of new laws:</w:t>
      </w:r>
    </w:p>
    <w:p w:rsidR="00092765" w:rsidRPr="00092765" w:rsidRDefault="00092765" w:rsidP="00B056A0">
      <w:pPr>
        <w:numPr>
          <w:ilvl w:val="0"/>
          <w:numId w:val="17"/>
        </w:numPr>
        <w:jc w:val="both"/>
        <w:rPr>
          <w:bCs/>
          <w:iCs/>
          <w:lang w:val="nl-BE"/>
        </w:rPr>
      </w:pPr>
      <w:r w:rsidRPr="00092765">
        <w:rPr>
          <w:bCs/>
          <w:iCs/>
          <w:lang w:val="hu-HU"/>
        </w:rPr>
        <w:t xml:space="preserve">National Public Education Council </w:t>
      </w:r>
    </w:p>
    <w:p w:rsidR="00092765" w:rsidRPr="00092765" w:rsidRDefault="00092765" w:rsidP="00B056A0">
      <w:pPr>
        <w:numPr>
          <w:ilvl w:val="0"/>
          <w:numId w:val="17"/>
        </w:numPr>
        <w:jc w:val="both"/>
        <w:rPr>
          <w:bCs/>
          <w:iCs/>
          <w:lang w:val="nl-BE"/>
        </w:rPr>
      </w:pPr>
      <w:r w:rsidRPr="00092765">
        <w:rPr>
          <w:bCs/>
          <w:iCs/>
          <w:lang w:val="hu-HU"/>
        </w:rPr>
        <w:t>Public Education Policy Council</w:t>
      </w:r>
    </w:p>
    <w:p w:rsidR="00092765" w:rsidRPr="00092765" w:rsidRDefault="00092765" w:rsidP="00B056A0">
      <w:pPr>
        <w:numPr>
          <w:ilvl w:val="0"/>
          <w:numId w:val="17"/>
        </w:numPr>
        <w:jc w:val="both"/>
        <w:rPr>
          <w:bCs/>
          <w:iCs/>
          <w:lang w:val="nl-BE"/>
        </w:rPr>
      </w:pPr>
      <w:r w:rsidRPr="00092765">
        <w:rPr>
          <w:bCs/>
          <w:iCs/>
          <w:lang w:val="hu-HU"/>
        </w:rPr>
        <w:t>Educational Authority</w:t>
      </w:r>
    </w:p>
    <w:p w:rsidR="00092765" w:rsidRPr="00092765" w:rsidRDefault="00092765" w:rsidP="00B056A0">
      <w:pPr>
        <w:numPr>
          <w:ilvl w:val="0"/>
          <w:numId w:val="17"/>
        </w:numPr>
        <w:jc w:val="both"/>
        <w:rPr>
          <w:bCs/>
          <w:iCs/>
          <w:lang w:val="nl-BE"/>
        </w:rPr>
      </w:pPr>
      <w:r w:rsidRPr="00092765">
        <w:rPr>
          <w:bCs/>
          <w:iCs/>
          <w:lang w:val="hu-HU"/>
        </w:rPr>
        <w:t xml:space="preserve">National Council of Ethnic Minorities </w:t>
      </w:r>
    </w:p>
    <w:p w:rsidR="00FA3875" w:rsidRPr="00996ADF" w:rsidRDefault="00092765" w:rsidP="00B056A0">
      <w:pPr>
        <w:numPr>
          <w:ilvl w:val="0"/>
          <w:numId w:val="17"/>
        </w:numPr>
        <w:jc w:val="both"/>
        <w:rPr>
          <w:bCs/>
          <w:iCs/>
          <w:lang w:val="en-GB"/>
        </w:rPr>
      </w:pPr>
      <w:r w:rsidRPr="00092765">
        <w:rPr>
          <w:bCs/>
          <w:iCs/>
          <w:lang w:val="hu-HU"/>
        </w:rPr>
        <w:t xml:space="preserve">Over 100 Civil Educational Organizations are involved in </w:t>
      </w:r>
      <w:r w:rsidR="001F0CF4">
        <w:rPr>
          <w:bCs/>
          <w:iCs/>
          <w:lang w:val="hu-HU"/>
        </w:rPr>
        <w:t xml:space="preserve">the </w:t>
      </w:r>
      <w:r w:rsidRPr="00092765">
        <w:rPr>
          <w:bCs/>
          <w:iCs/>
          <w:lang w:val="hu-HU"/>
        </w:rPr>
        <w:t>preparation of legal documents</w:t>
      </w:r>
    </w:p>
    <w:p w:rsidR="00FA3875" w:rsidRDefault="00FA3875" w:rsidP="00B056A0">
      <w:pPr>
        <w:jc w:val="both"/>
        <w:rPr>
          <w:bCs/>
          <w:iCs/>
          <w:lang w:val="en-GB"/>
        </w:rPr>
      </w:pPr>
    </w:p>
    <w:p w:rsidR="00DD2583" w:rsidRDefault="00DD2583" w:rsidP="00B056A0">
      <w:pPr>
        <w:jc w:val="both"/>
        <w:rPr>
          <w:bCs/>
          <w:iCs/>
          <w:lang w:val="en-GB"/>
        </w:rPr>
      </w:pPr>
    </w:p>
    <w:p w:rsidR="00DD2583" w:rsidRDefault="00DD2583" w:rsidP="00B056A0">
      <w:pPr>
        <w:jc w:val="both"/>
        <w:rPr>
          <w:bCs/>
          <w:iCs/>
          <w:lang w:val="en-GB"/>
        </w:rPr>
      </w:pPr>
    </w:p>
    <w:p w:rsidR="000A3D26" w:rsidRPr="00092765" w:rsidRDefault="000A3D26" w:rsidP="00B056A0">
      <w:pPr>
        <w:jc w:val="both"/>
        <w:rPr>
          <w:bCs/>
          <w:iCs/>
          <w:lang w:val="en-GB"/>
        </w:rPr>
      </w:pPr>
    </w:p>
    <w:p w:rsidR="00092765" w:rsidRPr="00122234" w:rsidRDefault="00092765" w:rsidP="00B056A0">
      <w:pPr>
        <w:pStyle w:val="Duidelijkcitaat"/>
        <w:jc w:val="both"/>
        <w:rPr>
          <w:rStyle w:val="Intensievebenadrukking"/>
          <w:b/>
          <w:i/>
          <w:color w:val="auto"/>
          <w:u w:val="single"/>
          <w:lang w:val="en-GB"/>
        </w:rPr>
      </w:pPr>
      <w:r w:rsidRPr="00122234">
        <w:rPr>
          <w:lang w:val="hu-HU"/>
        </w:rPr>
        <w:t>Edu</w:t>
      </w:r>
      <w:r w:rsidR="00122234" w:rsidRPr="00122234">
        <w:rPr>
          <w:lang w:val="hu-HU"/>
        </w:rPr>
        <w:t xml:space="preserve">cation population and language  </w:t>
      </w:r>
      <w:r w:rsidRPr="00122234">
        <w:rPr>
          <w:lang w:val="hu-HU"/>
        </w:rPr>
        <w:t>of instruction</w:t>
      </w:r>
    </w:p>
    <w:p w:rsidR="00092765" w:rsidRPr="00092765" w:rsidRDefault="00092765" w:rsidP="00B056A0">
      <w:pPr>
        <w:jc w:val="both"/>
        <w:rPr>
          <w:bCs/>
          <w:iCs/>
          <w:lang w:val="en-GB"/>
        </w:rPr>
      </w:pPr>
      <w:r w:rsidRPr="00092765">
        <w:rPr>
          <w:bCs/>
          <w:iCs/>
          <w:lang w:val="hu-HU"/>
        </w:rPr>
        <w:t xml:space="preserve">In 2006 the number of people aged between 0 and 29 was </w:t>
      </w:r>
      <w:r w:rsidRPr="00122234">
        <w:rPr>
          <w:bCs/>
          <w:iCs/>
          <w:lang w:val="hu-HU"/>
        </w:rPr>
        <w:t>3 673 592,</w:t>
      </w:r>
      <w:r w:rsidR="00122234">
        <w:rPr>
          <w:bCs/>
          <w:iCs/>
          <w:lang w:val="hu-HU"/>
        </w:rPr>
        <w:t xml:space="preserve"> which is </w:t>
      </w:r>
      <w:r w:rsidRPr="00092765">
        <w:rPr>
          <w:bCs/>
          <w:iCs/>
          <w:lang w:val="hu-HU"/>
        </w:rPr>
        <w:t xml:space="preserve">36.63 % of the total population. </w:t>
      </w:r>
    </w:p>
    <w:p w:rsidR="00092765" w:rsidRPr="00092765" w:rsidRDefault="00092765" w:rsidP="00B056A0">
      <w:pPr>
        <w:jc w:val="both"/>
        <w:rPr>
          <w:bCs/>
          <w:iCs/>
          <w:lang w:val="en-GB"/>
        </w:rPr>
      </w:pPr>
      <w:r w:rsidRPr="00122234">
        <w:rPr>
          <w:bCs/>
          <w:iCs/>
          <w:lang w:val="hu-HU"/>
        </w:rPr>
        <w:t xml:space="preserve">2 150 602 </w:t>
      </w:r>
      <w:r w:rsidRPr="00092765">
        <w:rPr>
          <w:bCs/>
          <w:iCs/>
          <w:lang w:val="hu-HU"/>
        </w:rPr>
        <w:t>young people aged 5-18 were involved in compulsory education. The 87 % of the population aged 3-22 was enrolled in pre-primary, primary, secondary and tertiary education institutions.</w:t>
      </w:r>
    </w:p>
    <w:p w:rsidR="00092765" w:rsidRDefault="00092765" w:rsidP="00B056A0">
      <w:pPr>
        <w:jc w:val="both"/>
        <w:rPr>
          <w:bCs/>
          <w:iCs/>
          <w:lang w:val="hu-HU"/>
        </w:rPr>
      </w:pPr>
      <w:r w:rsidRPr="00092765">
        <w:rPr>
          <w:bCs/>
          <w:iCs/>
          <w:lang w:val="hu-HU"/>
        </w:rPr>
        <w:t xml:space="preserve">The official language of instruction is Hungarian. Officially recognized ethnic and national minorities (e.g. German, Romanian, Slovenian, Serb, Croatian and Greek) have public minority educational institutions where their own language as first or second language of instruction is used. </w:t>
      </w:r>
    </w:p>
    <w:p w:rsidR="00FA3875" w:rsidRPr="00092765" w:rsidRDefault="00FA3875" w:rsidP="00B056A0">
      <w:pPr>
        <w:jc w:val="both"/>
        <w:rPr>
          <w:bCs/>
          <w:iCs/>
          <w:lang w:val="en-GB"/>
        </w:rPr>
      </w:pPr>
    </w:p>
    <w:p w:rsidR="00092765" w:rsidRPr="00122234" w:rsidRDefault="00092765" w:rsidP="00B056A0">
      <w:pPr>
        <w:pStyle w:val="Duidelijkcitaat"/>
        <w:jc w:val="both"/>
        <w:rPr>
          <w:lang w:val="hu-HU"/>
        </w:rPr>
      </w:pPr>
      <w:r w:rsidRPr="00122234">
        <w:rPr>
          <w:lang w:val="hu-HU"/>
        </w:rPr>
        <w:t>Adm</w:t>
      </w:r>
      <w:r w:rsidR="00122234" w:rsidRPr="00122234">
        <w:rPr>
          <w:lang w:val="hu-HU"/>
        </w:rPr>
        <w:t xml:space="preserve">inistrative control and extent </w:t>
      </w:r>
      <w:r w:rsidRPr="00122234">
        <w:rPr>
          <w:lang w:val="hu-HU"/>
        </w:rPr>
        <w:t>of public-sector funded education</w:t>
      </w:r>
    </w:p>
    <w:p w:rsidR="00092765" w:rsidRPr="00092765" w:rsidRDefault="00092765" w:rsidP="00B056A0">
      <w:pPr>
        <w:jc w:val="both"/>
        <w:rPr>
          <w:bCs/>
          <w:iCs/>
          <w:lang w:val="en-GB"/>
        </w:rPr>
      </w:pPr>
      <w:r w:rsidRPr="00092765">
        <w:rPr>
          <w:bCs/>
          <w:iCs/>
          <w:lang w:val="hu-HU"/>
        </w:rPr>
        <w:t xml:space="preserve">The predominant majority of children attend public-sector schools (kindergartens or schools), which are administered by public authorities, primarily the local governments. State and private institutions receive funding according to the same criteria. </w:t>
      </w:r>
    </w:p>
    <w:p w:rsidR="00092765" w:rsidRPr="00092765" w:rsidRDefault="00092765" w:rsidP="00B056A0">
      <w:pPr>
        <w:jc w:val="both"/>
        <w:rPr>
          <w:bCs/>
          <w:iCs/>
          <w:lang w:val="en-GB"/>
        </w:rPr>
      </w:pPr>
      <w:r w:rsidRPr="00092765">
        <w:rPr>
          <w:bCs/>
          <w:iCs/>
          <w:lang w:val="hu-HU"/>
        </w:rPr>
        <w:t>The ratio of children at kindergartens and primary schools managed by non state maintainers is 5 %; in the case of secondary schools it is 28 %. The central budget provides normative financial support to all maintainers (state and non state).</w:t>
      </w:r>
    </w:p>
    <w:p w:rsidR="00092765" w:rsidRPr="00092765" w:rsidRDefault="00092765" w:rsidP="00B056A0">
      <w:pPr>
        <w:jc w:val="both"/>
        <w:rPr>
          <w:bCs/>
          <w:iCs/>
          <w:lang w:val="en-GB"/>
        </w:rPr>
      </w:pPr>
      <w:r w:rsidRPr="00092765">
        <w:rPr>
          <w:bCs/>
          <w:iCs/>
          <w:lang w:val="hu-HU"/>
        </w:rPr>
        <w:t xml:space="preserve">Additional financial support (kiegészítő támogatás) is given for specific tasks and purposes that are stipulated by law. Basic education is free according to the core principle of the Hungarian education system. </w:t>
      </w:r>
    </w:p>
    <w:p w:rsidR="00C810C2" w:rsidRDefault="00092765" w:rsidP="00B056A0">
      <w:pPr>
        <w:jc w:val="both"/>
        <w:rPr>
          <w:bCs/>
          <w:iCs/>
          <w:lang w:val="hu-HU"/>
        </w:rPr>
      </w:pPr>
      <w:r w:rsidRPr="00092765">
        <w:rPr>
          <w:bCs/>
          <w:iCs/>
          <w:lang w:val="hu-HU"/>
        </w:rPr>
        <w:t>Horizontally, the administrative responsibilities are shared between the Ministry of Education and Culture and other ministries: primarily the Ministry of Employment and Social Affairs, the Ministry of Finance and the Ministry of Local Governments and Regional Developmen</w:t>
      </w:r>
      <w:r w:rsidR="00996ADF">
        <w:rPr>
          <w:bCs/>
          <w:iCs/>
          <w:lang w:val="hu-HU"/>
        </w:rPr>
        <w:t>t.</w:t>
      </w:r>
    </w:p>
    <w:p w:rsidR="00C810C2" w:rsidRPr="00092765" w:rsidRDefault="00C810C2" w:rsidP="00B056A0">
      <w:pPr>
        <w:jc w:val="both"/>
        <w:rPr>
          <w:bCs/>
          <w:iCs/>
          <w:lang w:val="hu-HU"/>
        </w:rPr>
      </w:pPr>
    </w:p>
    <w:p w:rsidR="009C4877" w:rsidRDefault="00092765" w:rsidP="00B056A0">
      <w:pPr>
        <w:pStyle w:val="Duidelijkcitaat"/>
        <w:jc w:val="both"/>
        <w:rPr>
          <w:lang w:val="hu-HU"/>
        </w:rPr>
      </w:pPr>
      <w:r w:rsidRPr="009C4877">
        <w:rPr>
          <w:lang w:val="hu-HU"/>
        </w:rPr>
        <w:t>National summary sheets on education systems in Europe and ongoing reforms.</w:t>
      </w:r>
    </w:p>
    <w:p w:rsidR="00092765" w:rsidRPr="00092765" w:rsidRDefault="00092765" w:rsidP="00B056A0">
      <w:pPr>
        <w:jc w:val="both"/>
        <w:rPr>
          <w:bCs/>
          <w:iCs/>
          <w:lang w:val="en-GB"/>
        </w:rPr>
      </w:pPr>
      <w:r w:rsidRPr="00092765">
        <w:rPr>
          <w:bCs/>
          <w:iCs/>
          <w:lang w:val="hu-HU"/>
        </w:rPr>
        <w:t>Since 2006 responsibility for defining the content of school based vocational education has been transferred to the Ministry of Employment and Social Affairs, while the Ministry of Education and Culture continues to be responsible for the overall management of public and higher education.</w:t>
      </w:r>
    </w:p>
    <w:p w:rsidR="00092765" w:rsidRPr="00092765" w:rsidRDefault="00092765" w:rsidP="00B056A0">
      <w:pPr>
        <w:jc w:val="both"/>
        <w:rPr>
          <w:bCs/>
          <w:iCs/>
          <w:lang w:val="en-GB"/>
        </w:rPr>
      </w:pPr>
      <w:r w:rsidRPr="00092765">
        <w:rPr>
          <w:bCs/>
          <w:iCs/>
          <w:lang w:val="hu-HU"/>
        </w:rPr>
        <w:t>Vertically, the tasks related to administrative control and management responsibilities are decentralized and are shared among the central (national) government, the local (county and/or community level) authorities and the respective educational institutions.</w:t>
      </w:r>
    </w:p>
    <w:p w:rsidR="00092765" w:rsidRPr="00092765" w:rsidRDefault="00092765" w:rsidP="00B056A0">
      <w:pPr>
        <w:jc w:val="both"/>
        <w:rPr>
          <w:bCs/>
          <w:iCs/>
          <w:lang w:val="en-GB"/>
        </w:rPr>
      </w:pPr>
      <w:r w:rsidRPr="00092765">
        <w:rPr>
          <w:bCs/>
          <w:iCs/>
          <w:lang w:val="hu-HU"/>
        </w:rPr>
        <w:t>The overall control is the responsibility of the Minister of Education and Culture, whose authority covers all the issues and activities falling under the Act on Public Education irrespectively of where the activity takes place, in what kind of institution or who the maintainer of the institution is.</w:t>
      </w:r>
    </w:p>
    <w:p w:rsidR="00092765" w:rsidRPr="00092765" w:rsidRDefault="00092765" w:rsidP="00B056A0">
      <w:pPr>
        <w:jc w:val="both"/>
        <w:rPr>
          <w:bCs/>
          <w:iCs/>
          <w:lang w:val="en-GB"/>
        </w:rPr>
      </w:pPr>
      <w:r w:rsidRPr="00092765">
        <w:rPr>
          <w:b/>
          <w:bCs/>
          <w:iCs/>
          <w:lang w:val="hu-HU"/>
        </w:rPr>
        <w:t>National Public Education Council</w:t>
      </w:r>
      <w:r w:rsidRPr="00092765">
        <w:rPr>
          <w:bCs/>
          <w:iCs/>
          <w:lang w:val="hu-HU"/>
        </w:rPr>
        <w:t xml:space="preserve"> (Orszá</w:t>
      </w:r>
      <w:r w:rsidR="00996ADF">
        <w:rPr>
          <w:bCs/>
          <w:iCs/>
          <w:lang w:val="hu-HU"/>
        </w:rPr>
        <w:t>gos Köznevelési Tanács) is the M</w:t>
      </w:r>
      <w:r w:rsidRPr="00092765">
        <w:rPr>
          <w:bCs/>
          <w:iCs/>
          <w:lang w:val="hu-HU"/>
        </w:rPr>
        <w:t>inister’s professional advisory body – established by the Act on Public Education – which contributes to the preparations of decision-making, forms opinion and makes proposals.</w:t>
      </w:r>
    </w:p>
    <w:p w:rsidR="00092765" w:rsidRPr="00092765" w:rsidRDefault="00092765" w:rsidP="00B056A0">
      <w:pPr>
        <w:jc w:val="both"/>
        <w:rPr>
          <w:bCs/>
          <w:iCs/>
          <w:lang w:val="en-GB"/>
        </w:rPr>
      </w:pPr>
      <w:r w:rsidRPr="00092765">
        <w:rPr>
          <w:b/>
          <w:bCs/>
          <w:iCs/>
          <w:lang w:val="hu-HU"/>
        </w:rPr>
        <w:t>Public Education Policy Council</w:t>
      </w:r>
      <w:r w:rsidRPr="00092765">
        <w:rPr>
          <w:bCs/>
          <w:iCs/>
          <w:lang w:val="hu-HU"/>
        </w:rPr>
        <w:t xml:space="preserve"> (Közoktatás-politika Tanács) takes a stand on issues regarding the public education and policy at national level.</w:t>
      </w:r>
    </w:p>
    <w:p w:rsidR="00092765" w:rsidRPr="00092765" w:rsidRDefault="00092765" w:rsidP="00B056A0">
      <w:pPr>
        <w:jc w:val="both"/>
        <w:rPr>
          <w:bCs/>
          <w:iCs/>
          <w:lang w:val="en-GB"/>
        </w:rPr>
      </w:pPr>
      <w:r w:rsidRPr="00092765">
        <w:rPr>
          <w:b/>
          <w:bCs/>
          <w:iCs/>
          <w:lang w:val="hu-HU"/>
        </w:rPr>
        <w:t>The Educational Authority</w:t>
      </w:r>
      <w:r w:rsidRPr="00092765">
        <w:rPr>
          <w:bCs/>
          <w:iCs/>
          <w:lang w:val="hu-HU"/>
        </w:rPr>
        <w:t xml:space="preserve"> (Oktatási Hivatal) was set up in 2006. The Authority operates as a central office, under the control of the Minister of Education and Culture. It performs organisation and coordination of surveying, measuring, evaluation and quality assurance tasks regarding all levels of education. </w:t>
      </w:r>
    </w:p>
    <w:p w:rsidR="00092765" w:rsidRPr="00092765" w:rsidRDefault="00092765" w:rsidP="00B056A0">
      <w:pPr>
        <w:jc w:val="both"/>
        <w:rPr>
          <w:bCs/>
          <w:iCs/>
          <w:lang w:val="en-GB"/>
        </w:rPr>
      </w:pPr>
      <w:r w:rsidRPr="00092765">
        <w:rPr>
          <w:bCs/>
          <w:iCs/>
          <w:lang w:val="hu-HU"/>
        </w:rPr>
        <w:t xml:space="preserve">Municipalities undertake tasks related to kindergarten and primary public education, and also secondary education. In case the secondary education presents difficulties, the tasks can be delivered to or shared with county/ capital (in Budapest) local governments. </w:t>
      </w:r>
    </w:p>
    <w:p w:rsidR="00092765" w:rsidRPr="00092765" w:rsidRDefault="00092765" w:rsidP="00B056A0">
      <w:pPr>
        <w:jc w:val="both"/>
        <w:rPr>
          <w:bCs/>
          <w:iCs/>
          <w:lang w:val="en-GB"/>
        </w:rPr>
      </w:pPr>
      <w:r w:rsidRPr="00092765">
        <w:rPr>
          <w:bCs/>
          <w:iCs/>
          <w:lang w:val="hu-HU"/>
        </w:rPr>
        <w:t xml:space="preserve">Municipalities control the legacy of operation and management; make decisions about the establishment; specify the budget; supervise the economy and legal operation and the efficiency of professional work. </w:t>
      </w:r>
    </w:p>
    <w:p w:rsidR="00996ADF" w:rsidRPr="000A3D26" w:rsidRDefault="00092765" w:rsidP="00B056A0">
      <w:pPr>
        <w:jc w:val="both"/>
        <w:rPr>
          <w:bCs/>
          <w:iCs/>
          <w:lang w:val="hu-HU"/>
        </w:rPr>
      </w:pPr>
      <w:r w:rsidRPr="00092765">
        <w:rPr>
          <w:bCs/>
          <w:iCs/>
          <w:lang w:val="hu-HU"/>
        </w:rPr>
        <w:t>In the case of state-funded education, municipalities act as maintainer of the educational institutions. The maintainer appoints the head of the institution and practices the employer’s rights. Within the local and county governments notaries exercise the rights of authority.</w:t>
      </w:r>
    </w:p>
    <w:p w:rsidR="00C810C2" w:rsidRPr="00092765" w:rsidRDefault="00C810C2" w:rsidP="00B056A0">
      <w:pPr>
        <w:jc w:val="both"/>
        <w:rPr>
          <w:bCs/>
          <w:iCs/>
          <w:lang w:val="en-GB"/>
        </w:rPr>
      </w:pPr>
    </w:p>
    <w:p w:rsidR="00092765" w:rsidRPr="009C4877" w:rsidRDefault="00092765" w:rsidP="00B056A0">
      <w:pPr>
        <w:pStyle w:val="Duidelijkcitaat"/>
        <w:jc w:val="both"/>
        <w:rPr>
          <w:lang w:val="hu-HU"/>
        </w:rPr>
      </w:pPr>
      <w:r w:rsidRPr="009C4877">
        <w:rPr>
          <w:lang w:val="hu-HU"/>
        </w:rPr>
        <w:t>Curriculum control and content</w:t>
      </w:r>
    </w:p>
    <w:p w:rsidR="00092765" w:rsidRPr="00092765" w:rsidRDefault="00092765" w:rsidP="00B056A0">
      <w:pPr>
        <w:jc w:val="both"/>
        <w:rPr>
          <w:bCs/>
          <w:iCs/>
          <w:lang w:val="en-GB"/>
        </w:rPr>
      </w:pPr>
      <w:r w:rsidRPr="00092765">
        <w:rPr>
          <w:bCs/>
          <w:iCs/>
          <w:lang w:val="hu-HU"/>
        </w:rPr>
        <w:t>The education in pre-primary school (óvoda) is performed on the basis of its local programme developed according to the provisions of the National Óvoda Core Programme, which is issued by the Government.</w:t>
      </w:r>
    </w:p>
    <w:p w:rsidR="00092765" w:rsidRPr="00092765" w:rsidRDefault="00092765" w:rsidP="00B056A0">
      <w:pPr>
        <w:jc w:val="both"/>
        <w:rPr>
          <w:bCs/>
          <w:iCs/>
          <w:lang w:val="en-GB"/>
        </w:rPr>
      </w:pPr>
      <w:r w:rsidRPr="00092765">
        <w:rPr>
          <w:bCs/>
          <w:iCs/>
          <w:lang w:val="hu-HU"/>
        </w:rPr>
        <w:t xml:space="preserve">A three level structure – comprising the National Core Curriculum, the Frame Curricula and local curricula – constitutes the overall framework for curricular matters. The National Core Curriculum is issued by the government every three years. It focuses on the acquisition of lifelong learning key competences. </w:t>
      </w:r>
    </w:p>
    <w:p w:rsidR="00092765" w:rsidRPr="00092765" w:rsidRDefault="00996ADF" w:rsidP="00B056A0">
      <w:pPr>
        <w:jc w:val="both"/>
        <w:rPr>
          <w:bCs/>
          <w:iCs/>
          <w:lang w:val="en-GB"/>
        </w:rPr>
      </w:pPr>
      <w:r>
        <w:rPr>
          <w:bCs/>
          <w:iCs/>
          <w:lang w:val="hu-HU"/>
        </w:rPr>
        <w:t>The c</w:t>
      </w:r>
      <w:r w:rsidR="00092765" w:rsidRPr="00092765">
        <w:rPr>
          <w:bCs/>
          <w:iCs/>
          <w:lang w:val="hu-HU"/>
        </w:rPr>
        <w:t>urriculum serve</w:t>
      </w:r>
      <w:r>
        <w:rPr>
          <w:bCs/>
          <w:iCs/>
          <w:lang w:val="hu-HU"/>
        </w:rPr>
        <w:t>s</w:t>
      </w:r>
      <w:r w:rsidR="00092765" w:rsidRPr="00092765">
        <w:rPr>
          <w:bCs/>
          <w:iCs/>
          <w:lang w:val="hu-HU"/>
        </w:rPr>
        <w:t xml:space="preserve"> as a basis for developing Local Curricula. At institutional level local curricula are developed by schools in accordance with the stipulations of the National Core Curriculum and are approved by the teaching staff and the maintainer. </w:t>
      </w:r>
    </w:p>
    <w:p w:rsidR="00092765" w:rsidRPr="00092765" w:rsidRDefault="00092765" w:rsidP="00B056A0">
      <w:pPr>
        <w:jc w:val="both"/>
        <w:rPr>
          <w:bCs/>
          <w:iCs/>
          <w:lang w:val="en-GB"/>
        </w:rPr>
      </w:pPr>
      <w:r w:rsidRPr="00092765">
        <w:rPr>
          <w:bCs/>
          <w:iCs/>
          <w:lang w:val="hu-HU"/>
        </w:rPr>
        <w:t>Local curricula stipulate the pool of compulsory and optional study units (subjects, projects, etc.) with respect to the stipulations of the National Core Curriculum.</w:t>
      </w:r>
    </w:p>
    <w:p w:rsidR="00092765" w:rsidRPr="00092765" w:rsidRDefault="00092765" w:rsidP="00B056A0">
      <w:pPr>
        <w:jc w:val="both"/>
        <w:rPr>
          <w:bCs/>
          <w:iCs/>
          <w:lang w:val="en-GB"/>
        </w:rPr>
      </w:pPr>
      <w:r w:rsidRPr="00092765">
        <w:rPr>
          <w:bCs/>
          <w:iCs/>
          <w:lang w:val="hu-HU"/>
        </w:rPr>
        <w:t>Teachers have the autonomy to choose the method, accessories and tools of teaching, to write the syllabus on the basis of the teaching program. Responsibility of the choice of textbooks falls on the teaching staff although the Ministry of Education and Culture approves the list of the eligible textbooks. Law (Act XXXVII of 2001) stipulates the guidelines regarding the textbook market. The accreditation and subsidy of textbooks is regulated by a decree.</w:t>
      </w:r>
    </w:p>
    <w:p w:rsidR="00092765" w:rsidRPr="00132FA7" w:rsidRDefault="00092765" w:rsidP="00B056A0">
      <w:pPr>
        <w:jc w:val="both"/>
        <w:rPr>
          <w:rStyle w:val="Intensievebenadrukking"/>
          <w:b w:val="0"/>
          <w:color w:val="auto"/>
          <w:lang w:val="en-GB"/>
        </w:rPr>
      </w:pPr>
    </w:p>
    <w:p w:rsidR="00C17E9B" w:rsidRDefault="00C17E9B" w:rsidP="00B056A0">
      <w:pPr>
        <w:jc w:val="both"/>
        <w:rPr>
          <w:rStyle w:val="Intensievebenadrukking"/>
          <w:b w:val="0"/>
          <w:color w:val="auto"/>
        </w:rPr>
      </w:pPr>
    </w:p>
    <w:p w:rsidR="000F41A3" w:rsidRDefault="000F41A3" w:rsidP="00B056A0">
      <w:pPr>
        <w:jc w:val="both"/>
        <w:rPr>
          <w:rStyle w:val="Intensievebenadrukking"/>
          <w:b w:val="0"/>
          <w:color w:val="auto"/>
        </w:rPr>
      </w:pPr>
    </w:p>
    <w:p w:rsidR="000F41A3" w:rsidRDefault="000F41A3" w:rsidP="00B056A0">
      <w:pPr>
        <w:jc w:val="both"/>
        <w:rPr>
          <w:rStyle w:val="Intensievebenadrukking"/>
          <w:b w:val="0"/>
          <w:color w:val="auto"/>
        </w:rPr>
      </w:pPr>
    </w:p>
    <w:p w:rsidR="000F41A3" w:rsidRDefault="000F41A3" w:rsidP="00B056A0">
      <w:pPr>
        <w:jc w:val="both"/>
        <w:rPr>
          <w:rStyle w:val="Intensievebenadrukking"/>
          <w:b w:val="0"/>
          <w:color w:val="auto"/>
        </w:rPr>
      </w:pPr>
    </w:p>
    <w:p w:rsidR="000F41A3" w:rsidRDefault="000F41A3" w:rsidP="00B056A0">
      <w:pPr>
        <w:jc w:val="both"/>
        <w:rPr>
          <w:rStyle w:val="Intensievebenadrukking"/>
          <w:b w:val="0"/>
          <w:color w:val="auto"/>
        </w:rPr>
      </w:pPr>
    </w:p>
    <w:p w:rsidR="000F41A3" w:rsidRDefault="000F41A3" w:rsidP="00B056A0">
      <w:pPr>
        <w:jc w:val="both"/>
        <w:rPr>
          <w:rStyle w:val="Intensievebenadrukking"/>
          <w:b w:val="0"/>
          <w:color w:val="auto"/>
        </w:rPr>
      </w:pPr>
    </w:p>
    <w:p w:rsidR="000F41A3" w:rsidRDefault="000F41A3" w:rsidP="00B056A0">
      <w:pPr>
        <w:jc w:val="both"/>
        <w:rPr>
          <w:rStyle w:val="Intensievebenadrukking"/>
          <w:b w:val="0"/>
          <w:color w:val="auto"/>
        </w:rPr>
      </w:pPr>
    </w:p>
    <w:p w:rsidR="000F41A3" w:rsidRDefault="000F41A3" w:rsidP="00B056A0">
      <w:pPr>
        <w:jc w:val="both"/>
        <w:rPr>
          <w:rStyle w:val="Intensievebenadrukking"/>
          <w:b w:val="0"/>
          <w:color w:val="auto"/>
        </w:rPr>
      </w:pPr>
    </w:p>
    <w:p w:rsidR="000F41A3" w:rsidRDefault="000F41A3" w:rsidP="00B056A0">
      <w:pPr>
        <w:jc w:val="both"/>
        <w:rPr>
          <w:rStyle w:val="Intensievebenadrukking"/>
          <w:b w:val="0"/>
          <w:color w:val="auto"/>
        </w:rPr>
      </w:pPr>
    </w:p>
    <w:p w:rsidR="00DD2583" w:rsidRDefault="00DD2583" w:rsidP="00B056A0">
      <w:pPr>
        <w:jc w:val="both"/>
        <w:rPr>
          <w:rStyle w:val="Intensievebenadrukking"/>
          <w:b w:val="0"/>
          <w:color w:val="auto"/>
        </w:rPr>
      </w:pPr>
    </w:p>
    <w:p w:rsidR="000A3D26" w:rsidRDefault="000A3D26" w:rsidP="00B056A0">
      <w:pPr>
        <w:jc w:val="both"/>
        <w:rPr>
          <w:rStyle w:val="Intensievebenadrukking"/>
          <w:b w:val="0"/>
          <w:color w:val="auto"/>
        </w:rPr>
      </w:pPr>
    </w:p>
    <w:p w:rsidR="000A3D26" w:rsidRDefault="000A3D26" w:rsidP="00B056A0">
      <w:pPr>
        <w:jc w:val="both"/>
        <w:rPr>
          <w:rStyle w:val="Intensievebenadrukking"/>
          <w:b w:val="0"/>
          <w:color w:val="auto"/>
        </w:rPr>
      </w:pPr>
    </w:p>
    <w:p w:rsidR="000A3D26" w:rsidRDefault="000A3D26" w:rsidP="00B056A0">
      <w:pPr>
        <w:jc w:val="both"/>
        <w:rPr>
          <w:rStyle w:val="Intensievebenadrukking"/>
          <w:b w:val="0"/>
          <w:color w:val="auto"/>
        </w:rPr>
      </w:pPr>
    </w:p>
    <w:p w:rsidR="000A3D26" w:rsidRDefault="000A3D26" w:rsidP="00B056A0">
      <w:pPr>
        <w:jc w:val="both"/>
        <w:rPr>
          <w:rStyle w:val="Intensievebenadrukking"/>
          <w:b w:val="0"/>
          <w:color w:val="auto"/>
        </w:rPr>
      </w:pPr>
    </w:p>
    <w:p w:rsidR="00C17E9B" w:rsidRDefault="00C17E9B" w:rsidP="00C17E9B">
      <w:pPr>
        <w:pStyle w:val="Titel"/>
        <w:rPr>
          <w:rStyle w:val="Intensievebenadrukking"/>
          <w:b w:val="0"/>
          <w:i w:val="0"/>
          <w:color w:val="auto"/>
        </w:rPr>
      </w:pPr>
      <w:r w:rsidRPr="00C17E9B">
        <w:rPr>
          <w:rStyle w:val="Intensievebenadrukking"/>
          <w:b w:val="0"/>
          <w:i w:val="0"/>
          <w:color w:val="auto"/>
        </w:rPr>
        <w:t>LET LIFELONG LEARNING BE UNDERWAY</w:t>
      </w:r>
    </w:p>
    <w:p w:rsidR="00996ADF" w:rsidRDefault="00996ADF" w:rsidP="00C17E9B">
      <w:pPr>
        <w:rPr>
          <w:rStyle w:val="Intensievebenadrukking"/>
          <w:color w:val="4F81BD"/>
        </w:rPr>
      </w:pPr>
    </w:p>
    <w:p w:rsidR="00C17E9B" w:rsidRPr="002E67EC" w:rsidRDefault="00132FA7" w:rsidP="00C17E9B">
      <w:pPr>
        <w:rPr>
          <w:rStyle w:val="Intensievebenadrukking"/>
          <w:color w:val="4F81BD"/>
        </w:rPr>
      </w:pPr>
      <w:r w:rsidRPr="002E67EC">
        <w:rPr>
          <w:rStyle w:val="Intensievebenadrukking"/>
          <w:color w:val="4F81BD"/>
        </w:rPr>
        <w:t>Zoltá</w:t>
      </w:r>
      <w:r w:rsidR="00C17E9B" w:rsidRPr="002E67EC">
        <w:rPr>
          <w:rStyle w:val="Intensievebenadrukking"/>
          <w:color w:val="4F81BD"/>
        </w:rPr>
        <w:t>n Loboda</w:t>
      </w:r>
    </w:p>
    <w:p w:rsidR="00132FA7" w:rsidRPr="00132FA7" w:rsidRDefault="00132FA7" w:rsidP="00132FA7">
      <w:pPr>
        <w:rPr>
          <w:i/>
          <w:lang w:val="en-GB"/>
        </w:rPr>
      </w:pPr>
      <w:r w:rsidRPr="00132FA7">
        <w:rPr>
          <w:i/>
          <w:lang w:val="en-GB"/>
        </w:rPr>
        <w:t>Zoltán Loboda is Director of EU Relations Department</w:t>
      </w:r>
      <w:r>
        <w:rPr>
          <w:i/>
          <w:lang w:val="en-GB"/>
        </w:rPr>
        <w:t xml:space="preserve"> at the Hungarian Ministry of Culture and Education; he is member of the OECD Committee for Educational Policy.</w:t>
      </w:r>
    </w:p>
    <w:p w:rsidR="00132FA7" w:rsidRPr="002B1DA6" w:rsidRDefault="00132FA7" w:rsidP="00132FA7">
      <w:pPr>
        <w:rPr>
          <w:lang w:val="en-GB"/>
        </w:rPr>
      </w:pPr>
    </w:p>
    <w:p w:rsidR="00132FA7" w:rsidRDefault="00132FA7" w:rsidP="00132FA7">
      <w:pPr>
        <w:jc w:val="both"/>
        <w:rPr>
          <w:lang w:val="en-GB"/>
        </w:rPr>
      </w:pPr>
      <w:r w:rsidRPr="002B1DA6">
        <w:rPr>
          <w:lang w:val="en-GB"/>
        </w:rPr>
        <w:t xml:space="preserve">Mr. </w:t>
      </w:r>
      <w:smartTag w:uri="urn:schemas-microsoft-com:office:smarttags" w:element="PersonName">
        <w:smartTagPr>
          <w:attr w:name="ProductID" w:val="Zolt￡n Loboda"/>
        </w:smartTagPr>
        <w:r w:rsidRPr="002B1DA6">
          <w:rPr>
            <w:lang w:val="en-GB"/>
          </w:rPr>
          <w:t>Zoltán Loboda</w:t>
        </w:r>
      </w:smartTag>
      <w:r w:rsidRPr="002B1DA6">
        <w:rPr>
          <w:lang w:val="en-GB"/>
        </w:rPr>
        <w:t xml:space="preserve"> points out </w:t>
      </w:r>
      <w:r>
        <w:rPr>
          <w:lang w:val="en-GB"/>
        </w:rPr>
        <w:t xml:space="preserve">the growing importance of partnership in the age of lifelong learning. Lifelong learning is widely acknowledged in the European Union to have become </w:t>
      </w:r>
      <w:r w:rsidR="000A3D26">
        <w:rPr>
          <w:lang w:val="en-GB"/>
        </w:rPr>
        <w:t xml:space="preserve">the </w:t>
      </w:r>
      <w:r w:rsidRPr="002B1DA6">
        <w:rPr>
          <w:lang w:val="en-GB"/>
        </w:rPr>
        <w:t xml:space="preserve">dominant </w:t>
      </w:r>
      <w:r>
        <w:rPr>
          <w:lang w:val="en-GB"/>
        </w:rPr>
        <w:t xml:space="preserve">strategic perspective </w:t>
      </w:r>
      <w:r w:rsidRPr="002B1DA6">
        <w:rPr>
          <w:lang w:val="en-GB"/>
        </w:rPr>
        <w:t>to education and learning</w:t>
      </w:r>
      <w:r>
        <w:rPr>
          <w:lang w:val="en-GB"/>
        </w:rPr>
        <w:t xml:space="preserve">. However, in </w:t>
      </w:r>
      <w:r w:rsidR="000A3D26">
        <w:rPr>
          <w:lang w:val="en-GB"/>
        </w:rPr>
        <w:t xml:space="preserve">a </w:t>
      </w:r>
      <w:r>
        <w:rPr>
          <w:lang w:val="en-GB"/>
        </w:rPr>
        <w:t xml:space="preserve">broad sense, lifelong learning is distinguished from other previous approaches to reform education. The new arena of policy-making what lifelong learning is creating requires establishing new ways of governance and leadership in the field of education and training. </w:t>
      </w:r>
      <w:r w:rsidRPr="00132FA7">
        <w:rPr>
          <w:u w:val="single"/>
          <w:lang w:val="en-GB"/>
        </w:rPr>
        <w:t>Consultations and partnership with social partners and professional representative groups are of crucial importance in all aspects of education and learning</w:t>
      </w:r>
      <w:r>
        <w:rPr>
          <w:lang w:val="en-GB"/>
        </w:rPr>
        <w:t xml:space="preserve">. </w:t>
      </w:r>
    </w:p>
    <w:p w:rsidR="00DD2583" w:rsidRDefault="00DD2583" w:rsidP="00132FA7">
      <w:pPr>
        <w:jc w:val="both"/>
        <w:rPr>
          <w:lang w:val="en-GB"/>
        </w:rPr>
      </w:pPr>
    </w:p>
    <w:p w:rsidR="00132FA7" w:rsidRDefault="00132FA7" w:rsidP="00132FA7">
      <w:pPr>
        <w:jc w:val="both"/>
        <w:rPr>
          <w:szCs w:val="20"/>
          <w:lang w:val="en-GB"/>
        </w:rPr>
      </w:pPr>
      <w:r w:rsidRPr="00132FA7">
        <w:rPr>
          <w:szCs w:val="20"/>
          <w:lang w:val="en-GB"/>
        </w:rPr>
        <w:t xml:space="preserve">Lifelong learning is the outcome of </w:t>
      </w:r>
      <w:r>
        <w:rPr>
          <w:szCs w:val="20"/>
          <w:lang w:val="en-GB"/>
        </w:rPr>
        <w:t>a reflection process in the fiel</w:t>
      </w:r>
      <w:r w:rsidRPr="00132FA7">
        <w:rPr>
          <w:szCs w:val="20"/>
          <w:lang w:val="en-GB"/>
        </w:rPr>
        <w:t>d of education and training to the fact that the world tends to by heading increasingly to knowledge-based economies and societies. There are robust evidences that knowledge and skills are an important determinant of economic growth and social development. These roles of education and training are crucial in fostering the development of the human capital needed. LLL serves as an approach or perspective to the policy framework of human capital development and it is acknowledged and reinforced by the EU Lisbon strategy. The recently adopted strategic framework for educational policy cooperation until 2020 consists of LLL as one of its four strategic priority fields</w:t>
      </w:r>
      <w:r>
        <w:rPr>
          <w:szCs w:val="20"/>
          <w:lang w:val="en-GB"/>
        </w:rPr>
        <w:t>; this fact</w:t>
      </w:r>
      <w:r w:rsidRPr="00132FA7">
        <w:rPr>
          <w:szCs w:val="20"/>
          <w:lang w:val="en-GB"/>
        </w:rPr>
        <w:t xml:space="preserve"> distinguishes lifelong learning from all other previous paradigmatic changes. </w:t>
      </w:r>
    </w:p>
    <w:p w:rsidR="00132FA7" w:rsidRDefault="00132FA7" w:rsidP="00132FA7">
      <w:pPr>
        <w:jc w:val="both"/>
        <w:rPr>
          <w:szCs w:val="20"/>
          <w:lang w:val="en-GB"/>
        </w:rPr>
      </w:pPr>
      <w:r w:rsidRPr="00132FA7">
        <w:rPr>
          <w:szCs w:val="20"/>
          <w:lang w:val="en-GB"/>
        </w:rPr>
        <w:t>At the beginning of the 21</w:t>
      </w:r>
      <w:r w:rsidRPr="00132FA7">
        <w:rPr>
          <w:szCs w:val="20"/>
          <w:vertAlign w:val="superscript"/>
          <w:lang w:val="en-GB"/>
        </w:rPr>
        <w:t>st</w:t>
      </w:r>
      <w:r w:rsidRPr="00132FA7">
        <w:rPr>
          <w:szCs w:val="20"/>
          <w:lang w:val="en-GB"/>
        </w:rPr>
        <w:t xml:space="preserve"> century</w:t>
      </w:r>
      <w:r w:rsidR="000A3D26">
        <w:rPr>
          <w:szCs w:val="20"/>
          <w:lang w:val="en-GB"/>
        </w:rPr>
        <w:t xml:space="preserve"> OECD identified key features t</w:t>
      </w:r>
      <w:r w:rsidRPr="00132FA7">
        <w:rPr>
          <w:szCs w:val="20"/>
          <w:lang w:val="en-GB"/>
        </w:rPr>
        <w:t xml:space="preserve">hat made lifelong learning distinctive from past approaches to overall reforms of education and learning. </w:t>
      </w:r>
    </w:p>
    <w:p w:rsidR="00DD2583" w:rsidRDefault="00DD2583" w:rsidP="00132FA7">
      <w:pPr>
        <w:jc w:val="both"/>
        <w:rPr>
          <w:szCs w:val="20"/>
          <w:lang w:val="en-GB"/>
        </w:rPr>
      </w:pPr>
    </w:p>
    <w:p w:rsidR="00DD2583" w:rsidRDefault="00DD2583" w:rsidP="00132FA7">
      <w:pPr>
        <w:jc w:val="both"/>
        <w:rPr>
          <w:szCs w:val="20"/>
          <w:lang w:val="en-GB"/>
        </w:rPr>
      </w:pPr>
    </w:p>
    <w:p w:rsidR="00DD2583" w:rsidRDefault="00DD2583" w:rsidP="00132FA7">
      <w:pPr>
        <w:jc w:val="both"/>
        <w:rPr>
          <w:szCs w:val="20"/>
          <w:lang w:val="en-GB"/>
        </w:rPr>
      </w:pPr>
    </w:p>
    <w:p w:rsidR="00DD2583" w:rsidRPr="00132FA7" w:rsidRDefault="00DD2583" w:rsidP="00132FA7">
      <w:pPr>
        <w:jc w:val="both"/>
        <w:rPr>
          <w:szCs w:val="20"/>
          <w:lang w:val="en-GB"/>
        </w:rPr>
      </w:pPr>
    </w:p>
    <w:p w:rsidR="00132FA7" w:rsidRPr="00132FA7" w:rsidRDefault="00132FA7" w:rsidP="00132FA7">
      <w:pPr>
        <w:jc w:val="both"/>
        <w:rPr>
          <w:szCs w:val="20"/>
          <w:lang w:val="en-GB"/>
        </w:rPr>
      </w:pPr>
      <w:r w:rsidRPr="00132FA7">
        <w:rPr>
          <w:szCs w:val="20"/>
          <w:lang w:val="en-GB"/>
        </w:rPr>
        <w:t xml:space="preserve">According to the OECD they are: </w:t>
      </w:r>
    </w:p>
    <w:p w:rsidR="00132FA7" w:rsidRPr="00132FA7" w:rsidRDefault="00132FA7" w:rsidP="00132FA7">
      <w:pPr>
        <w:jc w:val="both"/>
        <w:rPr>
          <w:szCs w:val="20"/>
          <w:lang w:val="en-GB"/>
        </w:rPr>
      </w:pPr>
      <w:r w:rsidRPr="00132FA7">
        <w:rPr>
          <w:b/>
          <w:szCs w:val="20"/>
          <w:lang w:val="en-GB"/>
        </w:rPr>
        <w:t>Systemic view of learning</w:t>
      </w:r>
      <w:r w:rsidRPr="00132FA7">
        <w:rPr>
          <w:szCs w:val="20"/>
          <w:lang w:val="en-GB"/>
        </w:rPr>
        <w:t xml:space="preserve"> which means learning should be covering the whole lifecycle from cradle to grave. This perspective has serious consequences for the demand and supply of learning opportunities and should be comprising all forms of learning: formal, non-formal, informal.</w:t>
      </w:r>
    </w:p>
    <w:p w:rsidR="00132FA7" w:rsidRPr="00132FA7" w:rsidRDefault="00132FA7" w:rsidP="00132FA7">
      <w:pPr>
        <w:jc w:val="both"/>
        <w:rPr>
          <w:szCs w:val="20"/>
          <w:lang w:val="en-GB"/>
        </w:rPr>
      </w:pPr>
      <w:r w:rsidRPr="00132FA7">
        <w:rPr>
          <w:szCs w:val="20"/>
          <w:lang w:val="en-GB"/>
        </w:rPr>
        <w:t>The other feature is to make</w:t>
      </w:r>
      <w:r w:rsidRPr="00132FA7">
        <w:rPr>
          <w:b/>
          <w:szCs w:val="20"/>
          <w:lang w:val="en-GB"/>
        </w:rPr>
        <w:t xml:space="preserve"> a shift from provisions to the centrality of learners.  </w:t>
      </w:r>
      <w:r w:rsidRPr="00132FA7">
        <w:rPr>
          <w:szCs w:val="20"/>
          <w:lang w:val="en-GB"/>
        </w:rPr>
        <w:t>This brings diversity of learner needs into forefront and it is signalling a shift from supply driven educational policy that focus</w:t>
      </w:r>
      <w:r w:rsidR="000A3D26">
        <w:rPr>
          <w:szCs w:val="20"/>
          <w:lang w:val="en-GB"/>
        </w:rPr>
        <w:t>es</w:t>
      </w:r>
      <w:r w:rsidRPr="00132FA7">
        <w:rPr>
          <w:szCs w:val="20"/>
          <w:lang w:val="en-GB"/>
        </w:rPr>
        <w:t xml:space="preserve"> on provisions and arrangements in formal settings to the demand side which makes it important that there should be systems</w:t>
      </w:r>
      <w:r w:rsidR="00953B85">
        <w:rPr>
          <w:szCs w:val="20"/>
          <w:lang w:val="en-GB"/>
        </w:rPr>
        <w:t xml:space="preserve"> that inform and guide learners.</w:t>
      </w:r>
    </w:p>
    <w:p w:rsidR="00132FA7" w:rsidRPr="00132FA7" w:rsidRDefault="00132FA7" w:rsidP="00132FA7">
      <w:pPr>
        <w:rPr>
          <w:szCs w:val="20"/>
          <w:lang w:val="en-GB"/>
        </w:rPr>
      </w:pPr>
      <w:r w:rsidRPr="00132FA7">
        <w:rPr>
          <w:szCs w:val="20"/>
          <w:lang w:val="en-GB"/>
        </w:rPr>
        <w:t xml:space="preserve">The third feature is to focus on the </w:t>
      </w:r>
      <w:r w:rsidRPr="00132FA7">
        <w:rPr>
          <w:b/>
          <w:szCs w:val="20"/>
          <w:lang w:val="en-GB"/>
        </w:rPr>
        <w:t>foundations for lifelong learning</w:t>
      </w:r>
      <w:r w:rsidRPr="00132FA7">
        <w:rPr>
          <w:szCs w:val="20"/>
          <w:lang w:val="en-GB"/>
        </w:rPr>
        <w:t xml:space="preserve"> which empower and motivate learners including competences necessary to take up learning.</w:t>
      </w:r>
    </w:p>
    <w:p w:rsidR="00132FA7" w:rsidRDefault="00132FA7" w:rsidP="00132FA7">
      <w:pPr>
        <w:jc w:val="both"/>
        <w:rPr>
          <w:szCs w:val="20"/>
          <w:lang w:val="en-GB"/>
        </w:rPr>
      </w:pPr>
      <w:r w:rsidRPr="00132FA7">
        <w:rPr>
          <w:szCs w:val="20"/>
          <w:lang w:val="en-GB"/>
        </w:rPr>
        <w:t xml:space="preserve">The last one is that the lifelong learning approach should take a </w:t>
      </w:r>
      <w:r w:rsidRPr="00132FA7">
        <w:rPr>
          <w:b/>
          <w:szCs w:val="20"/>
          <w:lang w:val="en-GB"/>
        </w:rPr>
        <w:t>balanced view of the multiple objectives</w:t>
      </w:r>
      <w:r w:rsidRPr="00132FA7">
        <w:rPr>
          <w:szCs w:val="20"/>
          <w:lang w:val="en-GB"/>
        </w:rPr>
        <w:t xml:space="preserve"> of education policy, which require coordinated efforts from all key players, which ensure collaboration among a wide range of partners.   </w:t>
      </w:r>
    </w:p>
    <w:p w:rsidR="00DD2583" w:rsidRPr="00132FA7" w:rsidRDefault="00DD2583" w:rsidP="00132FA7">
      <w:pPr>
        <w:jc w:val="both"/>
        <w:rPr>
          <w:szCs w:val="20"/>
          <w:lang w:val="en-GB"/>
        </w:rPr>
      </w:pPr>
    </w:p>
    <w:p w:rsidR="00132FA7" w:rsidRDefault="00132FA7" w:rsidP="00132FA7">
      <w:pPr>
        <w:jc w:val="both"/>
        <w:rPr>
          <w:szCs w:val="20"/>
          <w:lang w:val="en-GB"/>
        </w:rPr>
      </w:pPr>
      <w:r w:rsidRPr="00132FA7">
        <w:rPr>
          <w:szCs w:val="20"/>
          <w:lang w:val="en-GB"/>
        </w:rPr>
        <w:t xml:space="preserve">These whole conceptual features of lifelong learning increase </w:t>
      </w:r>
      <w:r w:rsidRPr="009C4877">
        <w:rPr>
          <w:szCs w:val="20"/>
          <w:u w:val="single"/>
          <w:lang w:val="en-GB"/>
        </w:rPr>
        <w:t>the need to pay greater attention to partnership in broad sense</w:t>
      </w:r>
      <w:r w:rsidRPr="00132FA7">
        <w:rPr>
          <w:szCs w:val="20"/>
          <w:lang w:val="en-GB"/>
        </w:rPr>
        <w:t>. Without partnership the pieces of LLL jigsaw remain unconnected and policies seem to be neither consistent nor comprehensive. Lifelong learning seems to be a bus with many drivers. Only partnership might give the opportunity to drive the bus to the same direction. EUNEC</w:t>
      </w:r>
      <w:r>
        <w:rPr>
          <w:szCs w:val="20"/>
          <w:lang w:val="en-GB"/>
        </w:rPr>
        <w:t>,</w:t>
      </w:r>
      <w:r w:rsidRPr="00132FA7">
        <w:rPr>
          <w:szCs w:val="20"/>
          <w:lang w:val="en-GB"/>
        </w:rPr>
        <w:t xml:space="preserve"> which consist of representatives of EU education councils should have a key role in lifelong learning partnership. The partnership does not only cover policy planning but also creating delivery mechanisms. Education councils should be provided with participatory frameworks that enable them to have a say. </w:t>
      </w:r>
    </w:p>
    <w:p w:rsidR="00132FA7" w:rsidRPr="00132FA7" w:rsidRDefault="00132FA7" w:rsidP="00132FA7">
      <w:pPr>
        <w:jc w:val="both"/>
        <w:rPr>
          <w:szCs w:val="20"/>
          <w:lang w:val="en-GB"/>
        </w:rPr>
      </w:pPr>
      <w:r w:rsidRPr="00132FA7">
        <w:rPr>
          <w:szCs w:val="20"/>
          <w:lang w:val="en-GB"/>
        </w:rPr>
        <w:t>The Hungarian lifelong learnin</w:t>
      </w:r>
      <w:r w:rsidR="009C4877">
        <w:rPr>
          <w:szCs w:val="20"/>
          <w:lang w:val="en-GB"/>
        </w:rPr>
        <w:t>g strategy intends to create this</w:t>
      </w:r>
      <w:r w:rsidRPr="00132FA7">
        <w:rPr>
          <w:szCs w:val="20"/>
          <w:lang w:val="en-GB"/>
        </w:rPr>
        <w:t xml:space="preserve"> kind of partnership. Partnerships between learners and providers are also in the focus of the strategy. It emphasises lifelong guidance and counselling from the early phase of school education in order to improve students’ progress through the complex learning pathways. </w:t>
      </w:r>
    </w:p>
    <w:p w:rsidR="001F0CF4" w:rsidRDefault="00132FA7" w:rsidP="00953B85">
      <w:pPr>
        <w:jc w:val="both"/>
        <w:rPr>
          <w:szCs w:val="20"/>
          <w:lang w:val="en-GB"/>
        </w:rPr>
      </w:pPr>
      <w:r w:rsidRPr="00132FA7">
        <w:rPr>
          <w:szCs w:val="20"/>
          <w:lang w:val="en-GB"/>
        </w:rPr>
        <w:t>Besides the imperative of lifelong learning in Hungary the highly decentralised environment of education system arise</w:t>
      </w:r>
      <w:r w:rsidR="000A3D26">
        <w:rPr>
          <w:szCs w:val="20"/>
          <w:lang w:val="en-GB"/>
        </w:rPr>
        <w:t>s</w:t>
      </w:r>
      <w:r w:rsidRPr="00132FA7">
        <w:rPr>
          <w:szCs w:val="20"/>
          <w:lang w:val="en-GB"/>
        </w:rPr>
        <w:t xml:space="preserve"> the reconciliation amongst the interests and influences. Apart from the traditional forms of reconciliation, there are a number of forums present at many levels, enabling the involved social, professional and c</w:t>
      </w:r>
      <w:r>
        <w:rPr>
          <w:szCs w:val="20"/>
          <w:lang w:val="en-GB"/>
        </w:rPr>
        <w:t xml:space="preserve">itizen </w:t>
      </w:r>
      <w:r w:rsidRPr="00132FA7">
        <w:rPr>
          <w:szCs w:val="20"/>
          <w:lang w:val="en-GB"/>
        </w:rPr>
        <w:t>groups to influence decisions concerning the system of education. The multitude of civil and professional organizations has been established. Yet this richness, remarkable even on an international</w:t>
      </w:r>
    </w:p>
    <w:p w:rsidR="00996ADF" w:rsidRPr="00953B85" w:rsidRDefault="00132FA7" w:rsidP="00953B85">
      <w:pPr>
        <w:jc w:val="both"/>
        <w:rPr>
          <w:szCs w:val="20"/>
          <w:lang w:val="en-GB"/>
        </w:rPr>
      </w:pPr>
      <w:r w:rsidRPr="00132FA7">
        <w:rPr>
          <w:szCs w:val="20"/>
          <w:lang w:val="en-GB"/>
        </w:rPr>
        <w:t xml:space="preserve">scale, also means that the framework for reconciliation </w:t>
      </w:r>
      <w:r w:rsidR="009C4877">
        <w:rPr>
          <w:szCs w:val="20"/>
          <w:lang w:val="en-GB"/>
        </w:rPr>
        <w:t xml:space="preserve">is </w:t>
      </w:r>
      <w:r w:rsidRPr="00132FA7">
        <w:rPr>
          <w:szCs w:val="20"/>
          <w:lang w:val="en-GB"/>
        </w:rPr>
        <w:t xml:space="preserve">divided up into small fractions, jeopardizing the efficiency of the processes of reconciliation and consultation. </w:t>
      </w:r>
    </w:p>
    <w:p w:rsidR="000F41A3" w:rsidRDefault="000F41A3" w:rsidP="00132FA7">
      <w:pPr>
        <w:pStyle w:val="textepar"/>
        <w:spacing w:line="240" w:lineRule="auto"/>
        <w:rPr>
          <w:rFonts w:ascii="Verdana" w:hAnsi="Verdana"/>
          <w:bCs/>
        </w:rPr>
      </w:pPr>
    </w:p>
    <w:p w:rsidR="000A3D26" w:rsidRDefault="000A3D26" w:rsidP="00996ADF">
      <w:pPr>
        <w:pStyle w:val="textepar"/>
        <w:pBdr>
          <w:top w:val="single" w:sz="4" w:space="1" w:color="auto"/>
          <w:left w:val="single" w:sz="4" w:space="4" w:color="auto"/>
          <w:bottom w:val="single" w:sz="4" w:space="1" w:color="auto"/>
          <w:right w:val="single" w:sz="4" w:space="4" w:color="auto"/>
        </w:pBdr>
        <w:spacing w:line="240" w:lineRule="auto"/>
        <w:rPr>
          <w:rFonts w:ascii="Verdana" w:hAnsi="Verdana"/>
          <w:bCs/>
        </w:rPr>
      </w:pPr>
    </w:p>
    <w:p w:rsidR="00132FA7" w:rsidRDefault="00132FA7" w:rsidP="00996ADF">
      <w:pPr>
        <w:pStyle w:val="textepar"/>
        <w:pBdr>
          <w:top w:val="single" w:sz="4" w:space="1" w:color="auto"/>
          <w:left w:val="single" w:sz="4" w:space="4" w:color="auto"/>
          <w:bottom w:val="single" w:sz="4" w:space="1" w:color="auto"/>
          <w:right w:val="single" w:sz="4" w:space="4" w:color="auto"/>
        </w:pBdr>
        <w:spacing w:line="240" w:lineRule="auto"/>
        <w:rPr>
          <w:rFonts w:ascii="Verdana" w:hAnsi="Verdana"/>
          <w:bCs/>
        </w:rPr>
      </w:pPr>
      <w:r>
        <w:rPr>
          <w:rFonts w:ascii="Verdana" w:hAnsi="Verdana"/>
          <w:bCs/>
        </w:rPr>
        <w:t>Partnerships</w:t>
      </w:r>
      <w:r w:rsidRPr="00132FA7">
        <w:rPr>
          <w:rFonts w:ascii="Verdana" w:hAnsi="Verdana"/>
          <w:bCs/>
        </w:rPr>
        <w:t xml:space="preserve"> are more than consultation, coordination and reconciliation. It is a dynamic continuous cooperation amongst the actors, which are based on autonomy to act, capacity to be able to act, and interests to take part in the process. The whole triangle should be based on empowerment. </w:t>
      </w:r>
    </w:p>
    <w:p w:rsidR="000A3D26" w:rsidRDefault="000A3D26" w:rsidP="00996ADF">
      <w:pPr>
        <w:pStyle w:val="textepar"/>
        <w:pBdr>
          <w:top w:val="single" w:sz="4" w:space="1" w:color="auto"/>
          <w:left w:val="single" w:sz="4" w:space="4" w:color="auto"/>
          <w:bottom w:val="single" w:sz="4" w:space="1" w:color="auto"/>
          <w:right w:val="single" w:sz="4" w:space="4" w:color="auto"/>
        </w:pBdr>
        <w:spacing w:line="240" w:lineRule="auto"/>
        <w:rPr>
          <w:rFonts w:ascii="Verdana" w:hAnsi="Verdana"/>
          <w:bCs/>
        </w:rPr>
      </w:pPr>
    </w:p>
    <w:p w:rsidR="00996ADF" w:rsidRDefault="00996ADF" w:rsidP="00132FA7">
      <w:pPr>
        <w:pStyle w:val="textepar"/>
        <w:spacing w:line="240" w:lineRule="auto"/>
        <w:rPr>
          <w:rFonts w:ascii="Verdana" w:hAnsi="Verdana"/>
          <w:bCs/>
        </w:rPr>
      </w:pPr>
    </w:p>
    <w:p w:rsidR="00953B85" w:rsidRDefault="00953B85" w:rsidP="00132FA7">
      <w:pPr>
        <w:pStyle w:val="textepar"/>
        <w:spacing w:line="240" w:lineRule="auto"/>
        <w:rPr>
          <w:rFonts w:ascii="Verdana" w:hAnsi="Verdana"/>
          <w:bCs/>
        </w:rPr>
      </w:pPr>
    </w:p>
    <w:p w:rsidR="00132FA7" w:rsidRPr="00132FA7" w:rsidRDefault="00132FA7" w:rsidP="00132FA7">
      <w:pPr>
        <w:pStyle w:val="textepar"/>
        <w:spacing w:line="240" w:lineRule="auto"/>
        <w:rPr>
          <w:rFonts w:ascii="Verdana" w:hAnsi="Verdana"/>
          <w:bCs/>
        </w:rPr>
      </w:pPr>
      <w:r w:rsidRPr="00132FA7">
        <w:rPr>
          <w:rFonts w:ascii="Verdana" w:hAnsi="Verdana"/>
          <w:bCs/>
        </w:rPr>
        <w:t>EUNEC and its work off</w:t>
      </w:r>
      <w:r w:rsidR="000A3D26">
        <w:rPr>
          <w:rFonts w:ascii="Verdana" w:hAnsi="Verdana"/>
          <w:bCs/>
        </w:rPr>
        <w:t>er its partners an opportunity t</w:t>
      </w:r>
      <w:r w:rsidRPr="00132FA7">
        <w:rPr>
          <w:rFonts w:ascii="Verdana" w:hAnsi="Verdana"/>
          <w:bCs/>
        </w:rPr>
        <w:t xml:space="preserve">hat we all could benefit from. </w:t>
      </w:r>
    </w:p>
    <w:p w:rsidR="00132FA7" w:rsidRPr="00132FA7" w:rsidRDefault="00132FA7" w:rsidP="00132FA7">
      <w:pPr>
        <w:pStyle w:val="textepar"/>
        <w:spacing w:line="240" w:lineRule="auto"/>
        <w:rPr>
          <w:rFonts w:ascii="Verdana" w:hAnsi="Verdana"/>
          <w:bCs/>
        </w:rPr>
      </w:pPr>
    </w:p>
    <w:p w:rsidR="00132FA7" w:rsidRPr="00132FA7" w:rsidRDefault="00132FA7" w:rsidP="00132FA7">
      <w:pPr>
        <w:jc w:val="both"/>
        <w:rPr>
          <w:szCs w:val="20"/>
          <w:lang w:val="en-GB"/>
        </w:rPr>
      </w:pPr>
    </w:p>
    <w:p w:rsidR="00132FA7" w:rsidRPr="00132FA7" w:rsidRDefault="00132FA7" w:rsidP="00132FA7">
      <w:pPr>
        <w:jc w:val="both"/>
        <w:rPr>
          <w:szCs w:val="20"/>
          <w:lang w:val="en-GB"/>
        </w:rPr>
      </w:pPr>
    </w:p>
    <w:p w:rsidR="00132FA7" w:rsidRPr="00132FA7" w:rsidRDefault="00132FA7" w:rsidP="00C17E9B">
      <w:pPr>
        <w:rPr>
          <w:rStyle w:val="Intensievebenadrukking"/>
          <w:b w:val="0"/>
          <w:i w:val="0"/>
          <w:color w:val="4BACC6" w:themeColor="accent5"/>
          <w:szCs w:val="20"/>
          <w:lang w:val="en-GB"/>
        </w:rPr>
      </w:pPr>
    </w:p>
    <w:p w:rsidR="00C17E9B" w:rsidRDefault="00C17E9B" w:rsidP="00C17E9B">
      <w:pPr>
        <w:pStyle w:val="Kop1"/>
        <w:numPr>
          <w:ilvl w:val="0"/>
          <w:numId w:val="0"/>
        </w:numPr>
        <w:ind w:left="709" w:hanging="709"/>
        <w:rPr>
          <w:lang w:val="en-US" w:eastAsia="en-US" w:bidi="en-US"/>
        </w:rPr>
      </w:pPr>
    </w:p>
    <w:p w:rsidR="00F8437F" w:rsidRDefault="00F8437F" w:rsidP="00F8437F">
      <w:pPr>
        <w:pStyle w:val="basis"/>
        <w:rPr>
          <w:lang w:val="en-US" w:eastAsia="en-US" w:bidi="en-US"/>
        </w:rPr>
      </w:pPr>
    </w:p>
    <w:p w:rsidR="00F8437F" w:rsidRDefault="00F8437F" w:rsidP="00F8437F">
      <w:pPr>
        <w:pStyle w:val="basis"/>
        <w:rPr>
          <w:lang w:val="en-US" w:eastAsia="en-US" w:bidi="en-US"/>
        </w:rPr>
      </w:pPr>
    </w:p>
    <w:p w:rsidR="00F8437F" w:rsidRDefault="00F8437F" w:rsidP="00F8437F">
      <w:pPr>
        <w:pStyle w:val="basis"/>
        <w:rPr>
          <w:lang w:val="en-US" w:eastAsia="en-US" w:bidi="en-US"/>
        </w:rPr>
      </w:pPr>
    </w:p>
    <w:p w:rsidR="00F8437F" w:rsidRDefault="00F8437F" w:rsidP="00F8437F">
      <w:pPr>
        <w:pStyle w:val="basis"/>
        <w:rPr>
          <w:lang w:val="en-US" w:eastAsia="en-US" w:bidi="en-US"/>
        </w:rPr>
      </w:pPr>
    </w:p>
    <w:p w:rsidR="00F8437F" w:rsidRDefault="00F8437F" w:rsidP="00F8437F">
      <w:pPr>
        <w:pStyle w:val="basis"/>
        <w:rPr>
          <w:lang w:val="en-US" w:eastAsia="en-US" w:bidi="en-US"/>
        </w:rPr>
      </w:pPr>
    </w:p>
    <w:p w:rsidR="00F8437F" w:rsidRDefault="00F8437F" w:rsidP="00F8437F">
      <w:pPr>
        <w:pStyle w:val="basis"/>
        <w:rPr>
          <w:lang w:val="en-US" w:eastAsia="en-US" w:bidi="en-US"/>
        </w:rPr>
      </w:pPr>
    </w:p>
    <w:p w:rsidR="00F8437F" w:rsidRDefault="00F8437F" w:rsidP="00F8437F">
      <w:pPr>
        <w:pStyle w:val="basis"/>
        <w:rPr>
          <w:lang w:val="en-US" w:eastAsia="en-US" w:bidi="en-US"/>
        </w:rPr>
      </w:pPr>
    </w:p>
    <w:p w:rsidR="00F8437F" w:rsidRDefault="00F8437F" w:rsidP="00F8437F">
      <w:pPr>
        <w:pStyle w:val="basis"/>
        <w:rPr>
          <w:lang w:val="en-US" w:eastAsia="en-US" w:bidi="en-US"/>
        </w:rPr>
      </w:pPr>
    </w:p>
    <w:p w:rsidR="00F8437F" w:rsidRDefault="00F8437F" w:rsidP="00F8437F">
      <w:pPr>
        <w:pStyle w:val="basis"/>
        <w:rPr>
          <w:lang w:val="en-US" w:eastAsia="en-US" w:bidi="en-US"/>
        </w:rPr>
      </w:pPr>
    </w:p>
    <w:p w:rsidR="00114E74" w:rsidRDefault="00114E74" w:rsidP="00F8437F">
      <w:pPr>
        <w:pStyle w:val="basis"/>
        <w:rPr>
          <w:lang w:val="en-US" w:eastAsia="en-US" w:bidi="en-US"/>
        </w:rPr>
      </w:pPr>
    </w:p>
    <w:p w:rsidR="00114E74" w:rsidRDefault="00114E74" w:rsidP="00F8437F">
      <w:pPr>
        <w:pStyle w:val="basis"/>
        <w:rPr>
          <w:lang w:val="en-US" w:eastAsia="en-US" w:bidi="en-US"/>
        </w:rPr>
      </w:pPr>
    </w:p>
    <w:p w:rsidR="00114E74" w:rsidRDefault="00114E74" w:rsidP="00F8437F">
      <w:pPr>
        <w:pStyle w:val="basis"/>
        <w:rPr>
          <w:lang w:val="en-US" w:eastAsia="en-US" w:bidi="en-US"/>
        </w:rPr>
      </w:pPr>
    </w:p>
    <w:p w:rsidR="00114E74" w:rsidRDefault="00114E74" w:rsidP="00F8437F">
      <w:pPr>
        <w:pStyle w:val="basis"/>
        <w:rPr>
          <w:lang w:val="en-US" w:eastAsia="en-US" w:bidi="en-US"/>
        </w:rPr>
      </w:pPr>
    </w:p>
    <w:p w:rsidR="00114E74" w:rsidRDefault="00114E74" w:rsidP="00F8437F">
      <w:pPr>
        <w:pStyle w:val="basis"/>
        <w:rPr>
          <w:lang w:val="en-US" w:eastAsia="en-US" w:bidi="en-US"/>
        </w:rPr>
      </w:pPr>
    </w:p>
    <w:p w:rsidR="00114E74" w:rsidRDefault="00114E74" w:rsidP="00F8437F">
      <w:pPr>
        <w:pStyle w:val="basis"/>
        <w:rPr>
          <w:lang w:val="en-US" w:eastAsia="en-US" w:bidi="en-US"/>
        </w:rPr>
      </w:pPr>
    </w:p>
    <w:p w:rsidR="00114E74" w:rsidRDefault="00114E74" w:rsidP="00F8437F">
      <w:pPr>
        <w:pStyle w:val="basis"/>
        <w:rPr>
          <w:lang w:val="en-US" w:eastAsia="en-US" w:bidi="en-US"/>
        </w:rPr>
      </w:pPr>
    </w:p>
    <w:p w:rsidR="00B056A0" w:rsidRDefault="00B056A0" w:rsidP="00F8437F">
      <w:pPr>
        <w:pStyle w:val="basis"/>
        <w:rPr>
          <w:lang w:val="en-US" w:eastAsia="en-US" w:bidi="en-US"/>
        </w:rPr>
      </w:pPr>
    </w:p>
    <w:p w:rsidR="00B056A0" w:rsidRDefault="00B056A0" w:rsidP="00F8437F">
      <w:pPr>
        <w:pStyle w:val="basis"/>
        <w:rPr>
          <w:lang w:val="en-US" w:eastAsia="en-US" w:bidi="en-US"/>
        </w:rPr>
      </w:pPr>
    </w:p>
    <w:p w:rsidR="00B056A0" w:rsidRDefault="00B056A0" w:rsidP="00F8437F">
      <w:pPr>
        <w:pStyle w:val="basis"/>
        <w:rPr>
          <w:lang w:val="en-US" w:eastAsia="en-US" w:bidi="en-US"/>
        </w:rPr>
      </w:pPr>
    </w:p>
    <w:p w:rsidR="00B056A0" w:rsidRDefault="00B056A0" w:rsidP="00F8437F">
      <w:pPr>
        <w:pStyle w:val="basis"/>
        <w:rPr>
          <w:lang w:val="en-US" w:eastAsia="en-US" w:bidi="en-US"/>
        </w:rPr>
      </w:pPr>
    </w:p>
    <w:p w:rsidR="00B056A0" w:rsidRDefault="00B056A0" w:rsidP="00F8437F">
      <w:pPr>
        <w:pStyle w:val="basis"/>
        <w:rPr>
          <w:lang w:val="en-US" w:eastAsia="en-US" w:bidi="en-US"/>
        </w:rPr>
      </w:pPr>
    </w:p>
    <w:p w:rsidR="00B056A0" w:rsidRDefault="00B056A0" w:rsidP="00F8437F">
      <w:pPr>
        <w:pStyle w:val="basis"/>
        <w:rPr>
          <w:lang w:val="en-US" w:eastAsia="en-US" w:bidi="en-US"/>
        </w:rPr>
      </w:pPr>
    </w:p>
    <w:p w:rsidR="00B056A0" w:rsidRDefault="00B056A0" w:rsidP="00F8437F">
      <w:pPr>
        <w:pStyle w:val="basis"/>
        <w:rPr>
          <w:lang w:val="en-US" w:eastAsia="en-US" w:bidi="en-US"/>
        </w:rPr>
      </w:pPr>
    </w:p>
    <w:p w:rsidR="00B056A0" w:rsidRDefault="00B056A0" w:rsidP="00F8437F">
      <w:pPr>
        <w:pStyle w:val="basis"/>
        <w:rPr>
          <w:lang w:val="en-US" w:eastAsia="en-US" w:bidi="en-US"/>
        </w:rPr>
      </w:pPr>
    </w:p>
    <w:p w:rsidR="00B056A0" w:rsidRDefault="00B056A0" w:rsidP="00F8437F">
      <w:pPr>
        <w:pStyle w:val="basis"/>
        <w:rPr>
          <w:lang w:val="en-US" w:eastAsia="en-US" w:bidi="en-US"/>
        </w:rPr>
      </w:pPr>
    </w:p>
    <w:p w:rsidR="00B056A0" w:rsidRDefault="00B056A0" w:rsidP="00F8437F">
      <w:pPr>
        <w:pStyle w:val="basis"/>
        <w:rPr>
          <w:lang w:val="en-US" w:eastAsia="en-US" w:bidi="en-US"/>
        </w:rPr>
      </w:pPr>
    </w:p>
    <w:p w:rsidR="00B056A0" w:rsidRDefault="00B056A0" w:rsidP="00F8437F">
      <w:pPr>
        <w:pStyle w:val="basis"/>
        <w:rPr>
          <w:lang w:val="en-US" w:eastAsia="en-US" w:bidi="en-US"/>
        </w:rPr>
      </w:pPr>
    </w:p>
    <w:p w:rsidR="00B056A0" w:rsidRDefault="00B056A0" w:rsidP="00F8437F">
      <w:pPr>
        <w:pStyle w:val="basis"/>
        <w:rPr>
          <w:lang w:val="en-US" w:eastAsia="en-US" w:bidi="en-US"/>
        </w:rPr>
      </w:pPr>
    </w:p>
    <w:p w:rsidR="00B056A0" w:rsidRDefault="00B056A0" w:rsidP="00F8437F">
      <w:pPr>
        <w:pStyle w:val="basis"/>
        <w:rPr>
          <w:lang w:val="en-US" w:eastAsia="en-US" w:bidi="en-US"/>
        </w:rPr>
      </w:pPr>
    </w:p>
    <w:p w:rsidR="00B056A0" w:rsidRDefault="00B056A0" w:rsidP="00F8437F">
      <w:pPr>
        <w:pStyle w:val="basis"/>
        <w:rPr>
          <w:lang w:val="en-US" w:eastAsia="en-US" w:bidi="en-US"/>
        </w:rPr>
      </w:pPr>
    </w:p>
    <w:p w:rsidR="00B056A0" w:rsidRDefault="00B056A0" w:rsidP="00F8437F">
      <w:pPr>
        <w:pStyle w:val="basis"/>
        <w:rPr>
          <w:lang w:val="en-US" w:eastAsia="en-US" w:bidi="en-US"/>
        </w:rPr>
      </w:pPr>
    </w:p>
    <w:p w:rsidR="00B056A0" w:rsidRDefault="00B056A0" w:rsidP="00F8437F">
      <w:pPr>
        <w:pStyle w:val="basis"/>
        <w:rPr>
          <w:lang w:val="en-US" w:eastAsia="en-US" w:bidi="en-US"/>
        </w:rPr>
      </w:pPr>
    </w:p>
    <w:p w:rsidR="00B056A0" w:rsidRDefault="00B056A0" w:rsidP="00F8437F">
      <w:pPr>
        <w:pStyle w:val="basis"/>
        <w:rPr>
          <w:lang w:val="en-US" w:eastAsia="en-US" w:bidi="en-US"/>
        </w:rPr>
      </w:pPr>
    </w:p>
    <w:p w:rsidR="00B056A0" w:rsidRDefault="00B056A0" w:rsidP="00F8437F">
      <w:pPr>
        <w:pStyle w:val="basis"/>
        <w:rPr>
          <w:lang w:val="en-US" w:eastAsia="en-US" w:bidi="en-US"/>
        </w:rPr>
      </w:pPr>
    </w:p>
    <w:p w:rsidR="00B056A0" w:rsidRDefault="00B056A0" w:rsidP="00F8437F">
      <w:pPr>
        <w:pStyle w:val="basis"/>
        <w:rPr>
          <w:lang w:val="en-US" w:eastAsia="en-US" w:bidi="en-US"/>
        </w:rPr>
      </w:pPr>
    </w:p>
    <w:p w:rsidR="00B056A0" w:rsidRDefault="00B056A0" w:rsidP="00F8437F">
      <w:pPr>
        <w:pStyle w:val="basis"/>
        <w:rPr>
          <w:lang w:val="en-US" w:eastAsia="en-US" w:bidi="en-US"/>
        </w:rPr>
      </w:pPr>
    </w:p>
    <w:p w:rsidR="00B056A0" w:rsidRDefault="00B056A0" w:rsidP="00F8437F">
      <w:pPr>
        <w:pStyle w:val="basis"/>
        <w:rPr>
          <w:lang w:val="en-US" w:eastAsia="en-US" w:bidi="en-US"/>
        </w:rPr>
      </w:pPr>
    </w:p>
    <w:p w:rsidR="00B056A0" w:rsidRDefault="00B056A0" w:rsidP="00F8437F">
      <w:pPr>
        <w:pStyle w:val="basis"/>
        <w:rPr>
          <w:lang w:val="en-US" w:eastAsia="en-US" w:bidi="en-US"/>
        </w:rPr>
      </w:pPr>
    </w:p>
    <w:p w:rsidR="00B056A0" w:rsidRDefault="00B056A0" w:rsidP="00F8437F">
      <w:pPr>
        <w:pStyle w:val="basis"/>
        <w:rPr>
          <w:lang w:val="en-US" w:eastAsia="en-US" w:bidi="en-US"/>
        </w:rPr>
      </w:pPr>
    </w:p>
    <w:p w:rsidR="00B056A0" w:rsidRDefault="00B056A0" w:rsidP="00F8437F">
      <w:pPr>
        <w:pStyle w:val="basis"/>
        <w:rPr>
          <w:lang w:val="en-US" w:eastAsia="en-US" w:bidi="en-US"/>
        </w:rPr>
      </w:pPr>
    </w:p>
    <w:p w:rsidR="00B056A0" w:rsidRDefault="00B056A0" w:rsidP="00F8437F">
      <w:pPr>
        <w:pStyle w:val="basis"/>
        <w:rPr>
          <w:lang w:val="en-US" w:eastAsia="en-US" w:bidi="en-US"/>
        </w:rPr>
      </w:pPr>
    </w:p>
    <w:p w:rsidR="00B056A0" w:rsidRDefault="00B056A0" w:rsidP="00F8437F">
      <w:pPr>
        <w:pStyle w:val="basis"/>
        <w:rPr>
          <w:lang w:val="en-US" w:eastAsia="en-US" w:bidi="en-US"/>
        </w:rPr>
      </w:pPr>
    </w:p>
    <w:p w:rsidR="00B056A0" w:rsidRDefault="00B056A0" w:rsidP="00F8437F">
      <w:pPr>
        <w:pStyle w:val="basis"/>
        <w:rPr>
          <w:lang w:val="en-US" w:eastAsia="en-US" w:bidi="en-US"/>
        </w:rPr>
      </w:pPr>
    </w:p>
    <w:p w:rsidR="00B056A0" w:rsidRDefault="00B056A0" w:rsidP="00F8437F">
      <w:pPr>
        <w:pStyle w:val="basis"/>
        <w:rPr>
          <w:lang w:val="en-US" w:eastAsia="en-US" w:bidi="en-US"/>
        </w:rPr>
      </w:pPr>
    </w:p>
    <w:p w:rsidR="00B056A0" w:rsidRDefault="00B056A0" w:rsidP="00F8437F">
      <w:pPr>
        <w:pStyle w:val="basis"/>
        <w:rPr>
          <w:lang w:val="en-US" w:eastAsia="en-US" w:bidi="en-US"/>
        </w:rPr>
      </w:pPr>
    </w:p>
    <w:p w:rsidR="00B056A0" w:rsidRDefault="00B056A0" w:rsidP="00F8437F">
      <w:pPr>
        <w:pStyle w:val="basis"/>
        <w:rPr>
          <w:lang w:val="en-US" w:eastAsia="en-US" w:bidi="en-US"/>
        </w:rPr>
      </w:pPr>
    </w:p>
    <w:p w:rsidR="00C810C2" w:rsidRDefault="00C810C2" w:rsidP="00F8437F">
      <w:pPr>
        <w:pStyle w:val="basis"/>
        <w:rPr>
          <w:lang w:val="en-US" w:eastAsia="en-US" w:bidi="en-US"/>
        </w:rPr>
      </w:pPr>
    </w:p>
    <w:p w:rsidR="00B056A0" w:rsidRDefault="00B056A0" w:rsidP="00F8437F">
      <w:pPr>
        <w:pStyle w:val="basis"/>
        <w:rPr>
          <w:lang w:val="en-US" w:eastAsia="en-US" w:bidi="en-US"/>
        </w:rPr>
      </w:pPr>
    </w:p>
    <w:p w:rsidR="00B056A0" w:rsidRDefault="00B056A0" w:rsidP="00F8437F">
      <w:pPr>
        <w:pStyle w:val="basis"/>
        <w:rPr>
          <w:lang w:val="en-US" w:eastAsia="en-US" w:bidi="en-US"/>
        </w:rPr>
      </w:pPr>
    </w:p>
    <w:p w:rsidR="00114E74" w:rsidRDefault="00114E74" w:rsidP="00953B85">
      <w:pPr>
        <w:rPr>
          <w:rFonts w:ascii="Arial" w:eastAsia="Times New Roman" w:hAnsi="Arial" w:cs="Times New Roman"/>
          <w:sz w:val="22"/>
          <w:szCs w:val="20"/>
        </w:rPr>
      </w:pPr>
    </w:p>
    <w:p w:rsidR="0088033C" w:rsidRPr="00953B85" w:rsidRDefault="0088033C" w:rsidP="001209C6">
      <w:pPr>
        <w:pBdr>
          <w:top w:val="single" w:sz="4" w:space="1" w:color="auto"/>
          <w:left w:val="single" w:sz="4" w:space="4" w:color="auto"/>
          <w:bottom w:val="single" w:sz="4" w:space="1" w:color="auto"/>
          <w:right w:val="single" w:sz="4" w:space="4" w:color="auto"/>
        </w:pBdr>
        <w:shd w:val="clear" w:color="auto" w:fill="8DB3E2" w:themeFill="text2" w:themeFillTint="66"/>
        <w:jc w:val="center"/>
        <w:rPr>
          <w:b/>
          <w:sz w:val="56"/>
          <w:szCs w:val="56"/>
          <w:lang w:val="en-GB"/>
        </w:rPr>
      </w:pPr>
      <w:r w:rsidRPr="00953B85">
        <w:rPr>
          <w:b/>
          <w:sz w:val="56"/>
          <w:szCs w:val="56"/>
          <w:lang w:val="en-GB"/>
        </w:rPr>
        <w:t>Challenges and New Concepts for Guidance</w:t>
      </w:r>
    </w:p>
    <w:p w:rsidR="00DD2583" w:rsidRDefault="00DD2583" w:rsidP="00185E00">
      <w:pPr>
        <w:pStyle w:val="Titel"/>
        <w:rPr>
          <w:lang w:val="en-GB"/>
        </w:rPr>
      </w:pPr>
    </w:p>
    <w:p w:rsidR="00C810C2" w:rsidRPr="00C810C2" w:rsidRDefault="00C810C2" w:rsidP="00C810C2">
      <w:pPr>
        <w:pStyle w:val="Kop1"/>
        <w:numPr>
          <w:ilvl w:val="0"/>
          <w:numId w:val="0"/>
        </w:numPr>
        <w:ind w:left="709"/>
        <w:rPr>
          <w:lang w:val="en-GB" w:eastAsia="en-US" w:bidi="en-US"/>
        </w:rPr>
      </w:pPr>
    </w:p>
    <w:p w:rsidR="00DD2583" w:rsidRDefault="00DD2583" w:rsidP="0020311E">
      <w:pPr>
        <w:pBdr>
          <w:top w:val="single" w:sz="4" w:space="1" w:color="auto"/>
          <w:left w:val="single" w:sz="4" w:space="3" w:color="auto"/>
          <w:bottom w:val="single" w:sz="4" w:space="1" w:color="auto"/>
          <w:right w:val="single" w:sz="4" w:space="5" w:color="auto"/>
        </w:pBdr>
        <w:rPr>
          <w:rStyle w:val="OpmaakprofielVerdana9pt"/>
          <w:sz w:val="22"/>
        </w:rPr>
      </w:pPr>
    </w:p>
    <w:p w:rsidR="00DD2583" w:rsidRPr="00F8437F" w:rsidRDefault="00DD2583" w:rsidP="0020311E">
      <w:pPr>
        <w:pBdr>
          <w:top w:val="single" w:sz="4" w:space="1" w:color="auto"/>
          <w:left w:val="single" w:sz="4" w:space="3" w:color="auto"/>
          <w:bottom w:val="single" w:sz="4" w:space="1" w:color="auto"/>
          <w:right w:val="single" w:sz="4" w:space="5" w:color="auto"/>
        </w:pBdr>
        <w:rPr>
          <w:rStyle w:val="OpmaakprofielVerdana9pt"/>
          <w:sz w:val="22"/>
        </w:rPr>
      </w:pPr>
      <w:r w:rsidRPr="00F8437F">
        <w:rPr>
          <w:rStyle w:val="OpmaakprofielVerdana9pt"/>
          <w:sz w:val="22"/>
        </w:rPr>
        <w:t>What are relevant developments and new perspectives for guidance?  The Lifelong Learning perspective?  The shift towards learning outcomes and qualification policies?  Raising the qualification level and reducing the number of unqualified school leavers?</w:t>
      </w:r>
    </w:p>
    <w:p w:rsidR="00DD2583" w:rsidRDefault="00DD2583" w:rsidP="0020311E">
      <w:pPr>
        <w:pBdr>
          <w:top w:val="single" w:sz="4" w:space="1" w:color="auto"/>
          <w:left w:val="single" w:sz="4" w:space="3" w:color="auto"/>
          <w:bottom w:val="single" w:sz="4" w:space="1" w:color="auto"/>
          <w:right w:val="single" w:sz="4" w:space="5" w:color="auto"/>
        </w:pBdr>
        <w:rPr>
          <w:rStyle w:val="OpmaakprofielVerdana9pt"/>
          <w:sz w:val="22"/>
        </w:rPr>
      </w:pPr>
      <w:r w:rsidRPr="00F8437F">
        <w:rPr>
          <w:rStyle w:val="OpmaakprofielVerdana9pt"/>
          <w:sz w:val="22"/>
        </w:rPr>
        <w:t>What does this mean for guidance policies, instruments and key players?</w:t>
      </w:r>
    </w:p>
    <w:p w:rsidR="00DD2583" w:rsidRPr="00F8437F" w:rsidRDefault="00DD2583" w:rsidP="0020311E">
      <w:pPr>
        <w:pBdr>
          <w:top w:val="single" w:sz="4" w:space="1" w:color="auto"/>
          <w:left w:val="single" w:sz="4" w:space="3" w:color="auto"/>
          <w:bottom w:val="single" w:sz="4" w:space="1" w:color="auto"/>
          <w:right w:val="single" w:sz="4" w:space="5" w:color="auto"/>
        </w:pBdr>
        <w:shd w:val="clear" w:color="auto" w:fill="FFFFFF" w:themeFill="background1"/>
        <w:rPr>
          <w:rStyle w:val="OpmaakprofielVerdana9pt"/>
          <w:sz w:val="22"/>
        </w:rPr>
      </w:pPr>
    </w:p>
    <w:p w:rsidR="00C810C2" w:rsidRPr="00C810C2" w:rsidRDefault="00C810C2" w:rsidP="00F91D0D">
      <w:pPr>
        <w:pStyle w:val="Kop1"/>
        <w:numPr>
          <w:ilvl w:val="0"/>
          <w:numId w:val="0"/>
        </w:numPr>
        <w:rPr>
          <w:lang w:val="en-US" w:eastAsia="en-US" w:bidi="en-US"/>
        </w:rPr>
      </w:pPr>
    </w:p>
    <w:p w:rsidR="00185E00" w:rsidRPr="003A0E2D" w:rsidRDefault="00A15004" w:rsidP="00C810C2">
      <w:pPr>
        <w:pStyle w:val="Titel"/>
        <w:jc w:val="both"/>
        <w:rPr>
          <w:lang w:val="en-GB"/>
        </w:rPr>
      </w:pPr>
      <w:r>
        <w:rPr>
          <w:lang w:val="en-GB"/>
        </w:rPr>
        <w:t xml:space="preserve">LIFELONG COUNSELLING, GUIDANCE, INFORMATION </w:t>
      </w:r>
    </w:p>
    <w:p w:rsidR="00185E00" w:rsidRPr="00EC6E4C" w:rsidRDefault="00185E00" w:rsidP="00C810C2">
      <w:pPr>
        <w:jc w:val="both"/>
        <w:rPr>
          <w:color w:val="4F81BD"/>
          <w:lang w:val="en-GB"/>
        </w:rPr>
      </w:pPr>
    </w:p>
    <w:p w:rsidR="00A15004" w:rsidRPr="002E67EC" w:rsidRDefault="00A15004" w:rsidP="00C810C2">
      <w:pPr>
        <w:jc w:val="both"/>
        <w:rPr>
          <w:rStyle w:val="Intensievebenadrukking"/>
          <w:color w:val="4F81BD"/>
        </w:rPr>
      </w:pPr>
      <w:r w:rsidRPr="002E67EC">
        <w:rPr>
          <w:rStyle w:val="Intensievebenadrukking"/>
          <w:color w:val="4F81BD"/>
        </w:rPr>
        <w:t>Simone Barthel</w:t>
      </w:r>
    </w:p>
    <w:p w:rsidR="00A15004" w:rsidRDefault="00A15004" w:rsidP="00C810C2">
      <w:pPr>
        <w:jc w:val="both"/>
        <w:rPr>
          <w:i/>
        </w:rPr>
      </w:pPr>
      <w:r w:rsidRPr="00A15004">
        <w:rPr>
          <w:i/>
        </w:rPr>
        <w:t>Simone Barthel is the president of EUNEC.  She is expert in guidance at the CEF (</w:t>
      </w:r>
      <w:proofErr w:type="spellStart"/>
      <w:r w:rsidRPr="00A15004">
        <w:rPr>
          <w:i/>
        </w:rPr>
        <w:t>Conseil</w:t>
      </w:r>
      <w:proofErr w:type="spellEnd"/>
      <w:r w:rsidRPr="00A15004">
        <w:rPr>
          <w:i/>
        </w:rPr>
        <w:t xml:space="preserve"> de </w:t>
      </w:r>
      <w:proofErr w:type="spellStart"/>
      <w:r w:rsidRPr="00A15004">
        <w:rPr>
          <w:i/>
        </w:rPr>
        <w:t>l’Education</w:t>
      </w:r>
      <w:proofErr w:type="spellEnd"/>
      <w:r w:rsidRPr="00A15004">
        <w:rPr>
          <w:i/>
        </w:rPr>
        <w:t xml:space="preserve"> et de la Formation </w:t>
      </w:r>
      <w:r w:rsidRPr="00A15004">
        <w:rPr>
          <w:i/>
          <w:lang w:val="en-GB"/>
        </w:rPr>
        <w:t>of the French Community in Belgium</w:t>
      </w:r>
      <w:r w:rsidRPr="00A15004">
        <w:rPr>
          <w:i/>
        </w:rPr>
        <w:t>)</w:t>
      </w:r>
    </w:p>
    <w:p w:rsidR="00A15004" w:rsidRPr="00A15004" w:rsidRDefault="00A15004" w:rsidP="00C810C2">
      <w:pPr>
        <w:jc w:val="both"/>
        <w:rPr>
          <w:i/>
        </w:rPr>
      </w:pPr>
    </w:p>
    <w:p w:rsidR="00A15004" w:rsidRDefault="00A15004" w:rsidP="00C810C2">
      <w:pPr>
        <w:jc w:val="both"/>
        <w:rPr>
          <w:lang w:val="en-GB"/>
        </w:rPr>
      </w:pPr>
      <w:r>
        <w:rPr>
          <w:lang w:val="en-GB"/>
        </w:rPr>
        <w:t xml:space="preserve">The </w:t>
      </w:r>
      <w:r w:rsidRPr="00E20E18">
        <w:rPr>
          <w:lang w:val="en-GB"/>
        </w:rPr>
        <w:t xml:space="preserve"> CEF, has been working on the subject of guidance since 2003; this work resulted in five </w:t>
      </w:r>
      <w:r>
        <w:rPr>
          <w:lang w:val="en-GB"/>
        </w:rPr>
        <w:t xml:space="preserve"> advices of the CEF to the government</w:t>
      </w:r>
      <w:r w:rsidRPr="00E20E18">
        <w:rPr>
          <w:lang w:val="en-GB"/>
        </w:rPr>
        <w:t>.</w:t>
      </w:r>
      <w:r>
        <w:rPr>
          <w:lang w:val="en-GB"/>
        </w:rPr>
        <w:t xml:space="preserve"> This presentation resumes the most important statements of those studies and advices.</w:t>
      </w:r>
    </w:p>
    <w:p w:rsidR="000A3D26" w:rsidRDefault="000A3D26" w:rsidP="00C810C2">
      <w:pPr>
        <w:jc w:val="both"/>
        <w:rPr>
          <w:lang w:val="en-GB"/>
        </w:rPr>
      </w:pPr>
    </w:p>
    <w:p w:rsidR="001F0CF4" w:rsidRDefault="001F0CF4" w:rsidP="00C810C2">
      <w:pPr>
        <w:jc w:val="both"/>
        <w:rPr>
          <w:lang w:val="en-GB"/>
        </w:rPr>
      </w:pPr>
    </w:p>
    <w:p w:rsidR="00A15004" w:rsidRPr="00EC6E4C" w:rsidRDefault="00A15004" w:rsidP="00C810C2">
      <w:pPr>
        <w:pStyle w:val="Duidelijkcitaat"/>
        <w:jc w:val="both"/>
      </w:pPr>
      <w:r w:rsidRPr="00EC6E4C">
        <w:t>Mobility, a major concept.</w:t>
      </w:r>
    </w:p>
    <w:p w:rsidR="00A15004" w:rsidRDefault="00A15004" w:rsidP="00C810C2">
      <w:pPr>
        <w:jc w:val="both"/>
        <w:rPr>
          <w:lang w:val="en-GB"/>
        </w:rPr>
      </w:pPr>
      <w:r>
        <w:rPr>
          <w:lang w:val="en-GB"/>
        </w:rPr>
        <w:t>Mobility is a major concept, a European Leitmotiv, an important theme for EUNEC, but what exactly is mobility?</w:t>
      </w:r>
    </w:p>
    <w:p w:rsidR="00A15004" w:rsidRDefault="00A15004" w:rsidP="00C810C2">
      <w:pPr>
        <w:jc w:val="both"/>
        <w:rPr>
          <w:lang w:val="en-GB"/>
        </w:rPr>
      </w:pPr>
      <w:r>
        <w:rPr>
          <w:lang w:val="en-GB"/>
        </w:rPr>
        <w:t>Mobility can be geographical, including cross-border mobility, mobility between regions, between town and countryside.</w:t>
      </w:r>
    </w:p>
    <w:p w:rsidR="00A15004" w:rsidRDefault="00A15004" w:rsidP="00C810C2">
      <w:pPr>
        <w:jc w:val="both"/>
        <w:rPr>
          <w:lang w:val="en-GB"/>
        </w:rPr>
      </w:pPr>
      <w:r>
        <w:rPr>
          <w:lang w:val="en-GB"/>
        </w:rPr>
        <w:t xml:space="preserve">Mobility can be social, between sectors; mobility can be related to promotion: </w:t>
      </w:r>
      <w:r w:rsidRPr="00E20E18">
        <w:rPr>
          <w:lang w:val="en-GB"/>
        </w:rPr>
        <w:t>people need to have access to this ‘social elevator’.</w:t>
      </w:r>
    </w:p>
    <w:p w:rsidR="00A15004" w:rsidRDefault="00A15004" w:rsidP="00C810C2">
      <w:pPr>
        <w:jc w:val="both"/>
        <w:rPr>
          <w:lang w:val="en-GB"/>
        </w:rPr>
      </w:pPr>
      <w:r>
        <w:rPr>
          <w:lang w:val="en-GB"/>
        </w:rPr>
        <w:t>Mobility can also be included in the training trajectories, between different training providers.</w:t>
      </w:r>
    </w:p>
    <w:p w:rsidR="00A15004" w:rsidRDefault="00A15004" w:rsidP="00C810C2">
      <w:pPr>
        <w:jc w:val="both"/>
        <w:rPr>
          <w:lang w:val="en-GB"/>
        </w:rPr>
      </w:pPr>
      <w:r>
        <w:rPr>
          <w:lang w:val="en-GB"/>
        </w:rPr>
        <w:t>In this context, people need places, tools as well as counsellors in order to choose a trajectory, to develop a new vocational project and/or apprenticeship project.</w:t>
      </w:r>
    </w:p>
    <w:p w:rsidR="00A15004" w:rsidRDefault="00A15004" w:rsidP="00C810C2">
      <w:pPr>
        <w:jc w:val="both"/>
        <w:rPr>
          <w:lang w:val="en-GB"/>
        </w:rPr>
      </w:pPr>
    </w:p>
    <w:p w:rsidR="00A15004" w:rsidRPr="00EC6E4C" w:rsidRDefault="00A15004" w:rsidP="00C810C2">
      <w:pPr>
        <w:pStyle w:val="Duidelijkcitaat"/>
        <w:jc w:val="both"/>
      </w:pPr>
      <w:r w:rsidRPr="00EC6E4C">
        <w:t xml:space="preserve">Lifelong </w:t>
      </w:r>
      <w:r w:rsidRPr="002E67EC">
        <w:rPr>
          <w:color w:val="4F81BD"/>
        </w:rPr>
        <w:t>guidance in Europe.</w:t>
      </w:r>
    </w:p>
    <w:p w:rsidR="00E05B6E" w:rsidRDefault="00A15004" w:rsidP="00C810C2">
      <w:pPr>
        <w:jc w:val="both"/>
        <w:rPr>
          <w:lang w:val="en-GB"/>
        </w:rPr>
      </w:pPr>
      <w:r>
        <w:rPr>
          <w:lang w:val="en-GB"/>
        </w:rPr>
        <w:t xml:space="preserve">Europe is aware of the importance of counselling, guidance and information, more specifically in the context of lifelong learning.  </w:t>
      </w:r>
    </w:p>
    <w:p w:rsidR="00A15004" w:rsidRDefault="00A15004" w:rsidP="00C810C2">
      <w:pPr>
        <w:jc w:val="both"/>
        <w:rPr>
          <w:lang w:val="en-GB"/>
        </w:rPr>
      </w:pPr>
      <w:r>
        <w:rPr>
          <w:lang w:val="en-GB"/>
        </w:rPr>
        <w:t xml:space="preserve">The following </w:t>
      </w:r>
      <w:r w:rsidRPr="00D04DE0">
        <w:rPr>
          <w:u w:val="single"/>
          <w:lang w:val="en-GB"/>
        </w:rPr>
        <w:t>documents</w:t>
      </w:r>
      <w:r w:rsidRPr="00E05B6E">
        <w:rPr>
          <w:lang w:val="en-GB"/>
        </w:rPr>
        <w:t xml:space="preserve"> </w:t>
      </w:r>
      <w:r>
        <w:rPr>
          <w:lang w:val="en-GB"/>
        </w:rPr>
        <w:t xml:space="preserve">show this awareness: </w:t>
      </w:r>
    </w:p>
    <w:p w:rsidR="00A15004" w:rsidRDefault="00A15004" w:rsidP="00C810C2">
      <w:pPr>
        <w:pStyle w:val="Lijstalinea"/>
        <w:numPr>
          <w:ilvl w:val="0"/>
          <w:numId w:val="12"/>
        </w:numPr>
        <w:jc w:val="both"/>
        <w:rPr>
          <w:lang w:val="en-GB"/>
        </w:rPr>
      </w:pPr>
      <w:r>
        <w:rPr>
          <w:lang w:val="en-GB"/>
        </w:rPr>
        <w:t>Handbook for the decision-makers Guidance policies, 2004.</w:t>
      </w:r>
    </w:p>
    <w:p w:rsidR="00A15004" w:rsidRDefault="00A15004" w:rsidP="00C810C2">
      <w:pPr>
        <w:pStyle w:val="Lijstalinea"/>
        <w:numPr>
          <w:ilvl w:val="0"/>
          <w:numId w:val="12"/>
        </w:numPr>
        <w:jc w:val="both"/>
        <w:rPr>
          <w:lang w:val="en-GB"/>
        </w:rPr>
      </w:pPr>
      <w:r>
        <w:rPr>
          <w:lang w:val="en-GB"/>
        </w:rPr>
        <w:t xml:space="preserve">Council Resolution on better integrating lifelong guidance into lifelong learning strategies, 21 November 2008.  </w:t>
      </w:r>
    </w:p>
    <w:p w:rsidR="00A15004" w:rsidRDefault="00A15004" w:rsidP="00C810C2">
      <w:pPr>
        <w:pStyle w:val="Lijstalinea"/>
        <w:numPr>
          <w:ilvl w:val="0"/>
          <w:numId w:val="12"/>
        </w:numPr>
        <w:jc w:val="both"/>
        <w:rPr>
          <w:lang w:val="en-GB"/>
        </w:rPr>
      </w:pPr>
      <w:r>
        <w:rPr>
          <w:lang w:val="en-GB"/>
        </w:rPr>
        <w:t>Council Resolution on strengthening policies, systems and practices in the field of guidance throughout life, 28 May 2004.</w:t>
      </w:r>
    </w:p>
    <w:p w:rsidR="00A15004" w:rsidRDefault="00A15004" w:rsidP="00C810C2">
      <w:pPr>
        <w:pStyle w:val="Lijstalinea"/>
        <w:numPr>
          <w:ilvl w:val="0"/>
          <w:numId w:val="12"/>
        </w:numPr>
        <w:jc w:val="both"/>
        <w:rPr>
          <w:lang w:val="en-GB"/>
        </w:rPr>
      </w:pPr>
      <w:r>
        <w:rPr>
          <w:lang w:val="en-GB"/>
        </w:rPr>
        <w:t xml:space="preserve">CEDEFOP, virtual community on Lifelong Guidance.  </w:t>
      </w:r>
    </w:p>
    <w:p w:rsidR="00A15004" w:rsidRDefault="00A15004" w:rsidP="00C810C2">
      <w:pPr>
        <w:pStyle w:val="Lijstalinea"/>
        <w:jc w:val="both"/>
        <w:rPr>
          <w:lang w:val="en-GB"/>
        </w:rPr>
      </w:pPr>
      <w:r>
        <w:rPr>
          <w:lang w:val="en-GB"/>
        </w:rPr>
        <w:t>Professionalising career guidance, 2009.</w:t>
      </w:r>
    </w:p>
    <w:p w:rsidR="00A15004" w:rsidRDefault="00A15004" w:rsidP="00C810C2">
      <w:pPr>
        <w:pStyle w:val="Lijstalinea"/>
        <w:jc w:val="both"/>
        <w:rPr>
          <w:lang w:val="en-GB"/>
        </w:rPr>
      </w:pPr>
      <w:r>
        <w:rPr>
          <w:lang w:val="en-GB"/>
        </w:rPr>
        <w:t>Career development at work – a review of career guidance to support people in employment, 2008.</w:t>
      </w:r>
    </w:p>
    <w:p w:rsidR="00A15004" w:rsidRPr="004E066B" w:rsidRDefault="00D04DE0" w:rsidP="00C810C2">
      <w:pPr>
        <w:jc w:val="both"/>
        <w:rPr>
          <w:u w:val="single"/>
          <w:lang w:val="en-GB"/>
        </w:rPr>
      </w:pPr>
      <w:r w:rsidRPr="004E066B">
        <w:rPr>
          <w:u w:val="single"/>
          <w:lang w:val="en-GB"/>
        </w:rPr>
        <w:t>Two</w:t>
      </w:r>
      <w:r w:rsidR="00A15004" w:rsidRPr="004E066B">
        <w:rPr>
          <w:u w:val="single"/>
          <w:lang w:val="en-GB"/>
        </w:rPr>
        <w:t xml:space="preserve"> networks </w:t>
      </w:r>
      <w:r w:rsidRPr="004E066B">
        <w:rPr>
          <w:u w:val="single"/>
          <w:lang w:val="en-GB"/>
        </w:rPr>
        <w:t xml:space="preserve">are </w:t>
      </w:r>
      <w:r w:rsidR="00A15004" w:rsidRPr="004E066B">
        <w:rPr>
          <w:u w:val="single"/>
          <w:lang w:val="en-GB"/>
        </w:rPr>
        <w:t>dedicated to guidance in Europe</w:t>
      </w:r>
    </w:p>
    <w:p w:rsidR="00A15004" w:rsidRDefault="00A15004" w:rsidP="00C810C2">
      <w:pPr>
        <w:pStyle w:val="Lijstalinea"/>
        <w:numPr>
          <w:ilvl w:val="0"/>
          <w:numId w:val="12"/>
        </w:numPr>
        <w:jc w:val="both"/>
        <w:rPr>
          <w:lang w:val="en-GB"/>
        </w:rPr>
      </w:pPr>
      <w:r>
        <w:rPr>
          <w:lang w:val="en-GB"/>
        </w:rPr>
        <w:t>The European Lifelong Guidance Policy Network</w:t>
      </w:r>
    </w:p>
    <w:p w:rsidR="00F91D0D" w:rsidRPr="000A3D26" w:rsidRDefault="00A15004" w:rsidP="000A3D26">
      <w:pPr>
        <w:pStyle w:val="Lijstalinea"/>
        <w:numPr>
          <w:ilvl w:val="0"/>
          <w:numId w:val="12"/>
        </w:numPr>
        <w:jc w:val="both"/>
        <w:rPr>
          <w:lang w:val="en-GB"/>
        </w:rPr>
      </w:pPr>
      <w:r>
        <w:rPr>
          <w:lang w:val="en-GB"/>
        </w:rPr>
        <w:t xml:space="preserve">Development of a European network of resource centres on guidance: </w:t>
      </w:r>
      <w:proofErr w:type="spellStart"/>
      <w:r>
        <w:rPr>
          <w:lang w:val="en-GB"/>
        </w:rPr>
        <w:t>Euroguidance</w:t>
      </w:r>
      <w:proofErr w:type="spellEnd"/>
      <w:r>
        <w:rPr>
          <w:lang w:val="en-GB"/>
        </w:rPr>
        <w:t>.</w:t>
      </w:r>
    </w:p>
    <w:p w:rsidR="00F91D0D" w:rsidRDefault="00F91D0D" w:rsidP="00C810C2">
      <w:pPr>
        <w:pStyle w:val="Lijstalinea"/>
        <w:jc w:val="both"/>
        <w:rPr>
          <w:lang w:val="en-GB"/>
        </w:rPr>
      </w:pPr>
    </w:p>
    <w:p w:rsidR="00A15004" w:rsidRPr="0008469A" w:rsidRDefault="00A15004" w:rsidP="00C810C2">
      <w:pPr>
        <w:pStyle w:val="Duidelijkcitaat"/>
        <w:jc w:val="both"/>
        <w:rPr>
          <w:lang w:val="en-GB"/>
        </w:rPr>
      </w:pPr>
      <w:r w:rsidRPr="0008469A">
        <w:rPr>
          <w:lang w:val="en-GB"/>
        </w:rPr>
        <w:t>Definition.</w:t>
      </w:r>
    </w:p>
    <w:p w:rsidR="00A15004" w:rsidRDefault="00A15004" w:rsidP="00C810C2">
      <w:pPr>
        <w:jc w:val="both"/>
        <w:rPr>
          <w:lang w:val="en-GB"/>
        </w:rPr>
      </w:pPr>
      <w:r>
        <w:rPr>
          <w:lang w:val="en-GB"/>
        </w:rPr>
        <w:t>“</w:t>
      </w:r>
      <w:r w:rsidRPr="00E91A27">
        <w:rPr>
          <w:lang w:val="en-GB"/>
        </w:rPr>
        <w:t>Guidance is an activity which enables individuals to become aware of their personal characteristics and to develop these in view of the choices that have to be made in education, training, and work, in all the different stages of their lives, where the development of the individual goes hand in hand with the responsibilities towar</w:t>
      </w:r>
      <w:r>
        <w:rPr>
          <w:lang w:val="en-GB"/>
        </w:rPr>
        <w:t xml:space="preserve">ds the community.”    </w:t>
      </w:r>
    </w:p>
    <w:p w:rsidR="00A15004" w:rsidRDefault="00A15004" w:rsidP="00C810C2">
      <w:pPr>
        <w:jc w:val="both"/>
        <w:rPr>
          <w:lang w:val="en-GB"/>
        </w:rPr>
      </w:pPr>
      <w:r>
        <w:rPr>
          <w:lang w:val="en-GB"/>
        </w:rPr>
        <w:t xml:space="preserve">In this definition, based on the UNESCO definition </w:t>
      </w:r>
      <w:r w:rsidR="00E05B6E">
        <w:rPr>
          <w:lang w:val="en-GB"/>
        </w:rPr>
        <w:t xml:space="preserve">and </w:t>
      </w:r>
      <w:r>
        <w:rPr>
          <w:lang w:val="en-GB"/>
        </w:rPr>
        <w:t>modified by the CEF, guidance is an extremely large concept.</w:t>
      </w:r>
    </w:p>
    <w:p w:rsidR="00A15004" w:rsidRDefault="00A15004" w:rsidP="00C810C2">
      <w:pPr>
        <w:jc w:val="both"/>
        <w:rPr>
          <w:lang w:val="en-GB"/>
        </w:rPr>
      </w:pPr>
      <w:r>
        <w:rPr>
          <w:lang w:val="en-GB"/>
        </w:rPr>
        <w:t xml:space="preserve">The Council of European Ministers, in 2005, decided to define guidance in the field of VET and adult professional training: </w:t>
      </w:r>
    </w:p>
    <w:p w:rsidR="00A15004" w:rsidRPr="00E20E18" w:rsidRDefault="00A15004" w:rsidP="00C810C2">
      <w:pPr>
        <w:jc w:val="both"/>
        <w:rPr>
          <w:lang w:val="en-GB"/>
        </w:rPr>
      </w:pPr>
      <w:r>
        <w:rPr>
          <w:lang w:val="en-GB"/>
        </w:rPr>
        <w:t>“V</w:t>
      </w:r>
      <w:r w:rsidRPr="00E91A27">
        <w:rPr>
          <w:lang w:val="en-GB"/>
        </w:rPr>
        <w:t>ocational guidance is considered as a continuous process of support for the individuals throughout their life so that they can develop and implement their personal and professional project by clarifying their aspirations and skills via information and counselling about the realities of the work, the evolution of the professions and occupations, the labour market, the economic realities and the training supply.</w:t>
      </w:r>
      <w:r>
        <w:rPr>
          <w:lang w:val="en-GB"/>
        </w:rPr>
        <w:t xml:space="preserve">”  </w:t>
      </w:r>
      <w:r w:rsidRPr="00E20E18">
        <w:rPr>
          <w:lang w:val="en-GB"/>
        </w:rPr>
        <w:t>This definition focuses more on the individual, but still considers the individual to be integrated in a context.</w:t>
      </w:r>
    </w:p>
    <w:p w:rsidR="00A15004" w:rsidRPr="00E20E18" w:rsidRDefault="00A15004" w:rsidP="00C810C2">
      <w:pPr>
        <w:jc w:val="both"/>
        <w:rPr>
          <w:lang w:val="en-GB"/>
        </w:rPr>
      </w:pPr>
    </w:p>
    <w:p w:rsidR="00A15004" w:rsidRPr="00E20E18" w:rsidRDefault="00A15004" w:rsidP="00C810C2">
      <w:pPr>
        <w:pStyle w:val="Duidelijkcitaat"/>
        <w:jc w:val="both"/>
        <w:rPr>
          <w:lang w:val="en-GB"/>
        </w:rPr>
      </w:pPr>
      <w:r w:rsidRPr="00E20E18">
        <w:rPr>
          <w:lang w:val="en-GB"/>
        </w:rPr>
        <w:t>Some questions.</w:t>
      </w:r>
    </w:p>
    <w:p w:rsidR="00A15004" w:rsidRPr="00E20E18" w:rsidRDefault="00A15004" w:rsidP="00C810C2">
      <w:pPr>
        <w:jc w:val="both"/>
        <w:rPr>
          <w:lang w:val="en-GB"/>
        </w:rPr>
      </w:pPr>
      <w:r w:rsidRPr="00E20E18">
        <w:rPr>
          <w:lang w:val="en-GB"/>
        </w:rPr>
        <w:t xml:space="preserve">A variety of fundamental questions persist: </w:t>
      </w:r>
    </w:p>
    <w:p w:rsidR="00A15004" w:rsidRPr="00E20E18" w:rsidRDefault="00A15004" w:rsidP="00C810C2">
      <w:pPr>
        <w:pStyle w:val="Lijstalinea"/>
        <w:numPr>
          <w:ilvl w:val="0"/>
          <w:numId w:val="12"/>
        </w:numPr>
        <w:jc w:val="both"/>
        <w:rPr>
          <w:u w:val="single"/>
          <w:lang w:val="en-GB"/>
        </w:rPr>
      </w:pPr>
      <w:r w:rsidRPr="00E20E18">
        <w:rPr>
          <w:u w:val="single"/>
          <w:lang w:val="en-GB"/>
        </w:rPr>
        <w:t>On the professionalism of the stakeholders</w:t>
      </w:r>
    </w:p>
    <w:p w:rsidR="00A15004" w:rsidRPr="00E20E18" w:rsidRDefault="00A15004" w:rsidP="00C810C2">
      <w:pPr>
        <w:pStyle w:val="Lijstalinea"/>
        <w:jc w:val="both"/>
        <w:rPr>
          <w:lang w:val="en-GB"/>
        </w:rPr>
      </w:pPr>
      <w:r w:rsidRPr="00E20E18">
        <w:rPr>
          <w:lang w:val="en-GB"/>
        </w:rPr>
        <w:t>Do guidance profess</w:t>
      </w:r>
      <w:r w:rsidR="00E05B6E">
        <w:rPr>
          <w:lang w:val="en-GB"/>
        </w:rPr>
        <w:t>ionals have to be specialists or</w:t>
      </w:r>
      <w:r w:rsidRPr="00E20E18">
        <w:rPr>
          <w:lang w:val="en-GB"/>
        </w:rPr>
        <w:t xml:space="preserve"> rather multi-skilled?</w:t>
      </w:r>
    </w:p>
    <w:p w:rsidR="00A15004" w:rsidRPr="00E20E18" w:rsidRDefault="00A15004" w:rsidP="00C810C2">
      <w:pPr>
        <w:pStyle w:val="Lijstalinea"/>
        <w:jc w:val="both"/>
        <w:rPr>
          <w:lang w:val="en-GB"/>
        </w:rPr>
      </w:pPr>
      <w:r w:rsidRPr="00E20E18">
        <w:rPr>
          <w:lang w:val="en-GB"/>
        </w:rPr>
        <w:t>What kind of cooperation can be imagined between the specialists? Will everybody continue to work in his own field or can links be established?</w:t>
      </w:r>
    </w:p>
    <w:p w:rsidR="00A15004" w:rsidRPr="00E20E18" w:rsidRDefault="00A15004" w:rsidP="00C810C2">
      <w:pPr>
        <w:pStyle w:val="Lijstalinea"/>
        <w:jc w:val="both"/>
        <w:rPr>
          <w:lang w:val="en-GB"/>
        </w:rPr>
      </w:pPr>
      <w:r w:rsidRPr="00E20E18">
        <w:rPr>
          <w:lang w:val="en-GB"/>
        </w:rPr>
        <w:t>Readability of the offer?  Does everybody have access to all the information?</w:t>
      </w:r>
    </w:p>
    <w:p w:rsidR="00A15004" w:rsidRPr="00E20E18" w:rsidRDefault="00A15004" w:rsidP="00C810C2">
      <w:pPr>
        <w:pStyle w:val="Lijstalinea"/>
        <w:jc w:val="both"/>
        <w:rPr>
          <w:lang w:val="en-GB"/>
        </w:rPr>
      </w:pPr>
      <w:r w:rsidRPr="00E20E18">
        <w:rPr>
          <w:lang w:val="en-GB"/>
        </w:rPr>
        <w:t>Do we need integrated systems or just tools available for the clients?</w:t>
      </w:r>
    </w:p>
    <w:p w:rsidR="00A15004" w:rsidRPr="00E20E18" w:rsidRDefault="00A15004" w:rsidP="00C810C2">
      <w:pPr>
        <w:pStyle w:val="Lijstalinea"/>
        <w:numPr>
          <w:ilvl w:val="0"/>
          <w:numId w:val="12"/>
        </w:numPr>
        <w:jc w:val="both"/>
        <w:rPr>
          <w:u w:val="single"/>
          <w:lang w:val="en-GB"/>
        </w:rPr>
      </w:pPr>
      <w:r w:rsidRPr="00E20E18">
        <w:rPr>
          <w:u w:val="single"/>
          <w:lang w:val="en-GB"/>
        </w:rPr>
        <w:t>On the quality assurance in guidance</w:t>
      </w:r>
    </w:p>
    <w:p w:rsidR="00A15004" w:rsidRDefault="00A15004" w:rsidP="00C810C2">
      <w:pPr>
        <w:pStyle w:val="Lijstalinea"/>
        <w:jc w:val="both"/>
        <w:rPr>
          <w:lang w:val="en-GB"/>
        </w:rPr>
      </w:pPr>
      <w:r w:rsidRPr="00E20E18">
        <w:rPr>
          <w:lang w:val="en-GB"/>
        </w:rPr>
        <w:t>Who does what?  In the French Community of Belgium, more than 100 different actors can be identified, both in the public and private sector.  We are confronting an indistinct landscape with a large variety of actors.</w:t>
      </w:r>
    </w:p>
    <w:p w:rsidR="00A15004" w:rsidRDefault="00A15004" w:rsidP="00C810C2">
      <w:pPr>
        <w:pStyle w:val="Lijstalinea"/>
        <w:jc w:val="both"/>
        <w:rPr>
          <w:lang w:val="en-GB"/>
        </w:rPr>
      </w:pPr>
      <w:r>
        <w:rPr>
          <w:lang w:val="en-GB"/>
        </w:rPr>
        <w:t>For which target group?</w:t>
      </w:r>
    </w:p>
    <w:p w:rsidR="00A15004" w:rsidRDefault="00A15004" w:rsidP="00C810C2">
      <w:pPr>
        <w:pStyle w:val="Lijstalinea"/>
        <w:jc w:val="both"/>
        <w:rPr>
          <w:lang w:val="en-GB"/>
        </w:rPr>
      </w:pPr>
      <w:r>
        <w:rPr>
          <w:lang w:val="en-GB"/>
        </w:rPr>
        <w:t>What kind of recognition?</w:t>
      </w:r>
    </w:p>
    <w:p w:rsidR="00A15004" w:rsidRDefault="00A15004" w:rsidP="00C810C2">
      <w:pPr>
        <w:pStyle w:val="Lijstalinea"/>
        <w:jc w:val="both"/>
        <w:rPr>
          <w:lang w:val="en-GB"/>
        </w:rPr>
      </w:pPr>
      <w:r>
        <w:rPr>
          <w:lang w:val="en-GB"/>
        </w:rPr>
        <w:t>Need for agreements, approvals?</w:t>
      </w:r>
    </w:p>
    <w:p w:rsidR="00A15004" w:rsidRDefault="00A15004" w:rsidP="00C810C2">
      <w:pPr>
        <w:pStyle w:val="Lijstalinea"/>
        <w:jc w:val="both"/>
        <w:rPr>
          <w:lang w:val="en-GB"/>
        </w:rPr>
      </w:pPr>
      <w:r>
        <w:rPr>
          <w:lang w:val="en-GB"/>
        </w:rPr>
        <w:t>Quality of tools?  When? For whom?</w:t>
      </w:r>
    </w:p>
    <w:p w:rsidR="00A15004" w:rsidRDefault="00A15004" w:rsidP="00C810C2">
      <w:pPr>
        <w:jc w:val="both"/>
        <w:rPr>
          <w:lang w:val="en-GB"/>
        </w:rPr>
      </w:pPr>
      <w:r>
        <w:rPr>
          <w:lang w:val="en-GB"/>
        </w:rPr>
        <w:t>It is important that those questions are dealt with in each country.</w:t>
      </w:r>
    </w:p>
    <w:p w:rsidR="00A15004" w:rsidRDefault="00A15004" w:rsidP="00C810C2">
      <w:pPr>
        <w:jc w:val="both"/>
        <w:rPr>
          <w:lang w:val="en-GB"/>
        </w:rPr>
      </w:pPr>
    </w:p>
    <w:p w:rsidR="000A3D26" w:rsidRDefault="000A3D26" w:rsidP="00C810C2">
      <w:pPr>
        <w:jc w:val="both"/>
        <w:rPr>
          <w:lang w:val="en-GB"/>
        </w:rPr>
      </w:pPr>
    </w:p>
    <w:p w:rsidR="00A15004" w:rsidRDefault="00A15004" w:rsidP="00C810C2">
      <w:pPr>
        <w:pStyle w:val="Duidelijkcitaat"/>
        <w:jc w:val="both"/>
        <w:rPr>
          <w:lang w:val="en-GB"/>
        </w:rPr>
      </w:pPr>
      <w:r w:rsidRPr="001A41FE">
        <w:rPr>
          <w:lang w:val="en-GB"/>
        </w:rPr>
        <w:t>Guidance is a lifelong process.  Many stakeholders and professionals play a key role in this process.</w:t>
      </w:r>
    </w:p>
    <w:p w:rsidR="00A15004" w:rsidRDefault="00A15004" w:rsidP="00C810C2">
      <w:pPr>
        <w:jc w:val="both"/>
        <w:rPr>
          <w:lang w:val="en-GB"/>
        </w:rPr>
      </w:pPr>
      <w:r>
        <w:rPr>
          <w:lang w:val="en-GB"/>
        </w:rPr>
        <w:t>During the different stages of this process, individuals can need help in order to analyse their situation, to identify their abilities, skills, experiences; this can be useful for a new start.  Individuals can need help in order to have information about the current and possible options, the occupations and the access to the professions; in order to make a clear choice, in accordance with their personal context, their personal or career development project.</w:t>
      </w:r>
    </w:p>
    <w:p w:rsidR="00A15004" w:rsidRDefault="00A15004" w:rsidP="00C810C2">
      <w:pPr>
        <w:jc w:val="both"/>
        <w:rPr>
          <w:lang w:val="en-GB"/>
        </w:rPr>
      </w:pPr>
      <w:r>
        <w:rPr>
          <w:lang w:val="en-GB"/>
        </w:rPr>
        <w:t xml:space="preserve">According to the age of the individuals who have to make decisions regarding their educational or vocational options, there are different stakeholders and they depend on different contact persons and/or organisations. </w:t>
      </w:r>
    </w:p>
    <w:p w:rsidR="00F8437F" w:rsidRDefault="00F8437F" w:rsidP="00C810C2">
      <w:pPr>
        <w:jc w:val="both"/>
        <w:rPr>
          <w:lang w:val="en-GB"/>
        </w:rPr>
      </w:pPr>
    </w:p>
    <w:p w:rsidR="00A15004" w:rsidRPr="00E20E18" w:rsidRDefault="00D7154A" w:rsidP="00C810C2">
      <w:pPr>
        <w:pStyle w:val="Duidelijkcitaat"/>
        <w:jc w:val="both"/>
        <w:rPr>
          <w:lang w:val="fr-BE"/>
        </w:rPr>
      </w:pPr>
      <w:r>
        <w:rPr>
          <w:lang w:val="en-GB"/>
        </w:rPr>
        <w:t>R</w:t>
      </w:r>
      <w:proofErr w:type="spellStart"/>
      <w:r w:rsidR="001F0CF4">
        <w:rPr>
          <w:lang w:val="fr-BE"/>
        </w:rPr>
        <w:t>ecomme</w:t>
      </w:r>
      <w:r>
        <w:rPr>
          <w:lang w:val="fr-BE"/>
        </w:rPr>
        <w:t>ndations</w:t>
      </w:r>
      <w:proofErr w:type="spellEnd"/>
      <w:r w:rsidR="00A15004" w:rsidRPr="00E20E18">
        <w:rPr>
          <w:lang w:val="fr-BE"/>
        </w:rPr>
        <w:t xml:space="preserve"> of the ‘Conseil de l’Education et de la Formation’ (CEF)</w:t>
      </w:r>
      <w:r w:rsidR="00D04DE0">
        <w:rPr>
          <w:lang w:val="fr-BE"/>
        </w:rPr>
        <w:t xml:space="preserve"> </w:t>
      </w:r>
    </w:p>
    <w:p w:rsidR="00A15004" w:rsidRDefault="00A15004" w:rsidP="00C810C2">
      <w:pPr>
        <w:jc w:val="both"/>
        <w:rPr>
          <w:lang w:val="en-GB"/>
        </w:rPr>
      </w:pPr>
      <w:r>
        <w:rPr>
          <w:lang w:val="en-GB"/>
        </w:rPr>
        <w:t>The CEF has made general recommendations for the French Community of Belgium on</w:t>
      </w:r>
    </w:p>
    <w:p w:rsidR="00A15004" w:rsidRDefault="00A15004" w:rsidP="00C810C2">
      <w:pPr>
        <w:pStyle w:val="Lijstalinea"/>
        <w:numPr>
          <w:ilvl w:val="0"/>
          <w:numId w:val="12"/>
        </w:numPr>
        <w:jc w:val="both"/>
        <w:rPr>
          <w:lang w:val="en-GB"/>
        </w:rPr>
      </w:pPr>
      <w:r>
        <w:rPr>
          <w:lang w:val="en-GB"/>
        </w:rPr>
        <w:t>Professionalization of stakeholders</w:t>
      </w:r>
    </w:p>
    <w:p w:rsidR="00A15004" w:rsidRDefault="00A15004" w:rsidP="00C810C2">
      <w:pPr>
        <w:pStyle w:val="Lijstalinea"/>
        <w:numPr>
          <w:ilvl w:val="0"/>
          <w:numId w:val="12"/>
        </w:numPr>
        <w:jc w:val="both"/>
        <w:rPr>
          <w:lang w:val="en-GB"/>
        </w:rPr>
      </w:pPr>
      <w:r>
        <w:rPr>
          <w:lang w:val="en-GB"/>
        </w:rPr>
        <w:t>The need for a register</w:t>
      </w:r>
    </w:p>
    <w:p w:rsidR="00A15004" w:rsidRDefault="00A15004" w:rsidP="00C810C2">
      <w:pPr>
        <w:pStyle w:val="Lijstalinea"/>
        <w:numPr>
          <w:ilvl w:val="0"/>
          <w:numId w:val="12"/>
        </w:numPr>
        <w:jc w:val="both"/>
        <w:rPr>
          <w:lang w:val="en-GB"/>
        </w:rPr>
      </w:pPr>
      <w:r>
        <w:rPr>
          <w:lang w:val="en-GB"/>
        </w:rPr>
        <w:t>The networking</w:t>
      </w:r>
    </w:p>
    <w:p w:rsidR="00A15004" w:rsidRDefault="00A15004" w:rsidP="00C810C2">
      <w:pPr>
        <w:pStyle w:val="Lijstalinea"/>
        <w:numPr>
          <w:ilvl w:val="0"/>
          <w:numId w:val="12"/>
        </w:numPr>
        <w:jc w:val="both"/>
        <w:rPr>
          <w:lang w:val="en-GB"/>
        </w:rPr>
      </w:pPr>
      <w:r>
        <w:rPr>
          <w:lang w:val="en-GB"/>
        </w:rPr>
        <w:t>A quality charter (including reliability and legibility)</w:t>
      </w:r>
    </w:p>
    <w:p w:rsidR="00A15004" w:rsidRDefault="00A15004" w:rsidP="00C810C2">
      <w:pPr>
        <w:pStyle w:val="Lijstalinea"/>
        <w:numPr>
          <w:ilvl w:val="0"/>
          <w:numId w:val="12"/>
        </w:numPr>
        <w:jc w:val="both"/>
        <w:rPr>
          <w:lang w:val="en-GB"/>
        </w:rPr>
      </w:pPr>
      <w:r>
        <w:rPr>
          <w:lang w:val="en-GB"/>
        </w:rPr>
        <w:t>The definition of a common language</w:t>
      </w:r>
    </w:p>
    <w:p w:rsidR="00A15004" w:rsidRPr="00F8437F" w:rsidRDefault="00A15004" w:rsidP="00C810C2">
      <w:pPr>
        <w:pStyle w:val="Lijstalinea"/>
        <w:numPr>
          <w:ilvl w:val="0"/>
          <w:numId w:val="12"/>
        </w:numPr>
        <w:jc w:val="both"/>
        <w:rPr>
          <w:lang w:val="en-GB"/>
        </w:rPr>
      </w:pPr>
      <w:r>
        <w:rPr>
          <w:lang w:val="en-GB"/>
        </w:rPr>
        <w:t xml:space="preserve">The access for all to </w:t>
      </w:r>
      <w:r w:rsidRPr="00E20E18">
        <w:rPr>
          <w:lang w:val="en-GB"/>
        </w:rPr>
        <w:t>readable and updated</w:t>
      </w:r>
      <w:r>
        <w:rPr>
          <w:lang w:val="en-GB"/>
        </w:rPr>
        <w:t xml:space="preserve"> information on learning and training opportunities, occupations</w:t>
      </w:r>
    </w:p>
    <w:p w:rsidR="00A15004" w:rsidRPr="00A15004" w:rsidRDefault="00A15004" w:rsidP="00C810C2">
      <w:pPr>
        <w:jc w:val="both"/>
        <w:rPr>
          <w:lang w:val="en-GB"/>
        </w:rPr>
      </w:pPr>
    </w:p>
    <w:p w:rsidR="00D04DE0" w:rsidRPr="00D04DE0" w:rsidRDefault="00D7154A" w:rsidP="00C810C2">
      <w:pPr>
        <w:pStyle w:val="Duidelijkcitaat"/>
        <w:jc w:val="both"/>
        <w:rPr>
          <w:lang w:val="en-GB"/>
        </w:rPr>
      </w:pPr>
      <w:r>
        <w:rPr>
          <w:noProof/>
          <w:lang w:val="nl-BE" w:eastAsia="nl-BE" w:bidi="ar-SA"/>
        </w:rPr>
        <w:drawing>
          <wp:anchor distT="0" distB="0" distL="114300" distR="114300" simplePos="0" relativeHeight="251673600" behindDoc="0" locked="0" layoutInCell="1" allowOverlap="1">
            <wp:simplePos x="0" y="0"/>
            <wp:positionH relativeFrom="column">
              <wp:posOffset>863600</wp:posOffset>
            </wp:positionH>
            <wp:positionV relativeFrom="paragraph">
              <wp:posOffset>590550</wp:posOffset>
            </wp:positionV>
            <wp:extent cx="3326130" cy="5095875"/>
            <wp:effectExtent l="19050" t="0" r="7620" b="0"/>
            <wp:wrapTopAndBottom/>
            <wp:docPr id="7" name="Afbeelding 1" descr="Ariane Montagne de Bueren 1a (Photo J.D.Colassin).jpg"/>
            <wp:cNvGraphicFramePr/>
            <a:graphic xmlns:a="http://schemas.openxmlformats.org/drawingml/2006/main">
              <a:graphicData uri="http://schemas.openxmlformats.org/drawingml/2006/picture">
                <pic:pic xmlns:pic="http://schemas.openxmlformats.org/drawingml/2006/picture">
                  <pic:nvPicPr>
                    <pic:cNvPr id="41995" name="Image 12" descr="Ariane Montagne de Bueren 1a (Photo J.D.Colassin).jpg"/>
                    <pic:cNvPicPr>
                      <a:picLocks noChangeAspect="1"/>
                    </pic:cNvPicPr>
                  </pic:nvPicPr>
                  <pic:blipFill>
                    <a:blip r:embed="rId12" cstate="print"/>
                    <a:srcRect/>
                    <a:stretch>
                      <a:fillRect/>
                    </a:stretch>
                  </pic:blipFill>
                  <pic:spPr bwMode="auto">
                    <a:xfrm>
                      <a:off x="0" y="0"/>
                      <a:ext cx="3326130" cy="5095875"/>
                    </a:xfrm>
                    <a:prstGeom prst="rect">
                      <a:avLst/>
                    </a:prstGeom>
                    <a:noFill/>
                    <a:ln w="9525">
                      <a:noFill/>
                      <a:miter lim="800000"/>
                      <a:headEnd/>
                      <a:tailEnd/>
                    </a:ln>
                  </pic:spPr>
                </pic:pic>
              </a:graphicData>
            </a:graphic>
          </wp:anchor>
        </w:drawing>
      </w:r>
      <w:r w:rsidR="00A15004">
        <w:rPr>
          <w:lang w:val="en-GB"/>
        </w:rPr>
        <w:t>Guidance in compulsory education and lifelong guidance</w:t>
      </w:r>
    </w:p>
    <w:p w:rsidR="00A15004" w:rsidRDefault="00A15004" w:rsidP="00C810C2">
      <w:pPr>
        <w:jc w:val="both"/>
        <w:rPr>
          <w:b/>
          <w:u w:val="single"/>
          <w:lang w:val="en-GB"/>
        </w:rPr>
      </w:pPr>
      <w:r>
        <w:rPr>
          <w:b/>
          <w:u w:val="single"/>
          <w:lang w:val="en-GB"/>
        </w:rPr>
        <w:t xml:space="preserve">                                                                   </w:t>
      </w:r>
    </w:p>
    <w:p w:rsidR="000F41A3" w:rsidRPr="000F41A3" w:rsidRDefault="000F41A3" w:rsidP="00C810C2">
      <w:pPr>
        <w:jc w:val="both"/>
        <w:rPr>
          <w:u w:val="single"/>
          <w:lang w:val="en-GB"/>
        </w:rPr>
      </w:pPr>
      <w:r>
        <w:rPr>
          <w:lang w:val="en-GB"/>
        </w:rPr>
        <w:t xml:space="preserve">The pupil, the student </w:t>
      </w:r>
      <w:r w:rsidRPr="00151DB4">
        <w:rPr>
          <w:u w:val="single"/>
          <w:lang w:val="en-GB"/>
        </w:rPr>
        <w:t xml:space="preserve">has to be in the heart of </w:t>
      </w:r>
      <w:r w:rsidRPr="00E20E18">
        <w:rPr>
          <w:u w:val="single"/>
          <w:lang w:val="en-GB"/>
        </w:rPr>
        <w:t>his own</w:t>
      </w:r>
      <w:r>
        <w:rPr>
          <w:u w:val="single"/>
          <w:lang w:val="en-GB"/>
        </w:rPr>
        <w:t xml:space="preserve"> </w:t>
      </w:r>
      <w:r w:rsidRPr="00151DB4">
        <w:rPr>
          <w:u w:val="single"/>
          <w:lang w:val="en-GB"/>
        </w:rPr>
        <w:t>guidance process.</w:t>
      </w:r>
    </w:p>
    <w:p w:rsidR="00A15004" w:rsidRDefault="00A15004" w:rsidP="00C810C2">
      <w:pPr>
        <w:jc w:val="both"/>
        <w:rPr>
          <w:lang w:val="en-GB"/>
        </w:rPr>
      </w:pPr>
      <w:r>
        <w:rPr>
          <w:lang w:val="en-GB"/>
        </w:rPr>
        <w:t>The guidance system addressing the pupils and students has to be considered as a support for a continuous process.  This implies particular attention to the transition periods.</w:t>
      </w:r>
    </w:p>
    <w:p w:rsidR="00A15004" w:rsidRDefault="00A15004" w:rsidP="00C810C2">
      <w:pPr>
        <w:jc w:val="both"/>
        <w:rPr>
          <w:lang w:val="en-GB"/>
        </w:rPr>
      </w:pPr>
      <w:r>
        <w:rPr>
          <w:lang w:val="en-GB"/>
        </w:rPr>
        <w:t>It is also necessary to prepare the access to the profession at school or at the university t</w:t>
      </w:r>
      <w:r w:rsidRPr="00EC395F">
        <w:t>o make the graduate, the qualified capable to integrate in working life.</w:t>
      </w:r>
      <w:r>
        <w:t xml:space="preserve"> </w:t>
      </w:r>
      <w:r>
        <w:rPr>
          <w:lang w:val="en-GB"/>
        </w:rPr>
        <w:t>This implies a good knowledge of the world of work and a mutual trust between the guidance specialists in and outside of the educational system.</w:t>
      </w:r>
    </w:p>
    <w:p w:rsidR="00C810C2" w:rsidRDefault="00C810C2" w:rsidP="00C810C2">
      <w:pPr>
        <w:jc w:val="both"/>
        <w:rPr>
          <w:lang w:val="en-GB"/>
        </w:rPr>
      </w:pPr>
    </w:p>
    <w:p w:rsidR="00A15004" w:rsidRDefault="00A15004" w:rsidP="00C810C2">
      <w:pPr>
        <w:pStyle w:val="Duidelijkcitaat"/>
        <w:jc w:val="both"/>
        <w:rPr>
          <w:lang w:val="en-GB"/>
        </w:rPr>
      </w:pPr>
      <w:r>
        <w:rPr>
          <w:lang w:val="en-GB"/>
        </w:rPr>
        <w:t>A guidance process before the end of secondary education.</w:t>
      </w:r>
    </w:p>
    <w:p w:rsidR="00A15004" w:rsidRDefault="00A15004" w:rsidP="00C810C2">
      <w:pPr>
        <w:jc w:val="both"/>
        <w:rPr>
          <w:lang w:val="en-GB"/>
        </w:rPr>
      </w:pPr>
      <w:r>
        <w:rPr>
          <w:lang w:val="en-GB"/>
        </w:rPr>
        <w:t xml:space="preserve">The following phases are necessary for each individual: </w:t>
      </w:r>
    </w:p>
    <w:p w:rsidR="00A15004" w:rsidRDefault="00A15004" w:rsidP="00C810C2">
      <w:pPr>
        <w:pStyle w:val="Lijstalinea"/>
        <w:numPr>
          <w:ilvl w:val="0"/>
          <w:numId w:val="12"/>
        </w:numPr>
        <w:jc w:val="both"/>
        <w:rPr>
          <w:lang w:val="en-GB"/>
        </w:rPr>
      </w:pPr>
      <w:r>
        <w:rPr>
          <w:lang w:val="en-GB"/>
        </w:rPr>
        <w:t>Information</w:t>
      </w:r>
    </w:p>
    <w:p w:rsidR="00A15004" w:rsidRDefault="00A15004" w:rsidP="00C810C2">
      <w:pPr>
        <w:pStyle w:val="Lijstalinea"/>
        <w:numPr>
          <w:ilvl w:val="0"/>
          <w:numId w:val="12"/>
        </w:numPr>
        <w:jc w:val="both"/>
        <w:rPr>
          <w:lang w:val="en-GB"/>
        </w:rPr>
      </w:pPr>
      <w:r>
        <w:rPr>
          <w:lang w:val="en-GB"/>
        </w:rPr>
        <w:t>Self-knowledge, fields of interest</w:t>
      </w:r>
    </w:p>
    <w:p w:rsidR="00A15004" w:rsidRDefault="00A15004" w:rsidP="00C810C2">
      <w:pPr>
        <w:pStyle w:val="Lijstalinea"/>
        <w:numPr>
          <w:ilvl w:val="0"/>
          <w:numId w:val="12"/>
        </w:numPr>
        <w:jc w:val="both"/>
        <w:rPr>
          <w:lang w:val="en-GB"/>
        </w:rPr>
      </w:pPr>
      <w:r>
        <w:rPr>
          <w:lang w:val="en-GB"/>
        </w:rPr>
        <w:t>Contact with the world of work</w:t>
      </w:r>
    </w:p>
    <w:p w:rsidR="00A15004" w:rsidRDefault="00A15004" w:rsidP="00C810C2">
      <w:pPr>
        <w:pStyle w:val="Lijstalinea"/>
        <w:numPr>
          <w:ilvl w:val="0"/>
          <w:numId w:val="12"/>
        </w:numPr>
        <w:jc w:val="both"/>
        <w:rPr>
          <w:lang w:val="en-GB"/>
        </w:rPr>
      </w:pPr>
      <w:r>
        <w:rPr>
          <w:lang w:val="en-GB"/>
        </w:rPr>
        <w:t>Preparation to higher education approach (options, required conditions)</w:t>
      </w:r>
    </w:p>
    <w:p w:rsidR="00A15004" w:rsidRDefault="00A15004" w:rsidP="00C810C2">
      <w:pPr>
        <w:pStyle w:val="Lijstalinea"/>
        <w:numPr>
          <w:ilvl w:val="0"/>
          <w:numId w:val="12"/>
        </w:numPr>
        <w:jc w:val="both"/>
        <w:rPr>
          <w:lang w:val="en-GB"/>
        </w:rPr>
      </w:pPr>
      <w:r>
        <w:rPr>
          <w:lang w:val="en-GB"/>
        </w:rPr>
        <w:t>Raising awareness of lifelong learning</w:t>
      </w:r>
    </w:p>
    <w:p w:rsidR="00A15004" w:rsidRDefault="00A15004" w:rsidP="00C810C2">
      <w:pPr>
        <w:jc w:val="both"/>
        <w:rPr>
          <w:lang w:val="en-GB"/>
        </w:rPr>
      </w:pPr>
      <w:r>
        <w:rPr>
          <w:lang w:val="en-GB"/>
        </w:rPr>
        <w:t>The guidance process implies a process based on duration, a progressive construction supported collectively and with individual phases if necessary.  The guidance process implies the existence within the school,  of persons - a team</w:t>
      </w:r>
      <w:r w:rsidRPr="00EC395F">
        <w:rPr>
          <w:lang w:val="en-GB"/>
        </w:rPr>
        <w:t xml:space="preserve"> </w:t>
      </w:r>
      <w:r>
        <w:rPr>
          <w:lang w:val="en-GB"/>
        </w:rPr>
        <w:t>if possible- who have developed a coherent and concerted methodology and who have the appropriate skills in this field.  Training and updated tools are essential as well as a recognition of the work carried out in the field of these activities.</w:t>
      </w:r>
    </w:p>
    <w:p w:rsidR="00A15004" w:rsidRDefault="00A15004" w:rsidP="00C810C2">
      <w:pPr>
        <w:jc w:val="both"/>
        <w:rPr>
          <w:lang w:val="en-GB"/>
        </w:rPr>
      </w:pPr>
    </w:p>
    <w:p w:rsidR="00A15004" w:rsidRPr="000003CA" w:rsidRDefault="00A15004" w:rsidP="00C810C2">
      <w:pPr>
        <w:pStyle w:val="Duidelijkcitaat"/>
        <w:jc w:val="both"/>
        <w:rPr>
          <w:lang w:val="en-GB"/>
        </w:rPr>
      </w:pPr>
      <w:r>
        <w:rPr>
          <w:lang w:val="en-GB"/>
        </w:rPr>
        <w:t>S</w:t>
      </w:r>
      <w:r w:rsidRPr="000003CA">
        <w:rPr>
          <w:lang w:val="en-GB"/>
        </w:rPr>
        <w:t xml:space="preserve">ome </w:t>
      </w:r>
      <w:r>
        <w:rPr>
          <w:lang w:val="en-GB"/>
        </w:rPr>
        <w:t xml:space="preserve">other </w:t>
      </w:r>
      <w:r w:rsidRPr="000003CA">
        <w:rPr>
          <w:lang w:val="en-GB"/>
        </w:rPr>
        <w:t xml:space="preserve">recommendations from the </w:t>
      </w:r>
      <w:r w:rsidRPr="00EC6E4C">
        <w:rPr>
          <w:color w:val="4F81BD"/>
          <w:lang w:val="en-GB"/>
        </w:rPr>
        <w:t>CEF.</w:t>
      </w:r>
    </w:p>
    <w:p w:rsidR="00A15004" w:rsidRDefault="00A15004" w:rsidP="00C810C2">
      <w:pPr>
        <w:jc w:val="both"/>
        <w:rPr>
          <w:lang w:val="en-GB"/>
        </w:rPr>
      </w:pPr>
      <w:r>
        <w:rPr>
          <w:lang w:val="en-GB"/>
        </w:rPr>
        <w:t>In a perspective of lifelong learning, the work carried out within the framework of guidance in the classroom has to inform more youngsters about the possibilities offered by adult education and training.</w:t>
      </w:r>
    </w:p>
    <w:p w:rsidR="00A15004" w:rsidRDefault="00A15004" w:rsidP="00C810C2">
      <w:pPr>
        <w:jc w:val="both"/>
        <w:rPr>
          <w:lang w:val="en-GB"/>
        </w:rPr>
      </w:pPr>
      <w:r>
        <w:rPr>
          <w:lang w:val="en-GB"/>
        </w:rPr>
        <w:t xml:space="preserve">An ‘occupation’ approach should, in a general way, enable to motivate the pupils and to take into account their choice in the development of a personal project, without </w:t>
      </w:r>
      <w:r w:rsidRPr="00C74E59">
        <w:t xml:space="preserve">wanting to push the young </w:t>
      </w:r>
      <w:r w:rsidR="00D04DE0">
        <w:t xml:space="preserve">person </w:t>
      </w:r>
      <w:r w:rsidRPr="00C74E59">
        <w:t xml:space="preserve">too early </w:t>
      </w:r>
      <w:r>
        <w:t>to make a</w:t>
      </w:r>
      <w:r w:rsidRPr="00C74E59">
        <w:t xml:space="preserve"> choice determinant for his studies</w:t>
      </w:r>
      <w:r>
        <w:t xml:space="preserve"> and his life</w:t>
      </w:r>
      <w:r w:rsidRPr="00C74E59">
        <w:t>.</w:t>
      </w:r>
      <w:r>
        <w:t xml:space="preserve"> </w:t>
      </w:r>
      <w:r>
        <w:rPr>
          <w:lang w:val="en-GB"/>
        </w:rPr>
        <w:t xml:space="preserve"> Too many pupils are educated in a context in which professional insertion is not considered to be a priority or even to be desirable.</w:t>
      </w:r>
    </w:p>
    <w:p w:rsidR="00A15004" w:rsidRDefault="00A15004" w:rsidP="00C810C2">
      <w:pPr>
        <w:jc w:val="both"/>
        <w:rPr>
          <w:lang w:val="en-GB"/>
        </w:rPr>
      </w:pPr>
      <w:r w:rsidRPr="00896ADC">
        <w:t xml:space="preserve">Initial education as </w:t>
      </w:r>
      <w:r w:rsidR="00D04DE0">
        <w:t xml:space="preserve">well as </w:t>
      </w:r>
      <w:r w:rsidR="00E05B6E">
        <w:t>continuous</w:t>
      </w:r>
      <w:r w:rsidRPr="00896ADC">
        <w:t xml:space="preserve"> training </w:t>
      </w:r>
      <w:r>
        <w:rPr>
          <w:lang w:val="en-GB"/>
        </w:rPr>
        <w:t>should be organised to guarantee a professionalization of people in charge of information and guidance.</w:t>
      </w:r>
    </w:p>
    <w:p w:rsidR="000F41A3" w:rsidRDefault="00A15004" w:rsidP="00C810C2">
      <w:pPr>
        <w:jc w:val="both"/>
        <w:rPr>
          <w:lang w:val="en-GB"/>
        </w:rPr>
      </w:pPr>
      <w:r>
        <w:rPr>
          <w:lang w:val="en-GB"/>
        </w:rPr>
        <w:t>And finally, the CEF insists on the necessary networking: all the professionals in the field of guidance can benefit from the knowledge and skills from others, sharing tools, values and objecti</w:t>
      </w:r>
      <w:r w:rsidR="00953B85">
        <w:rPr>
          <w:lang w:val="en-GB"/>
        </w:rPr>
        <w:t>ves.</w:t>
      </w:r>
    </w:p>
    <w:p w:rsidR="00DD2583" w:rsidRDefault="00DD2583" w:rsidP="00A15004">
      <w:pPr>
        <w:rPr>
          <w:lang w:val="en-GB"/>
        </w:rPr>
      </w:pPr>
    </w:p>
    <w:p w:rsidR="00DD2583" w:rsidRPr="0008469A" w:rsidRDefault="00DD2583" w:rsidP="00A15004">
      <w:pPr>
        <w:rPr>
          <w:lang w:val="en-GB"/>
        </w:rPr>
      </w:pPr>
    </w:p>
    <w:p w:rsidR="00A15004" w:rsidRDefault="00C17E9B" w:rsidP="00C17E9B">
      <w:pPr>
        <w:pStyle w:val="Titel"/>
        <w:rPr>
          <w:lang w:val="en-GB"/>
        </w:rPr>
      </w:pPr>
      <w:r>
        <w:rPr>
          <w:lang w:val="en-GB"/>
        </w:rPr>
        <w:t>CHALLENGES AND NEW CONCEPTS FOR LIFELONG GUIDANCE. PRACTICE AND POLICY DEVELOPMENT.</w:t>
      </w:r>
    </w:p>
    <w:p w:rsidR="00E05B6E" w:rsidRPr="00B056A0" w:rsidRDefault="00B056A0" w:rsidP="00B056A0">
      <w:pPr>
        <w:rPr>
          <w:i/>
          <w:lang w:val="en-GB"/>
        </w:rPr>
      </w:pPr>
      <w:r>
        <w:rPr>
          <w:i/>
          <w:lang w:val="en-GB"/>
        </w:rPr>
        <w:t>Dr Raimo Vuorinen, Ph.D., is  Coordinator of the European Lifelong Guidance P</w:t>
      </w:r>
      <w:r w:rsidR="00D7154A">
        <w:rPr>
          <w:i/>
          <w:lang w:val="en-GB"/>
        </w:rPr>
        <w:t>olicy Network at the Finnish Ins</w:t>
      </w:r>
      <w:r>
        <w:rPr>
          <w:i/>
          <w:lang w:val="en-GB"/>
        </w:rPr>
        <w:t xml:space="preserve">titute for Educational Research, University of </w:t>
      </w:r>
      <w:proofErr w:type="spellStart"/>
      <w:r>
        <w:rPr>
          <w:i/>
          <w:lang w:val="en-GB"/>
        </w:rPr>
        <w:t>Jyväskylä</w:t>
      </w:r>
      <w:proofErr w:type="spellEnd"/>
      <w:r>
        <w:rPr>
          <w:i/>
          <w:lang w:val="en-GB"/>
        </w:rPr>
        <w:t>, Finland.</w:t>
      </w:r>
    </w:p>
    <w:p w:rsidR="00B056A0" w:rsidRPr="00D7154A" w:rsidRDefault="00B056A0" w:rsidP="00D7154A">
      <w:pPr>
        <w:jc w:val="center"/>
        <w:rPr>
          <w:b/>
        </w:rPr>
      </w:pPr>
      <w:r>
        <w:rPr>
          <w:b/>
          <w:noProof/>
          <w:lang w:val="nl-BE" w:eastAsia="nl-BE" w:bidi="ar-SA"/>
        </w:rPr>
        <w:drawing>
          <wp:anchor distT="0" distB="0" distL="114300" distR="114300" simplePos="0" relativeHeight="251691008" behindDoc="1" locked="0" layoutInCell="1" allowOverlap="1">
            <wp:simplePos x="0" y="0"/>
            <wp:positionH relativeFrom="column">
              <wp:posOffset>3425825</wp:posOffset>
            </wp:positionH>
            <wp:positionV relativeFrom="paragraph">
              <wp:posOffset>91440</wp:posOffset>
            </wp:positionV>
            <wp:extent cx="1628775" cy="771525"/>
            <wp:effectExtent l="19050" t="0" r="9525" b="0"/>
            <wp:wrapTopAndBottom/>
            <wp:docPr id="1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1628775" cy="771525"/>
                    </a:xfrm>
                    <a:prstGeom prst="rect">
                      <a:avLst/>
                    </a:prstGeom>
                    <a:noFill/>
                    <a:ln w="9525">
                      <a:noFill/>
                      <a:miter lim="800000"/>
                      <a:headEnd/>
                      <a:tailEnd/>
                    </a:ln>
                  </pic:spPr>
                </pic:pic>
              </a:graphicData>
            </a:graphic>
          </wp:anchor>
        </w:drawing>
      </w:r>
    </w:p>
    <w:p w:rsidR="00B056A0" w:rsidRDefault="00B056A0" w:rsidP="00F91D0D">
      <w:pPr>
        <w:pStyle w:val="Duidelijkcitaat"/>
      </w:pPr>
      <w:r w:rsidRPr="00764D2F">
        <w:t xml:space="preserve">Context </w:t>
      </w:r>
    </w:p>
    <w:p w:rsidR="00B056A0" w:rsidRDefault="00B056A0" w:rsidP="00B056A0">
      <w:pPr>
        <w:autoSpaceDE w:val="0"/>
        <w:autoSpaceDN w:val="0"/>
        <w:adjustRightInd w:val="0"/>
        <w:jc w:val="both"/>
      </w:pPr>
      <w:r w:rsidRPr="00821966">
        <w:t xml:space="preserve">Over the present decade, the role of guidance has been gradually taken into account in the European policies, in the sector of education &amp; training as well as in the employment area. </w:t>
      </w:r>
      <w:r>
        <w:t>The</w:t>
      </w:r>
      <w:r w:rsidRPr="00AF7374">
        <w:t xml:space="preserve"> 2004 Resolution on Lifelong Guidance</w:t>
      </w:r>
      <w:r w:rsidRPr="00AF7374">
        <w:rPr>
          <w:vertAlign w:val="superscript"/>
        </w:rPr>
        <w:footnoteReference w:id="1"/>
      </w:r>
      <w:r w:rsidRPr="00AF7374">
        <w:t xml:space="preserve"> during the Irish EU Presidency was the first major EU level policy document explicitly on guidance and invited Member States to "seek to ensure effective co-operation and co-ordination between providers of guidance at national, regional and local levels in the provision of guidance services." The resolution invites “to build on and adapt existing structures and activities (networks, work groups, </w:t>
      </w:r>
      <w:proofErr w:type="spellStart"/>
      <w:r w:rsidRPr="00AF7374">
        <w:t>programmes</w:t>
      </w:r>
      <w:proofErr w:type="spellEnd"/>
      <w:r w:rsidRPr="00AF7374">
        <w:t>) related to the implementation of the resolution priorities</w:t>
      </w:r>
      <w:r>
        <w:t xml:space="preserve">. Within this Resolution Lifelong Guidance refers to </w:t>
      </w:r>
      <w:r w:rsidRPr="003840D8">
        <w:t xml:space="preserve">services and activities intended to assist individuals of any age and at any point throughout their lives to make educational, training and occupational choices and to manage their careers. Such services may be found in schools, universities and colleges, in training institutions, in public employment services, in the workplace, in the voluntary or community sector and in the private sector. </w:t>
      </w:r>
    </w:p>
    <w:p w:rsidR="00B056A0" w:rsidRPr="00B4421A" w:rsidRDefault="00B056A0" w:rsidP="00B056A0">
      <w:pPr>
        <w:jc w:val="both"/>
        <w:rPr>
          <w:rFonts w:eastAsia="SimSun"/>
        </w:rPr>
      </w:pPr>
      <w:r w:rsidRPr="00B4421A">
        <w:t xml:space="preserve">The role of the </w:t>
      </w:r>
      <w:r>
        <w:t xml:space="preserve">Lifelong Guidance </w:t>
      </w:r>
      <w:r w:rsidRPr="00B4421A">
        <w:t>was strengthened and described in more detail</w:t>
      </w:r>
      <w:r>
        <w:t xml:space="preserve"> </w:t>
      </w:r>
      <w:r w:rsidRPr="00B4421A">
        <w:t>in the EU Council Resolution on ‘B</w:t>
      </w:r>
      <w:r w:rsidRPr="00B4421A">
        <w:rPr>
          <w:rFonts w:eastAsia="SimSun"/>
        </w:rPr>
        <w:t>etter Integrating Lifelong Guidance into Lifelong Learning Strategies’ passed in 2008 under the French EU Presidency.</w:t>
      </w:r>
      <w:r w:rsidRPr="00B4421A">
        <w:rPr>
          <w:rStyle w:val="Voetnootmarkering"/>
          <w:rFonts w:eastAsia="SimSun"/>
        </w:rPr>
        <w:footnoteReference w:id="2"/>
      </w:r>
      <w:r w:rsidRPr="00B4421A">
        <w:rPr>
          <w:rFonts w:eastAsia="SimSun"/>
        </w:rPr>
        <w:t xml:space="preserve"> The Resolution invited the Member</w:t>
      </w:r>
      <w:r w:rsidR="000A3D26">
        <w:rPr>
          <w:rFonts w:eastAsia="SimSun"/>
        </w:rPr>
        <w:t xml:space="preserve"> </w:t>
      </w:r>
      <w:r w:rsidRPr="00B4421A">
        <w:rPr>
          <w:rFonts w:eastAsia="SimSun"/>
        </w:rPr>
        <w:t xml:space="preserve">States and the Commission, with their respective competences, </w:t>
      </w:r>
      <w:r w:rsidRPr="00B4421A">
        <w:rPr>
          <w:rFonts w:eastAsia="SimSun"/>
          <w:i/>
        </w:rPr>
        <w:t>“to strengthen European co</w:t>
      </w:r>
      <w:r>
        <w:rPr>
          <w:rFonts w:eastAsia="SimSun"/>
          <w:i/>
        </w:rPr>
        <w:t>-</w:t>
      </w:r>
      <w:r w:rsidRPr="00B4421A">
        <w:rPr>
          <w:rFonts w:eastAsia="SimSun"/>
          <w:i/>
        </w:rPr>
        <w:t xml:space="preserve">operation on lifelong guidance provision, in particular through the ELGPN, with the support of the Lifelong Learning </w:t>
      </w:r>
      <w:proofErr w:type="spellStart"/>
      <w:r w:rsidRPr="00B4421A">
        <w:rPr>
          <w:rFonts w:eastAsia="SimSun"/>
          <w:i/>
        </w:rPr>
        <w:t>Programme</w:t>
      </w:r>
      <w:proofErr w:type="spellEnd"/>
      <w:r w:rsidRPr="00B4421A">
        <w:rPr>
          <w:rFonts w:eastAsia="SimSun"/>
          <w:i/>
        </w:rPr>
        <w:t xml:space="preserve">, and in liaison with CEDEFOP”. </w:t>
      </w:r>
      <w:r w:rsidRPr="00B4421A">
        <w:rPr>
          <w:rFonts w:eastAsia="SimSun"/>
        </w:rPr>
        <w:t>In particular, four tasks were specified:</w:t>
      </w:r>
    </w:p>
    <w:p w:rsidR="00B056A0" w:rsidRPr="00B4421A" w:rsidRDefault="00B056A0" w:rsidP="00D7154A">
      <w:pPr>
        <w:spacing w:after="0"/>
        <w:ind w:left="482"/>
        <w:rPr>
          <w:rFonts w:eastAsia="SimSun"/>
          <w:i/>
        </w:rPr>
      </w:pPr>
      <w:r w:rsidRPr="00B4421A">
        <w:rPr>
          <w:rFonts w:eastAsia="SimSun"/>
          <w:i/>
        </w:rPr>
        <w:t>– “enable Member</w:t>
      </w:r>
      <w:r>
        <w:rPr>
          <w:rFonts w:eastAsia="SimSun"/>
          <w:i/>
        </w:rPr>
        <w:t>-</w:t>
      </w:r>
      <w:r w:rsidRPr="00B4421A">
        <w:rPr>
          <w:rFonts w:eastAsia="SimSun"/>
          <w:i/>
        </w:rPr>
        <w:t>States to share information on their policies and practices, and on their evaluation of both, so that each may benefit from the successes of others;</w:t>
      </w:r>
    </w:p>
    <w:p w:rsidR="00B056A0" w:rsidRPr="00B4421A" w:rsidRDefault="00B056A0" w:rsidP="00D7154A">
      <w:pPr>
        <w:spacing w:after="0"/>
        <w:ind w:left="482"/>
        <w:rPr>
          <w:rFonts w:eastAsia="SimSun"/>
          <w:i/>
        </w:rPr>
      </w:pPr>
      <w:r w:rsidRPr="00B4421A">
        <w:rPr>
          <w:rFonts w:eastAsia="SimSun"/>
          <w:i/>
        </w:rPr>
        <w:t>– monitor national and European implementation of activities in the four priority areas under this Resolution, using surveys, studies, reports, and peer learning activities including case studies and conferences at European</w:t>
      </w:r>
      <w:r>
        <w:rPr>
          <w:rFonts w:eastAsia="SimSun"/>
          <w:i/>
        </w:rPr>
        <w:t xml:space="preserve"> </w:t>
      </w:r>
      <w:r w:rsidRPr="00B4421A">
        <w:rPr>
          <w:rFonts w:eastAsia="SimSun"/>
          <w:i/>
        </w:rPr>
        <w:t>level;</w:t>
      </w:r>
    </w:p>
    <w:p w:rsidR="00B056A0" w:rsidRPr="00B4421A" w:rsidRDefault="00B056A0" w:rsidP="00D7154A">
      <w:pPr>
        <w:spacing w:after="0"/>
        <w:ind w:left="482"/>
        <w:rPr>
          <w:rFonts w:eastAsia="SimSun"/>
          <w:i/>
        </w:rPr>
      </w:pPr>
      <w:r w:rsidRPr="00B4421A">
        <w:rPr>
          <w:rFonts w:eastAsia="SimSun"/>
          <w:i/>
        </w:rPr>
        <w:t xml:space="preserve">– </w:t>
      </w:r>
      <w:proofErr w:type="spellStart"/>
      <w:r w:rsidRPr="00B4421A">
        <w:rPr>
          <w:rFonts w:eastAsia="SimSun"/>
          <w:i/>
        </w:rPr>
        <w:t>endeavour</w:t>
      </w:r>
      <w:proofErr w:type="spellEnd"/>
      <w:r w:rsidRPr="00B4421A">
        <w:rPr>
          <w:rFonts w:eastAsia="SimSun"/>
          <w:i/>
        </w:rPr>
        <w:t xml:space="preserve"> to ensure that lifelong guidance is more consistent and more tightly dovetailed with the various European policy areas and in particular with those of employment and social inclusion;</w:t>
      </w:r>
    </w:p>
    <w:p w:rsidR="00B056A0" w:rsidRDefault="00B056A0" w:rsidP="00D7154A">
      <w:pPr>
        <w:spacing w:after="0"/>
        <w:ind w:left="482"/>
        <w:rPr>
          <w:rFonts w:eastAsia="SimSun"/>
          <w:i/>
        </w:rPr>
      </w:pPr>
      <w:r w:rsidRPr="00B4421A">
        <w:rPr>
          <w:rFonts w:eastAsia="SimSun"/>
          <w:i/>
        </w:rPr>
        <w:t>– consider whether more evidence-based policy on guidance should be developed at European level.”</w:t>
      </w:r>
    </w:p>
    <w:p w:rsidR="00D7154A" w:rsidRDefault="00D7154A" w:rsidP="00D7154A">
      <w:pPr>
        <w:spacing w:after="0"/>
        <w:ind w:left="482"/>
        <w:rPr>
          <w:rFonts w:eastAsia="SimSun"/>
          <w:i/>
        </w:rPr>
      </w:pPr>
    </w:p>
    <w:p w:rsidR="00B056A0" w:rsidRDefault="00B056A0" w:rsidP="00B056A0">
      <w:pPr>
        <w:rPr>
          <w:rFonts w:eastAsia="SimSun"/>
        </w:rPr>
      </w:pPr>
      <w:r>
        <w:rPr>
          <w:rFonts w:eastAsia="SimSun"/>
        </w:rPr>
        <w:t>The Annex to the Resolution specified four priority areas:</w:t>
      </w:r>
    </w:p>
    <w:p w:rsidR="00B056A0" w:rsidRPr="000A3D26" w:rsidRDefault="00B056A0" w:rsidP="000A3D26">
      <w:pPr>
        <w:pStyle w:val="Lijstalinea"/>
        <w:numPr>
          <w:ilvl w:val="0"/>
          <w:numId w:val="36"/>
        </w:numPr>
        <w:rPr>
          <w:rFonts w:eastAsia="SimSun"/>
        </w:rPr>
      </w:pPr>
      <w:r w:rsidRPr="000A3D26">
        <w:rPr>
          <w:rFonts w:eastAsia="SimSun"/>
          <w:i/>
        </w:rPr>
        <w:t>“encourage the lifelong acquisition of career management skills;</w:t>
      </w:r>
    </w:p>
    <w:p w:rsidR="00B056A0" w:rsidRPr="000A3D26" w:rsidRDefault="00B056A0" w:rsidP="000A3D26">
      <w:pPr>
        <w:pStyle w:val="Lijstalinea"/>
        <w:numPr>
          <w:ilvl w:val="0"/>
          <w:numId w:val="36"/>
        </w:numPr>
        <w:rPr>
          <w:rFonts w:eastAsia="SimSun"/>
          <w:i/>
        </w:rPr>
      </w:pPr>
      <w:r w:rsidRPr="000A3D26">
        <w:rPr>
          <w:rFonts w:eastAsia="SimSun"/>
          <w:i/>
        </w:rPr>
        <w:t>facilitate access by all citizens to guidance services;</w:t>
      </w:r>
    </w:p>
    <w:p w:rsidR="00B056A0" w:rsidRPr="000A3D26" w:rsidRDefault="00B056A0" w:rsidP="000A3D26">
      <w:pPr>
        <w:pStyle w:val="Lijstalinea"/>
        <w:numPr>
          <w:ilvl w:val="0"/>
          <w:numId w:val="36"/>
        </w:numPr>
        <w:rPr>
          <w:rFonts w:eastAsia="SimSun"/>
          <w:i/>
        </w:rPr>
      </w:pPr>
      <w:r w:rsidRPr="000A3D26">
        <w:rPr>
          <w:rFonts w:eastAsia="SimSun"/>
          <w:i/>
        </w:rPr>
        <w:t xml:space="preserve">develop quality assurance in guidance provision; </w:t>
      </w:r>
    </w:p>
    <w:p w:rsidR="00B056A0" w:rsidRPr="000A3D26" w:rsidRDefault="00B056A0" w:rsidP="000A3D26">
      <w:pPr>
        <w:pStyle w:val="Lijstalinea"/>
        <w:numPr>
          <w:ilvl w:val="0"/>
          <w:numId w:val="36"/>
        </w:numPr>
        <w:rPr>
          <w:rFonts w:eastAsia="SimSun"/>
        </w:rPr>
      </w:pPr>
      <w:r w:rsidRPr="000A3D26">
        <w:rPr>
          <w:rFonts w:eastAsia="SimSun"/>
          <w:i/>
        </w:rPr>
        <w:t>encourage co-ordination and co-operation among the various national, regional and local stakeholders.”</w:t>
      </w:r>
    </w:p>
    <w:p w:rsidR="00B056A0" w:rsidRDefault="00B056A0" w:rsidP="00B056A0">
      <w:pPr>
        <w:rPr>
          <w:b/>
        </w:rPr>
      </w:pPr>
    </w:p>
    <w:p w:rsidR="00B056A0" w:rsidRPr="00B056A0" w:rsidRDefault="00B056A0" w:rsidP="00B056A0">
      <w:pPr>
        <w:pStyle w:val="Duidelijkcitaat"/>
      </w:pPr>
      <w:r>
        <w:t>Recent progress in Lifelong Guidance policy development in the European Union</w:t>
      </w:r>
    </w:p>
    <w:p w:rsidR="00B056A0" w:rsidRPr="00F27F87" w:rsidRDefault="00B056A0" w:rsidP="00B056A0">
      <w:pPr>
        <w:jc w:val="both"/>
      </w:pPr>
      <w:r w:rsidRPr="00907F40">
        <w:t>The ultimate aim of the 2004 and 2008 Resolutions is to provide better guidance services for citizen</w:t>
      </w:r>
      <w:r w:rsidR="000A3D26">
        <w:t>s</w:t>
      </w:r>
      <w:r w:rsidRPr="00907F40">
        <w:t xml:space="preserve"> in Europe and also provide comparative data to support the policy development.  </w:t>
      </w:r>
      <w:r>
        <w:t xml:space="preserve">According to </w:t>
      </w:r>
      <w:proofErr w:type="spellStart"/>
      <w:r>
        <w:t>Cedefop</w:t>
      </w:r>
      <w:proofErr w:type="spellEnd"/>
      <w:r>
        <w:t xml:space="preserve"> (2008) the </w:t>
      </w:r>
      <w:r w:rsidRPr="00CD0A6C">
        <w:t xml:space="preserve">Member States have reported positive progress on lifelong guidance policy development. </w:t>
      </w:r>
      <w:r w:rsidRPr="00CD0A6C">
        <w:rPr>
          <w:rFonts w:eastAsia="SimSun"/>
          <w:lang w:eastAsia="zh-CN"/>
        </w:rPr>
        <w:t>Th</w:t>
      </w:r>
      <w:r>
        <w:rPr>
          <w:rFonts w:eastAsia="SimSun"/>
          <w:lang w:eastAsia="zh-CN"/>
        </w:rPr>
        <w:t>is</w:t>
      </w:r>
      <w:r w:rsidRPr="00CD0A6C">
        <w:rPr>
          <w:rFonts w:eastAsia="SimSun"/>
          <w:lang w:eastAsia="zh-CN"/>
        </w:rPr>
        <w:t xml:space="preserve"> follow-up on the implementation of the 2004 Resolution shows that most of the progress has been achieved in developing the services which are visible for the citizens, for example new information portals, help lines and staff development </w:t>
      </w:r>
      <w:proofErr w:type="spellStart"/>
      <w:r w:rsidRPr="00CD0A6C">
        <w:rPr>
          <w:rFonts w:eastAsia="SimSun"/>
          <w:lang w:eastAsia="zh-CN"/>
        </w:rPr>
        <w:t>prog</w:t>
      </w:r>
      <w:r w:rsidR="00D7154A">
        <w:rPr>
          <w:rFonts w:eastAsia="SimSun"/>
          <w:lang w:eastAsia="zh-CN"/>
        </w:rPr>
        <w:t>r</w:t>
      </w:r>
      <w:r w:rsidRPr="00CD0A6C">
        <w:rPr>
          <w:rFonts w:eastAsia="SimSun"/>
          <w:lang w:eastAsia="zh-CN"/>
        </w:rPr>
        <w:t>ammes</w:t>
      </w:r>
      <w:proofErr w:type="spellEnd"/>
      <w:r w:rsidRPr="00CD0A6C">
        <w:rPr>
          <w:rFonts w:eastAsia="SimSun"/>
          <w:lang w:eastAsia="zh-CN"/>
        </w:rPr>
        <w:t xml:space="preserve"> for the practitioners.</w:t>
      </w:r>
      <w:r>
        <w:rPr>
          <w:rFonts w:eastAsia="SimSun"/>
          <w:lang w:eastAsia="zh-CN"/>
        </w:rPr>
        <w:t xml:space="preserve"> </w:t>
      </w:r>
      <w:r w:rsidRPr="00CD0A6C">
        <w:rPr>
          <w:rFonts w:eastAsia="SimSun"/>
          <w:lang w:eastAsia="zh-CN"/>
        </w:rPr>
        <w:t xml:space="preserve"> These are very valuable features of lifelong guidance provision. </w:t>
      </w:r>
      <w:r>
        <w:rPr>
          <w:rFonts w:eastAsia="SimSun"/>
          <w:lang w:eastAsia="zh-CN"/>
        </w:rPr>
        <w:t xml:space="preserve">However, some of the future challenges still relate to access in Lifelong guidance services. </w:t>
      </w:r>
      <w:r>
        <w:t xml:space="preserve">European citizens have not sufficient training to manage their individual learning paths. Their voice has not been heard enough when developing the services. They are confused if they cannot see co-operation and consistency between different services available. There are varieties among the competences of the professionals and non-professionals in charge of the services. </w:t>
      </w:r>
    </w:p>
    <w:p w:rsidR="00B056A0" w:rsidRDefault="00B056A0" w:rsidP="00B056A0">
      <w:pPr>
        <w:jc w:val="both"/>
        <w:rPr>
          <w:rFonts w:eastAsia="SimSun"/>
          <w:lang w:eastAsia="zh-CN"/>
        </w:rPr>
      </w:pPr>
      <w:r>
        <w:rPr>
          <w:rFonts w:eastAsia="SimSun"/>
          <w:lang w:eastAsia="zh-CN"/>
        </w:rPr>
        <w:t>A key concern for policy makers is the use of existing funding available in a cost effective manner. Different ministries are aiming towards similar goals but using different terminology, such as active citizenship, social inclusion, retention, preve</w:t>
      </w:r>
      <w:r w:rsidR="000A3D26">
        <w:rPr>
          <w:rFonts w:eastAsia="SimSun"/>
          <w:lang w:eastAsia="zh-CN"/>
        </w:rPr>
        <w:t xml:space="preserve">nting social exclusion and </w:t>
      </w:r>
      <w:proofErr w:type="spellStart"/>
      <w:r w:rsidR="000A3D26">
        <w:rPr>
          <w:rFonts w:eastAsia="SimSun"/>
          <w:lang w:eastAsia="zh-CN"/>
        </w:rPr>
        <w:t>drop</w:t>
      </w:r>
      <w:r>
        <w:rPr>
          <w:rFonts w:eastAsia="SimSun"/>
          <w:lang w:eastAsia="zh-CN"/>
        </w:rPr>
        <w:t>outism</w:t>
      </w:r>
      <w:proofErr w:type="spellEnd"/>
      <w:r>
        <w:rPr>
          <w:rFonts w:eastAsia="SimSun"/>
          <w:lang w:eastAsia="zh-CN"/>
        </w:rPr>
        <w:t xml:space="preserve">, smooth transition to the </w:t>
      </w:r>
      <w:proofErr w:type="spellStart"/>
      <w:r>
        <w:rPr>
          <w:rFonts w:eastAsia="SimSun"/>
          <w:lang w:eastAsia="zh-CN"/>
        </w:rPr>
        <w:t>labour</w:t>
      </w:r>
      <w:proofErr w:type="spellEnd"/>
      <w:r>
        <w:rPr>
          <w:rFonts w:eastAsia="SimSun"/>
          <w:lang w:eastAsia="zh-CN"/>
        </w:rPr>
        <w:t xml:space="preserve"> market etc. Often the </w:t>
      </w:r>
      <w:proofErr w:type="spellStart"/>
      <w:r>
        <w:rPr>
          <w:rFonts w:eastAsia="SimSun"/>
          <w:lang w:eastAsia="zh-CN"/>
        </w:rPr>
        <w:t>programmes</w:t>
      </w:r>
      <w:proofErr w:type="spellEnd"/>
      <w:r>
        <w:rPr>
          <w:rFonts w:eastAsia="SimSun"/>
          <w:lang w:eastAsia="zh-CN"/>
        </w:rPr>
        <w:t xml:space="preserve"> designed to meet the challenges are parallel and overlapping. </w:t>
      </w:r>
    </w:p>
    <w:p w:rsidR="00B056A0" w:rsidRPr="00CD0A6C" w:rsidRDefault="00B056A0" w:rsidP="00B056A0">
      <w:pPr>
        <w:jc w:val="both"/>
      </w:pPr>
      <w:r w:rsidRPr="00CD0A6C">
        <w:t>We have evidence that guidance has much to offer in</w:t>
      </w:r>
      <w:r>
        <w:t xml:space="preserve"> meeting the previously mentioned challenges, for example in</w:t>
      </w:r>
      <w:r w:rsidRPr="00CD0A6C">
        <w:t xml:space="preserve"> supporting transitions, and in helping citizens find and keep employment. </w:t>
      </w:r>
      <w:r>
        <w:t xml:space="preserve">Lifelong </w:t>
      </w:r>
      <w:r w:rsidRPr="00CD0A6C">
        <w:t xml:space="preserve">Guidance, as both a private and a public good, is therefore increasingly seen as an important service that needs to be offered in lifelong </w:t>
      </w:r>
      <w:r>
        <w:t xml:space="preserve">and life wide </w:t>
      </w:r>
      <w:r w:rsidRPr="00CD0A6C">
        <w:t>perspective</w:t>
      </w:r>
      <w:r>
        <w:t>s</w:t>
      </w:r>
      <w:r w:rsidRPr="00CD0A6C">
        <w:t xml:space="preserve">. </w:t>
      </w:r>
      <w:r>
        <w:t xml:space="preserve">We have to explore guidance from a wider paradigm. </w:t>
      </w:r>
    </w:p>
    <w:p w:rsidR="00B056A0" w:rsidRDefault="00B056A0" w:rsidP="00B056A0">
      <w:pPr>
        <w:autoSpaceDE w:val="0"/>
        <w:autoSpaceDN w:val="0"/>
        <w:adjustRightInd w:val="0"/>
        <w:jc w:val="both"/>
        <w:rPr>
          <w:rFonts w:eastAsia="SimSun"/>
          <w:lang w:eastAsia="zh-CN"/>
        </w:rPr>
      </w:pPr>
      <w:r>
        <w:rPr>
          <w:rFonts w:eastAsia="SimSun"/>
          <w:lang w:eastAsia="zh-CN"/>
        </w:rPr>
        <w:t>T</w:t>
      </w:r>
      <w:r w:rsidRPr="00CD0A6C">
        <w:rPr>
          <w:rFonts w:eastAsia="SimSun"/>
          <w:lang w:eastAsia="zh-CN"/>
        </w:rPr>
        <w:t xml:space="preserve">he progress can be enhanced if governments invest in the systems that support consistent and coherent lifelong guidance policy development. These features are not visible to citizens, but have major implications on the quality and cost-effectiveness of the services. This approach requires close co-operation between different ministries in charge of guidance related policies as well as a solid evidence base.  </w:t>
      </w:r>
    </w:p>
    <w:p w:rsidR="00B056A0" w:rsidRDefault="00B056A0" w:rsidP="00B056A0">
      <w:pPr>
        <w:autoSpaceDE w:val="0"/>
        <w:autoSpaceDN w:val="0"/>
        <w:adjustRightInd w:val="0"/>
      </w:pPr>
    </w:p>
    <w:p w:rsidR="00B056A0" w:rsidRPr="00CD0A6C" w:rsidRDefault="00B056A0" w:rsidP="00F91D0D">
      <w:pPr>
        <w:pStyle w:val="Duidelijkcitaat"/>
      </w:pPr>
      <w:r>
        <w:t>Evolution of the ELGPN - E</w:t>
      </w:r>
      <w:r w:rsidRPr="0039402A">
        <w:t>nhancing European co-operation by sharing experiences in good practices and policy development</w:t>
      </w:r>
    </w:p>
    <w:p w:rsidR="00B056A0" w:rsidRPr="00CD0A6C" w:rsidRDefault="00B056A0" w:rsidP="00B056A0">
      <w:pPr>
        <w:jc w:val="both"/>
      </w:pPr>
      <w:r w:rsidRPr="00CD0A6C">
        <w:t>At the end of 2005, about one year after adopting the Resolution, the Commission initiated a discussion with its Expert Group for Lifelong Guidance</w:t>
      </w:r>
      <w:r w:rsidRPr="00CD0A6C">
        <w:rPr>
          <w:vertAlign w:val="superscript"/>
        </w:rPr>
        <w:footnoteReference w:id="3"/>
      </w:r>
      <w:r w:rsidRPr="00CD0A6C">
        <w:rPr>
          <w:vertAlign w:val="superscript"/>
        </w:rPr>
        <w:t xml:space="preserve"> </w:t>
      </w:r>
      <w:r w:rsidRPr="00CD0A6C">
        <w:t xml:space="preserve">on what would constitute a suitable mechanism to support the European Union lifelong guidance policy implementation at national level involving relevant ministries and other bodies responsible for education and </w:t>
      </w:r>
      <w:proofErr w:type="spellStart"/>
      <w:r w:rsidRPr="00CD0A6C">
        <w:t>labour</w:t>
      </w:r>
      <w:proofErr w:type="spellEnd"/>
      <w:r w:rsidRPr="00CD0A6C">
        <w:t xml:space="preserve">-force issues. </w:t>
      </w:r>
    </w:p>
    <w:p w:rsidR="00B056A0" w:rsidRPr="00CD0A6C" w:rsidRDefault="00B056A0" w:rsidP="00B056A0">
      <w:pPr>
        <w:jc w:val="both"/>
      </w:pPr>
      <w:r>
        <w:t xml:space="preserve">The </w:t>
      </w:r>
      <w:r w:rsidRPr="00CD0A6C">
        <w:t>Finnish EU Presidency Conference on “Lifelong Guidance Policies and Systems: Building the stepping stones” (November 2006)</w:t>
      </w:r>
      <w:r>
        <w:t xml:space="preserve"> worksho</w:t>
      </w:r>
      <w:r w:rsidRPr="00CD0A6C">
        <w:t xml:space="preserve">p conclusions stressed that the fragility of lifelong guidance policies at national level called for a strong and stable mechanism at European level to encourage more sustainable development at national level and support both policy development and implementation. The Commission was willing to continue to assist the process, in particular with the help of </w:t>
      </w:r>
      <w:proofErr w:type="spellStart"/>
      <w:r w:rsidRPr="00CD0A6C">
        <w:t>Cedefop</w:t>
      </w:r>
      <w:proofErr w:type="spellEnd"/>
      <w:r w:rsidRPr="00CD0A6C">
        <w:t xml:space="preserve"> (European Centre for the development of vocational education and training), and could also offer financial support.  </w:t>
      </w:r>
    </w:p>
    <w:p w:rsidR="00B056A0" w:rsidRPr="00CD0A6C" w:rsidRDefault="00B056A0" w:rsidP="00B056A0">
      <w:pPr>
        <w:jc w:val="both"/>
      </w:pPr>
      <w:r w:rsidRPr="00CD0A6C">
        <w:t>The E</w:t>
      </w:r>
      <w:r>
        <w:t xml:space="preserve">uropean Lifelong Guidance Policy Network, ELGPN was </w:t>
      </w:r>
      <w:r w:rsidRPr="00CD0A6C">
        <w:t xml:space="preserve">established </w:t>
      </w:r>
      <w:r>
        <w:t xml:space="preserve">as a Member State driven network </w:t>
      </w:r>
      <w:r w:rsidRPr="00CD0A6C">
        <w:t xml:space="preserve">by a contract between the network coordinator and the Commission DG EAC in December 2007.  During the initial phase </w:t>
      </w:r>
      <w:r>
        <w:t xml:space="preserve">2007-2010 </w:t>
      </w:r>
      <w:r w:rsidRPr="00CD0A6C">
        <w:t xml:space="preserve">there are </w:t>
      </w:r>
      <w:r>
        <w:t xml:space="preserve">26 member countries and three </w:t>
      </w:r>
      <w:r w:rsidRPr="00CD0A6C">
        <w:t>observer</w:t>
      </w:r>
      <w:r w:rsidR="000A3D26">
        <w:t>s</w:t>
      </w:r>
      <w:r w:rsidRPr="00CD0A6C">
        <w:t xml:space="preserve"> in the network.</w:t>
      </w:r>
    </w:p>
    <w:p w:rsidR="00B056A0" w:rsidRPr="00C92342" w:rsidRDefault="00B056A0" w:rsidP="00B056A0">
      <w:pPr>
        <w:jc w:val="both"/>
      </w:pPr>
      <w:r w:rsidRPr="00C92342">
        <w:t>The ultimate aim of the ELGPN is to provide added value to the participating countries for the development and implementation of their lifelong guidance policies, systems and services. This should benefit stakeholders, providers and users.  Another added value is improved cooperation in lifelong guidance policy development between the Member States, European Commission and relevant bodies or networks at national, European or international level. At the national level the ELGPN promotes sharing of good practice in the development of national coordination mechanisms.</w:t>
      </w:r>
    </w:p>
    <w:p w:rsidR="00B056A0" w:rsidRPr="00CD0A6C" w:rsidRDefault="00B056A0" w:rsidP="00B056A0">
      <w:pPr>
        <w:jc w:val="both"/>
      </w:pPr>
      <w:r w:rsidRPr="00CD0A6C">
        <w:t xml:space="preserve">Membership of the network is open to each of the countries eligible for assistance under the European Union Lifelong Learning </w:t>
      </w:r>
      <w:proofErr w:type="spellStart"/>
      <w:r w:rsidRPr="00CD0A6C">
        <w:t>Programme</w:t>
      </w:r>
      <w:proofErr w:type="spellEnd"/>
      <w:r w:rsidRPr="00CD0A6C">
        <w:t xml:space="preserve"> 2007-2013. The participating countries have designated their representatives in the network. The working assumptions are that each national delegation will include both governmental and non-governmental representatives.</w:t>
      </w:r>
      <w:r>
        <w:t xml:space="preserve"> </w:t>
      </w:r>
      <w:r w:rsidRPr="00CD0A6C">
        <w:t xml:space="preserve">Through appropriate liaison arrangements, the network ensures regular contact with other relevant bodies or networks at national, European or international level. </w:t>
      </w:r>
    </w:p>
    <w:p w:rsidR="00B056A0" w:rsidRPr="00CD0A6C" w:rsidRDefault="00B056A0" w:rsidP="00D7154A">
      <w:pPr>
        <w:jc w:val="both"/>
        <w:rPr>
          <w:rFonts w:eastAsia="SimSun"/>
          <w:lang w:eastAsia="zh-CN"/>
        </w:rPr>
      </w:pPr>
      <w:r w:rsidRPr="00CD0A6C">
        <w:t xml:space="preserve">Because EU Member States are responsible for their own lifelong guidance policies and systems, the ELGPN promotes lifelong guidance particularly through the open method of coordination. The network members jointly identify and define the objectives to be achieved with the Council Resolution 2004 and other EU policy documents as a basis. The members stimulate innovation and convergence through peer learning and exchange of best practices. </w:t>
      </w:r>
      <w:r w:rsidRPr="00CD0A6C">
        <w:rPr>
          <w:rFonts w:eastAsia="SimSun"/>
          <w:lang w:eastAsia="zh-CN"/>
        </w:rPr>
        <w:t xml:space="preserve">The ELGPN has agreed to focus on the following thematic activities: </w:t>
      </w:r>
    </w:p>
    <w:p w:rsidR="00B056A0" w:rsidRPr="00CD0A6C" w:rsidRDefault="00B056A0" w:rsidP="00B056A0">
      <w:pPr>
        <w:numPr>
          <w:ilvl w:val="0"/>
          <w:numId w:val="30"/>
        </w:numPr>
        <w:spacing w:after="120" w:line="288" w:lineRule="auto"/>
        <w:jc w:val="both"/>
        <w:rPr>
          <w:bCs/>
        </w:rPr>
      </w:pPr>
      <w:r w:rsidRPr="00CD0A6C">
        <w:rPr>
          <w:bCs/>
        </w:rPr>
        <w:t>Career management</w:t>
      </w:r>
      <w:r w:rsidRPr="00CD0A6C">
        <w:rPr>
          <w:bCs/>
          <w:lang w:val="sl-SI"/>
        </w:rPr>
        <w:t xml:space="preserve"> skills</w:t>
      </w:r>
      <w:r w:rsidRPr="00CD0A6C">
        <w:rPr>
          <w:bCs/>
        </w:rPr>
        <w:t xml:space="preserve"> </w:t>
      </w:r>
    </w:p>
    <w:p w:rsidR="00B056A0" w:rsidRPr="00CD0A6C" w:rsidRDefault="00B056A0" w:rsidP="00B056A0">
      <w:pPr>
        <w:numPr>
          <w:ilvl w:val="0"/>
          <w:numId w:val="30"/>
        </w:numPr>
        <w:spacing w:after="120" w:line="288" w:lineRule="auto"/>
        <w:jc w:val="both"/>
        <w:rPr>
          <w:bCs/>
        </w:rPr>
      </w:pPr>
      <w:r w:rsidRPr="00CD0A6C">
        <w:rPr>
          <w:bCs/>
        </w:rPr>
        <w:t xml:space="preserve">Access, </w:t>
      </w:r>
      <w:r w:rsidRPr="00CD0A6C">
        <w:rPr>
          <w:bCs/>
          <w:lang w:val="sl-SI"/>
        </w:rPr>
        <w:t>including APEL</w:t>
      </w:r>
    </w:p>
    <w:p w:rsidR="00B056A0" w:rsidRPr="00CD0A6C" w:rsidRDefault="00B056A0" w:rsidP="00B056A0">
      <w:pPr>
        <w:numPr>
          <w:ilvl w:val="0"/>
          <w:numId w:val="30"/>
        </w:numPr>
        <w:spacing w:after="120" w:line="288" w:lineRule="auto"/>
        <w:jc w:val="both"/>
        <w:rPr>
          <w:bCs/>
        </w:rPr>
      </w:pPr>
      <w:r w:rsidRPr="00CD0A6C">
        <w:rPr>
          <w:bCs/>
        </w:rPr>
        <w:t xml:space="preserve">Co-operation and co-ordination mechanisms in guidance policy and systems development </w:t>
      </w:r>
    </w:p>
    <w:p w:rsidR="00F91D0D" w:rsidRPr="00D7154A" w:rsidRDefault="00B056A0" w:rsidP="00B056A0">
      <w:pPr>
        <w:numPr>
          <w:ilvl w:val="0"/>
          <w:numId w:val="30"/>
        </w:numPr>
        <w:spacing w:after="120" w:line="288" w:lineRule="auto"/>
        <w:jc w:val="both"/>
      </w:pPr>
      <w:r w:rsidRPr="00CD0A6C">
        <w:rPr>
          <w:bCs/>
        </w:rPr>
        <w:t>Quality assurance</w:t>
      </w:r>
      <w:r w:rsidR="000A3D26">
        <w:rPr>
          <w:bCs/>
        </w:rPr>
        <w:t xml:space="preserve"> </w:t>
      </w:r>
      <w:r w:rsidRPr="00CD0A6C">
        <w:rPr>
          <w:bCs/>
          <w:lang w:val="sl-SI"/>
        </w:rPr>
        <w:t>/</w:t>
      </w:r>
      <w:r w:rsidR="000A3D26">
        <w:rPr>
          <w:bCs/>
          <w:lang w:val="sl-SI"/>
        </w:rPr>
        <w:t xml:space="preserve"> </w:t>
      </w:r>
      <w:r w:rsidRPr="00CD0A6C">
        <w:rPr>
          <w:bCs/>
          <w:lang w:val="sl-SI"/>
        </w:rPr>
        <w:t xml:space="preserve">Evidence-base for  policy and systems development </w:t>
      </w:r>
    </w:p>
    <w:p w:rsidR="00F91D0D" w:rsidRDefault="00F91D0D" w:rsidP="00B056A0">
      <w:pPr>
        <w:jc w:val="both"/>
        <w:rPr>
          <w:rFonts w:eastAsia="SimSun"/>
          <w:b/>
          <w:lang w:eastAsia="zh-CN"/>
        </w:rPr>
      </w:pPr>
    </w:p>
    <w:p w:rsidR="00B056A0" w:rsidRPr="00CD0A6C" w:rsidRDefault="00B056A0" w:rsidP="00F91D0D">
      <w:pPr>
        <w:pStyle w:val="Duidelijkcitaat"/>
        <w:rPr>
          <w:rFonts w:eastAsia="SimSun"/>
          <w:lang w:eastAsia="zh-CN"/>
        </w:rPr>
      </w:pPr>
      <w:r>
        <w:rPr>
          <w:rFonts w:eastAsia="SimSun"/>
          <w:lang w:eastAsia="zh-CN"/>
        </w:rPr>
        <w:t xml:space="preserve"> </w:t>
      </w:r>
      <w:r w:rsidRPr="00CD0A6C">
        <w:rPr>
          <w:rFonts w:eastAsia="SimSun"/>
          <w:lang w:eastAsia="zh-CN"/>
        </w:rPr>
        <w:t>Conclusions</w:t>
      </w:r>
    </w:p>
    <w:p w:rsidR="00B056A0" w:rsidRDefault="00B056A0" w:rsidP="00B056A0">
      <w:pPr>
        <w:jc w:val="both"/>
      </w:pPr>
      <w:r>
        <w:t xml:space="preserve">At the beginning of 2010’s the EU is revising the key policy drivers in education and </w:t>
      </w:r>
      <w:proofErr w:type="spellStart"/>
      <w:r>
        <w:t>labour</w:t>
      </w:r>
      <w:proofErr w:type="spellEnd"/>
      <w:r>
        <w:t xml:space="preserve"> market policies. T</w:t>
      </w:r>
      <w:r w:rsidRPr="008746BD">
        <w:t>he Council conclusions of 12 May 2009 on a strategic framework for European co</w:t>
      </w:r>
      <w:r>
        <w:t>-</w:t>
      </w:r>
      <w:r w:rsidRPr="008746BD">
        <w:t>operation in education and training (ET 2020)</w:t>
      </w:r>
      <w:r>
        <w:rPr>
          <w:rStyle w:val="Voetnootmarkering"/>
        </w:rPr>
        <w:footnoteReference w:id="4"/>
      </w:r>
      <w:r>
        <w:t xml:space="preserve"> identify the role of Lifelong Guidance </w:t>
      </w:r>
      <w:r w:rsidRPr="008746BD">
        <w:t>in the objective 1 (</w:t>
      </w:r>
      <w:r>
        <w:t>‘</w:t>
      </w:r>
      <w:r w:rsidRPr="008746BD">
        <w:t>Making lifelong learning and mobility a reality</w:t>
      </w:r>
      <w:r>
        <w:t>’</w:t>
      </w:r>
      <w:r w:rsidRPr="008746BD">
        <w:t xml:space="preserve">). </w:t>
      </w:r>
      <w:r>
        <w:t>T</w:t>
      </w:r>
      <w:r w:rsidRPr="008746BD">
        <w:t xml:space="preserve">he </w:t>
      </w:r>
      <w:r>
        <w:t>“</w:t>
      </w:r>
      <w:r w:rsidRPr="008746BD">
        <w:t>New Skills for New Jobs</w:t>
      </w:r>
      <w:r>
        <w:t>”</w:t>
      </w:r>
      <w:r>
        <w:rPr>
          <w:rStyle w:val="Voetnootmarkering"/>
        </w:rPr>
        <w:footnoteReference w:id="5"/>
      </w:r>
      <w:r w:rsidRPr="008746BD">
        <w:t xml:space="preserve"> </w:t>
      </w:r>
      <w:r>
        <w:t>as</w:t>
      </w:r>
      <w:r w:rsidRPr="008746BD">
        <w:t xml:space="preserve"> a joint initiative by the DG EAC and the DG for Employment, Social Affairs and Equal Opportunities</w:t>
      </w:r>
      <w:r>
        <w:t xml:space="preserve"> provides a more structured</w:t>
      </w:r>
      <w:r w:rsidRPr="008746BD">
        <w:t xml:space="preserve"> op</w:t>
      </w:r>
      <w:r>
        <w:t>portunity</w:t>
      </w:r>
      <w:r w:rsidRPr="008746BD">
        <w:t xml:space="preserve"> for the </w:t>
      </w:r>
      <w:r>
        <w:t xml:space="preserve">Member States </w:t>
      </w:r>
      <w:r w:rsidRPr="008746BD">
        <w:t xml:space="preserve">to examine what </w:t>
      </w:r>
      <w:r>
        <w:t>L</w:t>
      </w:r>
      <w:r w:rsidRPr="008746BD">
        <w:t xml:space="preserve">ifelong </w:t>
      </w:r>
      <w:r>
        <w:t>G</w:t>
      </w:r>
      <w:r w:rsidRPr="008746BD">
        <w:t xml:space="preserve">uidance </w:t>
      </w:r>
      <w:r>
        <w:t xml:space="preserve">can </w:t>
      </w:r>
      <w:r w:rsidRPr="008746BD">
        <w:t>do in support of matching skills and jobs from</w:t>
      </w:r>
      <w:r>
        <w:t xml:space="preserve"> both</w:t>
      </w:r>
      <w:r w:rsidRPr="008746BD">
        <w:t xml:space="preserve"> individual and </w:t>
      </w:r>
      <w:proofErr w:type="spellStart"/>
      <w:r w:rsidRPr="008746BD">
        <w:t>labour</w:t>
      </w:r>
      <w:proofErr w:type="spellEnd"/>
      <w:r w:rsidRPr="008746BD">
        <w:t xml:space="preserve"> market perspectives</w:t>
      </w:r>
      <w:r>
        <w:t>, and</w:t>
      </w:r>
      <w:r w:rsidRPr="008746BD">
        <w:t xml:space="preserve"> how strategically </w:t>
      </w:r>
      <w:r>
        <w:t xml:space="preserve">to </w:t>
      </w:r>
      <w:r w:rsidRPr="008746BD">
        <w:t xml:space="preserve">use existing </w:t>
      </w:r>
      <w:proofErr w:type="spellStart"/>
      <w:r w:rsidRPr="008746BD">
        <w:t>labour</w:t>
      </w:r>
      <w:proofErr w:type="spellEnd"/>
      <w:r w:rsidRPr="008746BD">
        <w:t xml:space="preserve"> market information from a guidance perspective. </w:t>
      </w:r>
    </w:p>
    <w:p w:rsidR="00B056A0" w:rsidRPr="008746BD" w:rsidRDefault="00B056A0" w:rsidP="00B056A0">
      <w:pPr>
        <w:jc w:val="both"/>
      </w:pPr>
      <w:r>
        <w:t>The Commission issued on 24 November 2009 a public consultation document on ways of triggering economic dynamism through the EU 2020 Strategy.  The consultation paper</w:t>
      </w:r>
      <w:r w:rsidR="00D7154A">
        <w:rPr>
          <w:rStyle w:val="Voetnootmarkering"/>
        </w:rPr>
        <w:footnoteReference w:id="6"/>
      </w:r>
      <w:r>
        <w:t xml:space="preserve"> sets out key policy areas helping to come out the current economic crisis.  Among the three thematic objective Lifelong Guid</w:t>
      </w:r>
      <w:r w:rsidR="000A3D26">
        <w:t xml:space="preserve">ance is not </w:t>
      </w:r>
      <w:proofErr w:type="spellStart"/>
      <w:r w:rsidR="000A3D26">
        <w:t>explicitely</w:t>
      </w:r>
      <w:proofErr w:type="spellEnd"/>
      <w:r w:rsidR="000A3D26">
        <w:t xml:space="preserve"> mentioned</w:t>
      </w:r>
      <w:r>
        <w:t>, but it is needed to reach the goals identified in these strategic priorities.</w:t>
      </w:r>
    </w:p>
    <w:p w:rsidR="00B056A0" w:rsidRPr="00CD0A6C" w:rsidRDefault="00B056A0" w:rsidP="00B056A0">
      <w:pPr>
        <w:jc w:val="both"/>
        <w:rPr>
          <w:rFonts w:eastAsia="SimSun"/>
          <w:lang w:eastAsia="zh-CN"/>
        </w:rPr>
      </w:pPr>
      <w:r>
        <w:t>T</w:t>
      </w:r>
      <w:r w:rsidRPr="00CD0A6C">
        <w:t xml:space="preserve">he </w:t>
      </w:r>
      <w:r>
        <w:t xml:space="preserve">implementation of the forthcoming policy priorities can be supported with structured co-operation between the Member States. The </w:t>
      </w:r>
      <w:r w:rsidRPr="00CD0A6C">
        <w:t>establishment of the ELGPN was an initiative by the EU Member States through the open method of coordination.</w:t>
      </w:r>
      <w:r w:rsidRPr="00CD0A6C">
        <w:rPr>
          <w:rFonts w:eastAsia="SimSun"/>
          <w:lang w:eastAsia="zh-CN"/>
        </w:rPr>
        <w:t xml:space="preserve"> </w:t>
      </w:r>
      <w:r>
        <w:rPr>
          <w:rFonts w:eastAsia="SimSun"/>
          <w:lang w:eastAsia="zh-CN"/>
        </w:rPr>
        <w:t>Thus, t</w:t>
      </w:r>
      <w:r w:rsidRPr="00CD0A6C">
        <w:t>he European Lifelong Guidance Policy Network consisting of individual national guidance forums is to be seen as a mechanism to promote cooperation at Member State level on lifelong guidance and to support establishment of national/regional structures in education and employment sectors. The ELGPN has also an interface with the parallel international collaborative projects on policy issues of mutual interest or in facilitating and promoting worldwide exchange of knowledge, experience and expertise in the field of policy and systems development.</w:t>
      </w:r>
    </w:p>
    <w:p w:rsidR="00B056A0" w:rsidRDefault="00B056A0" w:rsidP="00B056A0">
      <w:pPr>
        <w:jc w:val="both"/>
      </w:pPr>
      <w:r>
        <w:t xml:space="preserve">From wider policy perspective the creation of the ELGPN is a conclusion to meet the challenges the policy makers meet in implementing the Lisbon strategies and the tools supporting the strategy (e.g. APEL, EQF and ECVET). On the national level the ELGPN supports policy makers who are looking for tools to support these national reforms. </w:t>
      </w:r>
      <w:r w:rsidRPr="00CD0A6C">
        <w:t xml:space="preserve">One of the future challenges is to explore the interface of guidance and </w:t>
      </w:r>
      <w:proofErr w:type="spellStart"/>
      <w:r w:rsidRPr="00CD0A6C">
        <w:t>flexicurity</w:t>
      </w:r>
      <w:proofErr w:type="spellEnd"/>
      <w:r w:rsidRPr="00CD0A6C">
        <w:t xml:space="preserve"> from this wider perspective.    </w:t>
      </w:r>
    </w:p>
    <w:p w:rsidR="00B056A0" w:rsidRPr="00635728" w:rsidRDefault="00B056A0" w:rsidP="00B056A0">
      <w:pPr>
        <w:jc w:val="both"/>
      </w:pPr>
    </w:p>
    <w:p w:rsidR="002E67EC" w:rsidRDefault="002E67EC" w:rsidP="00C17E9B">
      <w:pPr>
        <w:rPr>
          <w:rStyle w:val="Intensievebenadrukking"/>
          <w:color w:val="4F81BD"/>
        </w:rPr>
      </w:pPr>
    </w:p>
    <w:p w:rsidR="002E67EC" w:rsidRDefault="002E67EC" w:rsidP="00C17E9B">
      <w:pPr>
        <w:rPr>
          <w:rStyle w:val="Intensievebenadrukking"/>
          <w:color w:val="4F81BD"/>
        </w:rPr>
      </w:pPr>
    </w:p>
    <w:p w:rsidR="002E67EC" w:rsidRDefault="002E67EC" w:rsidP="00C17E9B">
      <w:pPr>
        <w:rPr>
          <w:rStyle w:val="Intensievebenadrukking"/>
          <w:color w:val="4F81BD"/>
        </w:rPr>
      </w:pPr>
    </w:p>
    <w:p w:rsidR="002E67EC" w:rsidRDefault="002E67EC" w:rsidP="00C17E9B">
      <w:pPr>
        <w:rPr>
          <w:rStyle w:val="Intensievebenadrukking"/>
          <w:color w:val="4F81BD"/>
        </w:rPr>
      </w:pPr>
    </w:p>
    <w:p w:rsidR="002E67EC" w:rsidRDefault="002E67EC" w:rsidP="00C17E9B">
      <w:pPr>
        <w:rPr>
          <w:rStyle w:val="Intensievebenadrukking"/>
          <w:color w:val="4F81BD"/>
        </w:rPr>
      </w:pPr>
    </w:p>
    <w:p w:rsidR="002E67EC" w:rsidRDefault="002E67EC" w:rsidP="00C17E9B">
      <w:pPr>
        <w:rPr>
          <w:rStyle w:val="Intensievebenadrukking"/>
          <w:color w:val="4F81BD"/>
        </w:rPr>
      </w:pPr>
    </w:p>
    <w:p w:rsidR="002E67EC" w:rsidRDefault="002E67EC" w:rsidP="00C17E9B">
      <w:pPr>
        <w:rPr>
          <w:rStyle w:val="Intensievebenadrukking"/>
          <w:color w:val="4F81BD"/>
        </w:rPr>
      </w:pPr>
    </w:p>
    <w:p w:rsidR="002E67EC" w:rsidRDefault="002E67EC" w:rsidP="00C17E9B">
      <w:pPr>
        <w:rPr>
          <w:rStyle w:val="Intensievebenadrukking"/>
          <w:color w:val="4F81BD"/>
        </w:rPr>
      </w:pPr>
    </w:p>
    <w:p w:rsidR="002E67EC" w:rsidRDefault="002E67EC" w:rsidP="00C17E9B">
      <w:pPr>
        <w:rPr>
          <w:rStyle w:val="Intensievebenadrukking"/>
          <w:color w:val="4F81BD"/>
        </w:rPr>
      </w:pPr>
    </w:p>
    <w:p w:rsidR="00EC6E4C" w:rsidRDefault="00EC6E4C" w:rsidP="00C17E9B">
      <w:pPr>
        <w:rPr>
          <w:rStyle w:val="Intensievebenadrukking"/>
          <w:color w:val="4F81BD"/>
        </w:rPr>
      </w:pPr>
    </w:p>
    <w:p w:rsidR="00EC6E4C" w:rsidRDefault="00EC6E4C" w:rsidP="00C17E9B">
      <w:pPr>
        <w:rPr>
          <w:rStyle w:val="Intensievebenadrukking"/>
          <w:color w:val="4F81BD"/>
        </w:rPr>
      </w:pPr>
    </w:p>
    <w:p w:rsidR="00EC6E4C" w:rsidRDefault="00EC6E4C" w:rsidP="00C17E9B">
      <w:pPr>
        <w:rPr>
          <w:rStyle w:val="Intensievebenadrukking"/>
          <w:color w:val="4F81BD"/>
        </w:rPr>
      </w:pPr>
    </w:p>
    <w:p w:rsidR="00EC6E4C" w:rsidRDefault="00EC6E4C" w:rsidP="00C17E9B">
      <w:pPr>
        <w:rPr>
          <w:rStyle w:val="Intensievebenadrukking"/>
          <w:color w:val="4F81BD"/>
        </w:rPr>
      </w:pPr>
    </w:p>
    <w:p w:rsidR="00EC6E4C" w:rsidRDefault="00EC6E4C" w:rsidP="00C17E9B">
      <w:pPr>
        <w:rPr>
          <w:rStyle w:val="Intensievebenadrukking"/>
          <w:color w:val="4F81BD"/>
        </w:rPr>
      </w:pPr>
    </w:p>
    <w:p w:rsidR="00F91D0D" w:rsidRDefault="00F91D0D" w:rsidP="00C17E9B">
      <w:pPr>
        <w:rPr>
          <w:rStyle w:val="Intensievebenadrukking"/>
          <w:color w:val="4F81BD"/>
        </w:rPr>
      </w:pPr>
    </w:p>
    <w:p w:rsidR="00F91D0D" w:rsidRDefault="00F91D0D" w:rsidP="00C17E9B">
      <w:pPr>
        <w:rPr>
          <w:rStyle w:val="Intensievebenadrukking"/>
          <w:color w:val="4F81BD"/>
        </w:rPr>
      </w:pPr>
    </w:p>
    <w:p w:rsidR="00F91D0D" w:rsidRDefault="00F91D0D" w:rsidP="00C17E9B">
      <w:pPr>
        <w:rPr>
          <w:rStyle w:val="Intensievebenadrukking"/>
          <w:color w:val="4F81BD"/>
        </w:rPr>
      </w:pPr>
    </w:p>
    <w:p w:rsidR="00F91D0D" w:rsidRDefault="00F91D0D" w:rsidP="00C17E9B">
      <w:pPr>
        <w:rPr>
          <w:rStyle w:val="Intensievebenadrukking"/>
          <w:color w:val="4F81BD"/>
        </w:rPr>
      </w:pPr>
    </w:p>
    <w:p w:rsidR="00F91D0D" w:rsidRDefault="00F91D0D" w:rsidP="00C17E9B">
      <w:pPr>
        <w:rPr>
          <w:rStyle w:val="Intensievebenadrukking"/>
          <w:color w:val="4F81BD"/>
        </w:rPr>
      </w:pPr>
    </w:p>
    <w:p w:rsidR="00F91D0D" w:rsidRDefault="00F91D0D" w:rsidP="00C17E9B">
      <w:pPr>
        <w:rPr>
          <w:rStyle w:val="Intensievebenadrukking"/>
          <w:color w:val="4F81BD"/>
        </w:rPr>
      </w:pPr>
    </w:p>
    <w:p w:rsidR="00F91D0D" w:rsidRDefault="00F91D0D" w:rsidP="00C17E9B">
      <w:pPr>
        <w:rPr>
          <w:rStyle w:val="Intensievebenadrukking"/>
          <w:color w:val="4F81BD"/>
        </w:rPr>
      </w:pPr>
    </w:p>
    <w:p w:rsidR="00E05B6E" w:rsidRDefault="00E05B6E" w:rsidP="00953B85">
      <w:pPr>
        <w:shd w:val="clear" w:color="auto" w:fill="FFFFFF" w:themeFill="background1"/>
        <w:rPr>
          <w:b/>
          <w:sz w:val="56"/>
          <w:szCs w:val="56"/>
          <w:lang w:val="en-GB"/>
        </w:rPr>
      </w:pPr>
    </w:p>
    <w:p w:rsidR="00A60D95" w:rsidRDefault="00A60D95" w:rsidP="00953B85">
      <w:pPr>
        <w:shd w:val="clear" w:color="auto" w:fill="FFFFFF" w:themeFill="background1"/>
        <w:rPr>
          <w:b/>
          <w:sz w:val="56"/>
          <w:szCs w:val="56"/>
          <w:lang w:val="en-GB"/>
        </w:rPr>
      </w:pPr>
    </w:p>
    <w:p w:rsidR="00A60D95" w:rsidRDefault="00A60D95" w:rsidP="00953B85">
      <w:pPr>
        <w:shd w:val="clear" w:color="auto" w:fill="FFFFFF" w:themeFill="background1"/>
        <w:rPr>
          <w:b/>
          <w:sz w:val="56"/>
          <w:szCs w:val="56"/>
          <w:lang w:val="en-GB"/>
        </w:rPr>
      </w:pPr>
    </w:p>
    <w:p w:rsidR="00A60D95" w:rsidRDefault="00A60D95" w:rsidP="00953B85">
      <w:pPr>
        <w:shd w:val="clear" w:color="auto" w:fill="FFFFFF" w:themeFill="background1"/>
        <w:rPr>
          <w:b/>
          <w:sz w:val="56"/>
          <w:szCs w:val="56"/>
          <w:lang w:val="en-GB"/>
        </w:rPr>
      </w:pPr>
    </w:p>
    <w:p w:rsidR="00A60D95" w:rsidRDefault="00A60D95" w:rsidP="00953B85">
      <w:pPr>
        <w:shd w:val="clear" w:color="auto" w:fill="FFFFFF" w:themeFill="background1"/>
        <w:rPr>
          <w:b/>
          <w:sz w:val="56"/>
          <w:szCs w:val="56"/>
          <w:lang w:val="en-GB"/>
        </w:rPr>
      </w:pPr>
    </w:p>
    <w:p w:rsidR="00A60D95" w:rsidRDefault="00A60D95" w:rsidP="00953B85">
      <w:pPr>
        <w:shd w:val="clear" w:color="auto" w:fill="FFFFFF" w:themeFill="background1"/>
        <w:rPr>
          <w:b/>
          <w:sz w:val="56"/>
          <w:szCs w:val="56"/>
          <w:lang w:val="en-GB"/>
        </w:rPr>
      </w:pPr>
    </w:p>
    <w:p w:rsidR="000A3D26" w:rsidRPr="00953B85" w:rsidRDefault="000A3D26" w:rsidP="00953B85">
      <w:pPr>
        <w:shd w:val="clear" w:color="auto" w:fill="FFFFFF" w:themeFill="background1"/>
        <w:rPr>
          <w:b/>
          <w:sz w:val="56"/>
          <w:szCs w:val="56"/>
          <w:lang w:val="en-GB"/>
        </w:rPr>
      </w:pPr>
    </w:p>
    <w:p w:rsidR="002E67EC" w:rsidRPr="00953B85" w:rsidRDefault="00EC6E4C" w:rsidP="001209C6">
      <w:pPr>
        <w:pBdr>
          <w:top w:val="single" w:sz="4" w:space="1" w:color="auto"/>
          <w:left w:val="single" w:sz="4" w:space="4" w:color="auto"/>
          <w:bottom w:val="single" w:sz="4" w:space="1" w:color="auto"/>
          <w:right w:val="single" w:sz="4" w:space="4" w:color="auto"/>
        </w:pBdr>
        <w:shd w:val="clear" w:color="auto" w:fill="8DB3E2" w:themeFill="text2" w:themeFillTint="66"/>
        <w:jc w:val="center"/>
        <w:rPr>
          <w:b/>
          <w:sz w:val="56"/>
          <w:szCs w:val="56"/>
          <w:lang w:val="en-GB"/>
        </w:rPr>
      </w:pPr>
      <w:r w:rsidRPr="00953B85">
        <w:rPr>
          <w:b/>
          <w:sz w:val="56"/>
          <w:szCs w:val="56"/>
          <w:lang w:val="en-GB"/>
        </w:rPr>
        <w:t>The Role of Guidance at Crucial Transition Moments</w:t>
      </w:r>
    </w:p>
    <w:p w:rsidR="00953B85" w:rsidRDefault="00953B85" w:rsidP="00185E00"/>
    <w:p w:rsidR="00F51516" w:rsidRPr="00F51516" w:rsidRDefault="00185E00" w:rsidP="00953B85">
      <w:pPr>
        <w:pStyle w:val="Titel"/>
      </w:pPr>
      <w:r w:rsidRPr="00185E00">
        <w:t>ROUND TABLE WITH REPRESENTATIVES OF EU EDUCATION COUNCILS</w:t>
      </w:r>
    </w:p>
    <w:p w:rsidR="00DD2583" w:rsidRDefault="00DD2583" w:rsidP="0020311E">
      <w:pPr>
        <w:pStyle w:val="Kop1"/>
        <w:numPr>
          <w:ilvl w:val="0"/>
          <w:numId w:val="0"/>
        </w:numPr>
        <w:pBdr>
          <w:top w:val="single" w:sz="4" w:space="1" w:color="auto"/>
          <w:left w:val="single" w:sz="4" w:space="4" w:color="auto"/>
          <w:bottom w:val="single" w:sz="4" w:space="1" w:color="auto"/>
          <w:right w:val="single" w:sz="4" w:space="4" w:color="auto"/>
        </w:pBdr>
        <w:shd w:val="clear" w:color="auto" w:fill="FFFFFF" w:themeFill="background1"/>
        <w:spacing w:before="240"/>
        <w:rPr>
          <w:rFonts w:ascii="Verdana" w:hAnsi="Verdana"/>
          <w:b w:val="0"/>
          <w:lang w:val="en-US" w:eastAsia="en-US" w:bidi="en-US"/>
        </w:rPr>
      </w:pPr>
      <w:r w:rsidRPr="00F8437F">
        <w:rPr>
          <w:rFonts w:ascii="Verdana" w:hAnsi="Verdana"/>
          <w:b w:val="0"/>
          <w:lang w:val="en-US" w:eastAsia="en-US" w:bidi="en-US"/>
        </w:rPr>
        <w:t>How can guidance, at different transition moments in education and life, empower learners to</w:t>
      </w:r>
    </w:p>
    <w:p w:rsidR="00DD2583" w:rsidRPr="00DD2583" w:rsidRDefault="00DD2583" w:rsidP="0020311E">
      <w:pPr>
        <w:pStyle w:val="Kop1"/>
        <w:numPr>
          <w:ilvl w:val="0"/>
          <w:numId w:val="0"/>
        </w:numPr>
        <w:pBdr>
          <w:top w:val="single" w:sz="4" w:space="1" w:color="auto"/>
          <w:left w:val="single" w:sz="4" w:space="4" w:color="auto"/>
          <w:bottom w:val="single" w:sz="4" w:space="1" w:color="auto"/>
          <w:right w:val="single" w:sz="4" w:space="4" w:color="auto"/>
        </w:pBdr>
        <w:shd w:val="clear" w:color="auto" w:fill="FFFFFF" w:themeFill="background1"/>
        <w:spacing w:before="240"/>
        <w:rPr>
          <w:rFonts w:ascii="Verdana" w:hAnsi="Verdana"/>
          <w:b w:val="0"/>
          <w:lang w:val="en-US" w:eastAsia="en-US" w:bidi="en-US"/>
        </w:rPr>
      </w:pPr>
      <w:r>
        <w:rPr>
          <w:rFonts w:ascii="Verdana" w:hAnsi="Verdana"/>
          <w:b w:val="0"/>
          <w:lang w:val="en-US" w:eastAsia="en-US" w:bidi="en-US"/>
        </w:rPr>
        <w:t xml:space="preserve">- </w:t>
      </w:r>
      <w:r w:rsidRPr="00DD2583">
        <w:rPr>
          <w:rFonts w:ascii="Verdana" w:hAnsi="Verdana"/>
          <w:b w:val="0"/>
          <w:lang w:val="en-US" w:eastAsia="en-US" w:bidi="en-US"/>
        </w:rPr>
        <w:t xml:space="preserve">manage their career paths and develop their competences in the context of a turbulent </w:t>
      </w:r>
      <w:proofErr w:type="spellStart"/>
      <w:r w:rsidRPr="00DD2583">
        <w:rPr>
          <w:rFonts w:ascii="Verdana" w:hAnsi="Verdana"/>
          <w:b w:val="0"/>
          <w:lang w:val="en-US" w:eastAsia="en-US" w:bidi="en-US"/>
        </w:rPr>
        <w:t>labour</w:t>
      </w:r>
      <w:proofErr w:type="spellEnd"/>
      <w:r w:rsidRPr="00DD2583">
        <w:rPr>
          <w:rFonts w:ascii="Verdana" w:hAnsi="Verdana"/>
          <w:b w:val="0"/>
          <w:lang w:val="en-US" w:eastAsia="en-US" w:bidi="en-US"/>
        </w:rPr>
        <w:t xml:space="preserve"> market?</w:t>
      </w:r>
    </w:p>
    <w:p w:rsidR="00DD2583" w:rsidRPr="00F8437F" w:rsidRDefault="00DD2583" w:rsidP="0020311E">
      <w:pPr>
        <w:pStyle w:val="basis"/>
        <w:pBdr>
          <w:top w:val="single" w:sz="4" w:space="1" w:color="auto"/>
          <w:left w:val="single" w:sz="4" w:space="4" w:color="auto"/>
          <w:bottom w:val="single" w:sz="4" w:space="1" w:color="auto"/>
          <w:right w:val="single" w:sz="4" w:space="4" w:color="auto"/>
        </w:pBdr>
        <w:shd w:val="clear" w:color="auto" w:fill="FFFFFF" w:themeFill="background1"/>
        <w:rPr>
          <w:rFonts w:ascii="Verdana" w:hAnsi="Verdana"/>
          <w:lang w:val="en-US" w:eastAsia="en-US" w:bidi="en-US"/>
        </w:rPr>
      </w:pPr>
      <w:r>
        <w:rPr>
          <w:rFonts w:ascii="Verdana" w:hAnsi="Verdana"/>
          <w:lang w:val="en-US" w:eastAsia="en-US" w:bidi="en-US"/>
        </w:rPr>
        <w:t xml:space="preserve">- </w:t>
      </w:r>
      <w:r w:rsidRPr="00F8437F">
        <w:rPr>
          <w:rFonts w:ascii="Verdana" w:hAnsi="Verdana"/>
          <w:lang w:val="en-US" w:eastAsia="en-US" w:bidi="en-US"/>
        </w:rPr>
        <w:t>develop competences for personal development and active citizenship?</w:t>
      </w:r>
    </w:p>
    <w:p w:rsidR="00DD2583" w:rsidRDefault="00DD2583" w:rsidP="0020311E">
      <w:pPr>
        <w:pStyle w:val="basis"/>
        <w:pBdr>
          <w:top w:val="single" w:sz="4" w:space="1" w:color="auto"/>
          <w:left w:val="single" w:sz="4" w:space="4" w:color="auto"/>
          <w:bottom w:val="single" w:sz="4" w:space="1" w:color="auto"/>
          <w:right w:val="single" w:sz="4" w:space="4" w:color="auto"/>
        </w:pBdr>
        <w:shd w:val="clear" w:color="auto" w:fill="FFFFFF" w:themeFill="background1"/>
        <w:rPr>
          <w:rFonts w:ascii="Verdana" w:hAnsi="Verdana"/>
          <w:lang w:val="en-US" w:eastAsia="en-US" w:bidi="en-US"/>
        </w:rPr>
      </w:pPr>
      <w:r>
        <w:rPr>
          <w:rFonts w:ascii="Verdana" w:hAnsi="Verdana"/>
          <w:lang w:val="en-US" w:eastAsia="en-US" w:bidi="en-US"/>
        </w:rPr>
        <w:t xml:space="preserve">- </w:t>
      </w:r>
      <w:r w:rsidRPr="00F8437F">
        <w:rPr>
          <w:rFonts w:ascii="Verdana" w:hAnsi="Verdana"/>
          <w:lang w:val="en-US" w:eastAsia="en-US" w:bidi="en-US"/>
        </w:rPr>
        <w:t>manage a successful learning pathway rewarded with a qualification?</w:t>
      </w:r>
    </w:p>
    <w:p w:rsidR="00DD2583" w:rsidRDefault="00DD2583" w:rsidP="0020311E">
      <w:pPr>
        <w:pStyle w:val="basis"/>
        <w:pBdr>
          <w:top w:val="single" w:sz="4" w:space="1" w:color="auto"/>
          <w:left w:val="single" w:sz="4" w:space="4" w:color="auto"/>
          <w:bottom w:val="single" w:sz="4" w:space="1" w:color="auto"/>
          <w:right w:val="single" w:sz="4" w:space="4" w:color="auto"/>
        </w:pBdr>
        <w:shd w:val="clear" w:color="auto" w:fill="FFFFFF" w:themeFill="background1"/>
        <w:rPr>
          <w:rFonts w:ascii="Verdana" w:hAnsi="Verdana"/>
          <w:lang w:val="en-US" w:eastAsia="en-US" w:bidi="en-US"/>
        </w:rPr>
      </w:pPr>
    </w:p>
    <w:p w:rsidR="00DD2583" w:rsidRPr="00DD2583" w:rsidRDefault="00DD2583" w:rsidP="0020311E">
      <w:pPr>
        <w:pStyle w:val="basis"/>
        <w:pBdr>
          <w:top w:val="single" w:sz="4" w:space="1" w:color="auto"/>
          <w:left w:val="single" w:sz="4" w:space="4" w:color="auto"/>
          <w:bottom w:val="single" w:sz="4" w:space="1" w:color="auto"/>
          <w:right w:val="single" w:sz="4" w:space="4" w:color="auto"/>
        </w:pBdr>
        <w:shd w:val="clear" w:color="auto" w:fill="FFFFFF" w:themeFill="background1"/>
        <w:rPr>
          <w:rFonts w:ascii="Verdana" w:hAnsi="Verdana"/>
          <w:lang w:val="en-US" w:eastAsia="en-US" w:bidi="en-US"/>
        </w:rPr>
      </w:pPr>
      <w:r w:rsidRPr="00DD2583">
        <w:rPr>
          <w:rFonts w:ascii="Verdana" w:hAnsi="Verdana"/>
          <w:lang w:val="en-US" w:eastAsia="en-US" w:bidi="en-US"/>
        </w:rPr>
        <w:t>What does this mean for guidance policies, instruments and key players?</w:t>
      </w:r>
    </w:p>
    <w:p w:rsidR="004E62D9" w:rsidRPr="00DD2583" w:rsidRDefault="004E62D9" w:rsidP="004E62D9">
      <w:pPr>
        <w:pStyle w:val="Titel"/>
      </w:pPr>
    </w:p>
    <w:p w:rsidR="004E62D9" w:rsidRDefault="004E62D9" w:rsidP="004E62D9">
      <w:pPr>
        <w:pStyle w:val="Titel"/>
        <w:rPr>
          <w:lang w:val="en-GB"/>
        </w:rPr>
      </w:pPr>
      <w:r w:rsidRPr="000A3526">
        <w:rPr>
          <w:lang w:val="en-GB"/>
        </w:rPr>
        <w:t>Guidance at crucial transition moments</w:t>
      </w:r>
      <w:r>
        <w:rPr>
          <w:lang w:val="en-GB"/>
        </w:rPr>
        <w:t>: early childhood and primary education</w:t>
      </w:r>
    </w:p>
    <w:p w:rsidR="00E05B6E" w:rsidRPr="00953B85" w:rsidRDefault="00E05B6E" w:rsidP="004E62D9">
      <w:pPr>
        <w:rPr>
          <w:rStyle w:val="Intensievebenadrukking"/>
          <w:color w:val="4F81BD"/>
          <w:lang w:val="en-GB"/>
        </w:rPr>
      </w:pPr>
    </w:p>
    <w:p w:rsidR="004E62D9" w:rsidRDefault="004E62D9" w:rsidP="00927618">
      <w:pPr>
        <w:jc w:val="both"/>
        <w:rPr>
          <w:rStyle w:val="Intensievebenadrukking"/>
          <w:color w:val="4F81BD"/>
          <w:lang w:val="nl-BE"/>
        </w:rPr>
      </w:pPr>
      <w:r w:rsidRPr="002E67EC">
        <w:rPr>
          <w:rStyle w:val="Intensievebenadrukking"/>
          <w:color w:val="4F81BD"/>
          <w:lang w:val="nl-BE"/>
        </w:rPr>
        <w:t xml:space="preserve">Roos Herpelinck, </w:t>
      </w:r>
      <w:proofErr w:type="spellStart"/>
      <w:r w:rsidRPr="002E67EC">
        <w:rPr>
          <w:rStyle w:val="Intensievebenadrukking"/>
          <w:color w:val="4F81BD"/>
          <w:lang w:val="nl-BE"/>
        </w:rPr>
        <w:t>Vlor</w:t>
      </w:r>
      <w:proofErr w:type="spellEnd"/>
      <w:r w:rsidRPr="002E67EC">
        <w:rPr>
          <w:rStyle w:val="Intensievebenadrukking"/>
          <w:color w:val="4F81BD"/>
          <w:lang w:val="nl-BE"/>
        </w:rPr>
        <w:t xml:space="preserve"> (Vlaamse Onderwijsraad)</w:t>
      </w:r>
    </w:p>
    <w:p w:rsidR="005C4E19" w:rsidRPr="005C4E19" w:rsidRDefault="005C4E19" w:rsidP="00927618">
      <w:pPr>
        <w:jc w:val="both"/>
        <w:rPr>
          <w:rStyle w:val="Intensievebenadrukking"/>
          <w:b w:val="0"/>
          <w:color w:val="auto"/>
          <w:lang w:val="en-GB"/>
        </w:rPr>
      </w:pPr>
      <w:r w:rsidRPr="005C4E19">
        <w:rPr>
          <w:rStyle w:val="Intensievebenadrukking"/>
          <w:b w:val="0"/>
          <w:color w:val="auto"/>
          <w:lang w:val="en-GB"/>
        </w:rPr>
        <w:t xml:space="preserve">Roos Herpelinck is a staff member of the Flemish Education Council (Belgium). </w:t>
      </w:r>
      <w:r>
        <w:rPr>
          <w:rStyle w:val="Intensievebenadrukking"/>
          <w:b w:val="0"/>
          <w:color w:val="auto"/>
          <w:lang w:val="en-GB"/>
        </w:rPr>
        <w:t xml:space="preserve"> She works for the EUNEC secretariat as an expert and is a member of the executive committee.</w:t>
      </w:r>
    </w:p>
    <w:p w:rsidR="004E62D9" w:rsidRPr="005C4E19" w:rsidRDefault="004E62D9" w:rsidP="005C4E19">
      <w:pPr>
        <w:jc w:val="both"/>
        <w:rPr>
          <w:lang w:val="en-GB"/>
        </w:rPr>
      </w:pPr>
      <w:r>
        <w:rPr>
          <w:lang w:val="en-GB"/>
        </w:rPr>
        <w:t>The perspective and the scope of this contribution on guidance during early chi</w:t>
      </w:r>
      <w:r w:rsidR="005C4E19">
        <w:rPr>
          <w:lang w:val="en-GB"/>
        </w:rPr>
        <w:t>ldhood and primary education is a</w:t>
      </w:r>
      <w:r>
        <w:rPr>
          <w:lang w:val="en-GB"/>
        </w:rPr>
        <w:t xml:space="preserve"> specific</w:t>
      </w:r>
      <w:r w:rsidR="005C4E19">
        <w:rPr>
          <w:lang w:val="en-GB"/>
        </w:rPr>
        <w:t xml:space="preserve"> one.  This contribution is focusing on early childhood.  Because of the characteristics of these pupils, the concept of guidance is necessarily different from the perspective of insertion in labour market or lifelong learning.</w:t>
      </w:r>
    </w:p>
    <w:p w:rsidR="000A3D26" w:rsidRDefault="000A3D26" w:rsidP="00927618">
      <w:pPr>
        <w:pStyle w:val="Lijstalinea"/>
        <w:jc w:val="both"/>
        <w:rPr>
          <w:lang w:val="en-GB"/>
        </w:rPr>
      </w:pPr>
    </w:p>
    <w:p w:rsidR="004E62D9" w:rsidRDefault="004E62D9" w:rsidP="00927618">
      <w:pPr>
        <w:pStyle w:val="Duidelijkcitaat"/>
        <w:jc w:val="both"/>
        <w:rPr>
          <w:lang w:val="en-GB"/>
        </w:rPr>
      </w:pPr>
      <w:r w:rsidRPr="000A3526">
        <w:rPr>
          <w:lang w:val="en-GB"/>
        </w:rPr>
        <w:t>Guidance: an inclusive and multilateral approach.</w:t>
      </w:r>
    </w:p>
    <w:p w:rsidR="004E62D9" w:rsidRDefault="005C4E19" w:rsidP="00927618">
      <w:pPr>
        <w:jc w:val="both"/>
        <w:rPr>
          <w:lang w:val="en-GB"/>
        </w:rPr>
      </w:pPr>
      <w:r>
        <w:rPr>
          <w:lang w:val="en-GB"/>
        </w:rPr>
        <w:t>In Flanders, g</w:t>
      </w:r>
      <w:r w:rsidR="004E62D9">
        <w:rPr>
          <w:lang w:val="en-GB"/>
        </w:rPr>
        <w:t>uidance and pupil counselling are integrated</w:t>
      </w:r>
      <w:r>
        <w:rPr>
          <w:lang w:val="en-GB"/>
        </w:rPr>
        <w:t xml:space="preserve"> into one approach. P</w:t>
      </w:r>
      <w:r w:rsidR="004E62D9">
        <w:rPr>
          <w:lang w:val="en-GB"/>
        </w:rPr>
        <w:t xml:space="preserve">olicy makers </w:t>
      </w:r>
      <w:r w:rsidR="00E05B6E">
        <w:rPr>
          <w:lang w:val="en-GB"/>
        </w:rPr>
        <w:t xml:space="preserve">opted </w:t>
      </w:r>
      <w:r w:rsidR="004E62D9">
        <w:rPr>
          <w:lang w:val="en-GB"/>
        </w:rPr>
        <w:t xml:space="preserve">already in the sixties </w:t>
      </w:r>
      <w:r w:rsidR="00E05B6E">
        <w:rPr>
          <w:lang w:val="en-GB"/>
        </w:rPr>
        <w:t xml:space="preserve">for </w:t>
      </w:r>
      <w:r w:rsidR="004E62D9">
        <w:rPr>
          <w:lang w:val="en-GB"/>
        </w:rPr>
        <w:t>an inclusive approach of guidance, certainly in compulsory education.</w:t>
      </w:r>
    </w:p>
    <w:p w:rsidR="004E62D9" w:rsidRDefault="004E62D9" w:rsidP="00927618">
      <w:pPr>
        <w:jc w:val="both"/>
        <w:rPr>
          <w:lang w:val="en-GB"/>
        </w:rPr>
      </w:pPr>
      <w:r>
        <w:rPr>
          <w:lang w:val="en-GB"/>
        </w:rPr>
        <w:t>The following definition of guidance is different from the definition given b</w:t>
      </w:r>
      <w:r w:rsidR="00E05B6E">
        <w:rPr>
          <w:lang w:val="en-GB"/>
        </w:rPr>
        <w:t>y Dr Vuorinen, but linked to it:</w:t>
      </w:r>
    </w:p>
    <w:p w:rsidR="004E62D9" w:rsidRDefault="004E62D9" w:rsidP="00927618">
      <w:pPr>
        <w:jc w:val="both"/>
        <w:rPr>
          <w:lang w:val="en-GB"/>
        </w:rPr>
      </w:pPr>
      <w:r>
        <w:rPr>
          <w:lang w:val="en-GB"/>
        </w:rPr>
        <w:t xml:space="preserve">“Guidance consists of an </w:t>
      </w:r>
      <w:r w:rsidRPr="000A3526">
        <w:rPr>
          <w:u w:val="single"/>
          <w:lang w:val="en-GB"/>
        </w:rPr>
        <w:t>inclusive set of guidance and counselling activities</w:t>
      </w:r>
      <w:r>
        <w:rPr>
          <w:lang w:val="en-GB"/>
        </w:rPr>
        <w:t xml:space="preserve">, in order to </w:t>
      </w:r>
      <w:r w:rsidRPr="000A3526">
        <w:rPr>
          <w:u w:val="single"/>
          <w:lang w:val="en-GB"/>
        </w:rPr>
        <w:t>support the personal, social and cultural development and participation of learners</w:t>
      </w:r>
      <w:r>
        <w:rPr>
          <w:lang w:val="en-GB"/>
        </w:rPr>
        <w:t xml:space="preserve">, both in school and in society, </w:t>
      </w:r>
      <w:r w:rsidRPr="000A3526">
        <w:rPr>
          <w:u w:val="single"/>
          <w:lang w:val="en-GB"/>
        </w:rPr>
        <w:t>in the context of a learning environment</w:t>
      </w:r>
      <w:r>
        <w:rPr>
          <w:lang w:val="en-GB"/>
        </w:rPr>
        <w:t xml:space="preserve">, focused on </w:t>
      </w:r>
      <w:r w:rsidRPr="000A3526">
        <w:rPr>
          <w:u w:val="single"/>
          <w:lang w:val="en-GB"/>
        </w:rPr>
        <w:t>the individual learner</w:t>
      </w:r>
      <w:r>
        <w:rPr>
          <w:lang w:val="en-GB"/>
        </w:rPr>
        <w:t>, his interaction with the school and/or the home environment, both in group and on individual basis.”</w:t>
      </w:r>
    </w:p>
    <w:p w:rsidR="004E62D9" w:rsidRDefault="004E62D9" w:rsidP="00927618">
      <w:pPr>
        <w:jc w:val="both"/>
        <w:rPr>
          <w:lang w:val="en-GB"/>
        </w:rPr>
      </w:pPr>
    </w:p>
    <w:p w:rsidR="004E62D9" w:rsidRDefault="004E62D9" w:rsidP="00927618">
      <w:pPr>
        <w:pStyle w:val="Duidelijkcitaat"/>
        <w:jc w:val="both"/>
        <w:rPr>
          <w:lang w:val="en-GB"/>
        </w:rPr>
      </w:pPr>
      <w:r w:rsidRPr="000A3526">
        <w:rPr>
          <w:lang w:val="en-GB"/>
        </w:rPr>
        <w:t>Guidance: four domains of counselling.</w:t>
      </w:r>
    </w:p>
    <w:p w:rsidR="004E62D9" w:rsidRDefault="004E62D9" w:rsidP="00927618">
      <w:pPr>
        <w:jc w:val="both"/>
        <w:rPr>
          <w:lang w:val="en-GB"/>
        </w:rPr>
      </w:pPr>
      <w:r>
        <w:rPr>
          <w:lang w:val="en-GB"/>
        </w:rPr>
        <w:t xml:space="preserve">The </w:t>
      </w:r>
      <w:proofErr w:type="spellStart"/>
      <w:r>
        <w:rPr>
          <w:lang w:val="en-GB"/>
        </w:rPr>
        <w:t>Vlor</w:t>
      </w:r>
      <w:proofErr w:type="spellEnd"/>
      <w:r>
        <w:rPr>
          <w:lang w:val="en-GB"/>
        </w:rPr>
        <w:t xml:space="preserve"> identifies four domains of counselling:</w:t>
      </w:r>
    </w:p>
    <w:p w:rsidR="004E62D9" w:rsidRDefault="004E62D9" w:rsidP="00927618">
      <w:pPr>
        <w:pStyle w:val="Lijstalinea"/>
        <w:numPr>
          <w:ilvl w:val="0"/>
          <w:numId w:val="16"/>
        </w:numPr>
        <w:jc w:val="both"/>
        <w:rPr>
          <w:lang w:val="en-GB"/>
        </w:rPr>
      </w:pPr>
      <w:r>
        <w:rPr>
          <w:lang w:val="en-GB"/>
        </w:rPr>
        <w:t>Guidance of the study career: to help pupils to make choices</w:t>
      </w:r>
    </w:p>
    <w:p w:rsidR="004E62D9" w:rsidRDefault="004E62D9" w:rsidP="00927618">
      <w:pPr>
        <w:pStyle w:val="Lijstalinea"/>
        <w:numPr>
          <w:ilvl w:val="0"/>
          <w:numId w:val="16"/>
        </w:numPr>
        <w:jc w:val="both"/>
        <w:rPr>
          <w:lang w:val="en-GB"/>
        </w:rPr>
      </w:pPr>
      <w:r>
        <w:rPr>
          <w:lang w:val="en-GB"/>
        </w:rPr>
        <w:t>Counselling in case of learning difficulties and special needs</w:t>
      </w:r>
    </w:p>
    <w:p w:rsidR="004E62D9" w:rsidRDefault="004E62D9" w:rsidP="00927618">
      <w:pPr>
        <w:pStyle w:val="Lijstalinea"/>
        <w:numPr>
          <w:ilvl w:val="0"/>
          <w:numId w:val="16"/>
        </w:numPr>
        <w:jc w:val="both"/>
        <w:rPr>
          <w:lang w:val="en-GB"/>
        </w:rPr>
      </w:pPr>
      <w:r>
        <w:rPr>
          <w:lang w:val="en-GB"/>
        </w:rPr>
        <w:t>Counselling concerning the development and well-being of learners: health, social and emotional well-being</w:t>
      </w:r>
    </w:p>
    <w:p w:rsidR="000F41A3" w:rsidRPr="00E05B6E" w:rsidRDefault="004E62D9" w:rsidP="00927618">
      <w:pPr>
        <w:pStyle w:val="Lijstalinea"/>
        <w:numPr>
          <w:ilvl w:val="0"/>
          <w:numId w:val="16"/>
        </w:numPr>
        <w:jc w:val="both"/>
        <w:rPr>
          <w:lang w:val="en-GB"/>
        </w:rPr>
      </w:pPr>
      <w:r>
        <w:rPr>
          <w:lang w:val="en-GB"/>
        </w:rPr>
        <w:t>Support participation in education, especially for early childhood education and care: to stimulate youngsters to attend school on a regular basis</w:t>
      </w:r>
    </w:p>
    <w:p w:rsidR="000F41A3" w:rsidRPr="004A55B7" w:rsidRDefault="000F41A3" w:rsidP="00927618">
      <w:pPr>
        <w:jc w:val="both"/>
        <w:rPr>
          <w:lang w:val="en-GB"/>
        </w:rPr>
      </w:pPr>
    </w:p>
    <w:p w:rsidR="004E62D9" w:rsidRDefault="004E62D9" w:rsidP="00927618">
      <w:pPr>
        <w:pStyle w:val="Duidelijkcitaat"/>
        <w:jc w:val="both"/>
        <w:rPr>
          <w:lang w:val="en-GB"/>
        </w:rPr>
      </w:pPr>
      <w:r>
        <w:rPr>
          <w:lang w:val="en-GB"/>
        </w:rPr>
        <w:t>Partners in guidance.</w:t>
      </w:r>
    </w:p>
    <w:p w:rsidR="004E62D9" w:rsidRDefault="004E62D9" w:rsidP="00927618">
      <w:pPr>
        <w:jc w:val="both"/>
        <w:rPr>
          <w:lang w:val="en-GB"/>
        </w:rPr>
      </w:pPr>
      <w:r>
        <w:rPr>
          <w:lang w:val="en-GB"/>
        </w:rPr>
        <w:t xml:space="preserve">School is in the first line, in the four domains; school has the first and major responsibility, but can be assisted by other actors.  </w:t>
      </w:r>
    </w:p>
    <w:p w:rsidR="00953B85" w:rsidRDefault="00953B85" w:rsidP="00927618">
      <w:pPr>
        <w:jc w:val="both"/>
        <w:rPr>
          <w:lang w:val="en-GB"/>
        </w:rPr>
      </w:pPr>
    </w:p>
    <w:p w:rsidR="00953B85" w:rsidRDefault="00953B85" w:rsidP="00927618">
      <w:pPr>
        <w:jc w:val="both"/>
        <w:rPr>
          <w:lang w:val="en-GB"/>
        </w:rPr>
      </w:pPr>
      <w:r>
        <w:rPr>
          <w:noProof/>
          <w:lang w:val="nl-BE" w:eastAsia="nl-BE" w:bidi="ar-SA"/>
        </w:rPr>
        <w:drawing>
          <wp:anchor distT="0" distB="0" distL="114300" distR="114300" simplePos="0" relativeHeight="251679744" behindDoc="0" locked="0" layoutInCell="1" allowOverlap="1">
            <wp:simplePos x="0" y="0"/>
            <wp:positionH relativeFrom="column">
              <wp:posOffset>101600</wp:posOffset>
            </wp:positionH>
            <wp:positionV relativeFrom="paragraph">
              <wp:posOffset>-17145</wp:posOffset>
            </wp:positionV>
            <wp:extent cx="4867275" cy="2466975"/>
            <wp:effectExtent l="19050" t="0" r="9525" b="9525"/>
            <wp:wrapTopAndBottom/>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p>
    <w:p w:rsidR="00E05B6E" w:rsidRDefault="00E05B6E" w:rsidP="00927618">
      <w:pPr>
        <w:jc w:val="both"/>
        <w:rPr>
          <w:lang w:val="en-GB"/>
        </w:rPr>
      </w:pPr>
    </w:p>
    <w:p w:rsidR="004E62D9" w:rsidRDefault="004E62D9" w:rsidP="00927618">
      <w:pPr>
        <w:pStyle w:val="Duidelijkcitaat"/>
        <w:jc w:val="both"/>
        <w:rPr>
          <w:lang w:val="en-GB"/>
        </w:rPr>
      </w:pPr>
      <w:r>
        <w:rPr>
          <w:lang w:val="en-GB"/>
        </w:rPr>
        <w:t>An example of the integrated approach: stimulation of early childhood education through guidance.</w:t>
      </w:r>
    </w:p>
    <w:p w:rsidR="004E62D9" w:rsidRDefault="004E62D9" w:rsidP="00927618">
      <w:pPr>
        <w:jc w:val="both"/>
        <w:rPr>
          <w:lang w:val="en-GB"/>
        </w:rPr>
      </w:pPr>
      <w:r>
        <w:rPr>
          <w:lang w:val="en-GB"/>
        </w:rPr>
        <w:t xml:space="preserve">Stimulation of early childhood education is a hot topic in Flanders, because of the strong focus on </w:t>
      </w:r>
      <w:r w:rsidR="005C4E19">
        <w:rPr>
          <w:lang w:val="en-GB"/>
        </w:rPr>
        <w:t>equity and on lifelong learning.</w:t>
      </w:r>
      <w:r>
        <w:rPr>
          <w:lang w:val="en-GB"/>
        </w:rPr>
        <w:t xml:space="preserve"> </w:t>
      </w:r>
      <w:r w:rsidR="005C4E19">
        <w:rPr>
          <w:lang w:val="en-GB"/>
        </w:rPr>
        <w:t xml:space="preserve">We always had a very strong system of early childhood education.  But the emphasis on equal opportunities and the international new stimuli put the issue once again on the </w:t>
      </w:r>
      <w:r w:rsidR="00023013">
        <w:rPr>
          <w:lang w:val="en-GB"/>
        </w:rPr>
        <w:t>policy agenda.</w:t>
      </w:r>
    </w:p>
    <w:p w:rsidR="004E62D9" w:rsidRDefault="004E62D9" w:rsidP="00927618">
      <w:pPr>
        <w:jc w:val="both"/>
        <w:rPr>
          <w:lang w:val="en-GB"/>
        </w:rPr>
      </w:pPr>
      <w:r>
        <w:rPr>
          <w:lang w:val="en-GB"/>
        </w:rPr>
        <w:t>At the moment, in Flanders, there is a 97% attainment to early childhood education between 2,5 and 6 years; we are very proud of this attainment.</w:t>
      </w:r>
    </w:p>
    <w:p w:rsidR="004E62D9" w:rsidRDefault="004E62D9" w:rsidP="00927618">
      <w:pPr>
        <w:jc w:val="both"/>
        <w:rPr>
          <w:lang w:val="en-GB"/>
        </w:rPr>
      </w:pPr>
      <w:r>
        <w:rPr>
          <w:lang w:val="en-GB"/>
        </w:rPr>
        <w:t>BUT, there is a clear difference between the ‘inscription’ in a school and the regular presence at school; the need for a policy of stimulation persists.  In Flanders, there is a consensus to go for a policy of stimulation rather than towards an obligation, and thus a lowering of the age of compulsory education.</w:t>
      </w:r>
    </w:p>
    <w:p w:rsidR="004E62D9" w:rsidRDefault="004E62D9" w:rsidP="00927618">
      <w:pPr>
        <w:jc w:val="both"/>
        <w:rPr>
          <w:lang w:val="en-GB"/>
        </w:rPr>
      </w:pPr>
      <w:r>
        <w:rPr>
          <w:lang w:val="en-GB"/>
        </w:rPr>
        <w:t>Moreover, there is a problem with the smooth transition from early childhood education to primary education.  The problem has to do with</w:t>
      </w:r>
    </w:p>
    <w:p w:rsidR="004E62D9" w:rsidRDefault="004E62D9" w:rsidP="00927618">
      <w:pPr>
        <w:pStyle w:val="Lijstalinea"/>
        <w:numPr>
          <w:ilvl w:val="0"/>
          <w:numId w:val="16"/>
        </w:numPr>
        <w:jc w:val="both"/>
        <w:rPr>
          <w:lang w:val="en-GB"/>
        </w:rPr>
      </w:pPr>
      <w:r>
        <w:rPr>
          <w:lang w:val="en-GB"/>
        </w:rPr>
        <w:t>the proficiency in the school language</w:t>
      </w:r>
    </w:p>
    <w:p w:rsidR="004E62D9" w:rsidRDefault="004E62D9" w:rsidP="00927618">
      <w:pPr>
        <w:pStyle w:val="Lijstalinea"/>
        <w:numPr>
          <w:ilvl w:val="0"/>
          <w:numId w:val="16"/>
        </w:numPr>
        <w:jc w:val="both"/>
        <w:rPr>
          <w:lang w:val="en-GB"/>
        </w:rPr>
      </w:pPr>
      <w:r>
        <w:rPr>
          <w:lang w:val="en-GB"/>
        </w:rPr>
        <w:t>the general maturity</w:t>
      </w:r>
    </w:p>
    <w:p w:rsidR="004E62D9" w:rsidRDefault="004E62D9" w:rsidP="00927618">
      <w:pPr>
        <w:pStyle w:val="Lijstalinea"/>
        <w:numPr>
          <w:ilvl w:val="0"/>
          <w:numId w:val="16"/>
        </w:numPr>
        <w:jc w:val="both"/>
        <w:rPr>
          <w:lang w:val="en-GB"/>
        </w:rPr>
      </w:pPr>
      <w:r>
        <w:rPr>
          <w:lang w:val="en-GB"/>
        </w:rPr>
        <w:t>speaking, language and development disorders</w:t>
      </w:r>
    </w:p>
    <w:p w:rsidR="00953B85" w:rsidRDefault="00953B85" w:rsidP="00927618">
      <w:pPr>
        <w:jc w:val="both"/>
        <w:rPr>
          <w:lang w:val="en-GB"/>
        </w:rPr>
      </w:pPr>
    </w:p>
    <w:p w:rsidR="00953B85" w:rsidRDefault="00953B85" w:rsidP="00927618">
      <w:pPr>
        <w:jc w:val="both"/>
        <w:rPr>
          <w:lang w:val="en-GB"/>
        </w:rPr>
      </w:pPr>
    </w:p>
    <w:p w:rsidR="00953B85" w:rsidRDefault="00953B85" w:rsidP="00927618">
      <w:pPr>
        <w:jc w:val="both"/>
        <w:rPr>
          <w:lang w:val="en-GB"/>
        </w:rPr>
      </w:pPr>
    </w:p>
    <w:p w:rsidR="00953B85" w:rsidRPr="00953B85" w:rsidRDefault="00953B85" w:rsidP="00927618">
      <w:pPr>
        <w:jc w:val="both"/>
        <w:rPr>
          <w:lang w:val="en-GB"/>
        </w:rPr>
      </w:pPr>
    </w:p>
    <w:p w:rsidR="004E62D9" w:rsidRDefault="004E62D9" w:rsidP="00927618">
      <w:pPr>
        <w:jc w:val="both"/>
        <w:rPr>
          <w:u w:val="single"/>
          <w:lang w:val="en-GB"/>
        </w:rPr>
      </w:pPr>
    </w:p>
    <w:p w:rsidR="004E62D9" w:rsidRPr="00115C7E" w:rsidRDefault="004E62D9" w:rsidP="00927618">
      <w:pPr>
        <w:pStyle w:val="Duidelijkcitaat"/>
        <w:jc w:val="both"/>
        <w:rPr>
          <w:lang w:val="en-GB"/>
        </w:rPr>
      </w:pPr>
      <w:r w:rsidRPr="00115C7E">
        <w:rPr>
          <w:lang w:val="en-GB"/>
        </w:rPr>
        <w:t>Stimuli for a regular attendance of Kindergarten are situated at three levels:</w:t>
      </w:r>
    </w:p>
    <w:p w:rsidR="004E62D9" w:rsidRPr="004E066B" w:rsidRDefault="004E62D9" w:rsidP="00927618">
      <w:pPr>
        <w:jc w:val="both"/>
        <w:rPr>
          <w:b/>
          <w:lang w:val="en-GB"/>
        </w:rPr>
      </w:pPr>
      <w:r w:rsidRPr="004E066B">
        <w:rPr>
          <w:b/>
          <w:lang w:val="en-GB"/>
        </w:rPr>
        <w:t>At the level of the pupil:</w:t>
      </w:r>
    </w:p>
    <w:p w:rsidR="004E62D9" w:rsidRDefault="004E62D9" w:rsidP="00927618">
      <w:pPr>
        <w:jc w:val="both"/>
        <w:rPr>
          <w:lang w:val="en-GB"/>
        </w:rPr>
      </w:pPr>
      <w:r>
        <w:rPr>
          <w:lang w:val="en-GB"/>
        </w:rPr>
        <w:t>A presence of 2/3 of one year in a Dutch speaking school is required (220 days); if not, a language test will be organised by the counselling centre.</w:t>
      </w:r>
    </w:p>
    <w:p w:rsidR="004E62D9" w:rsidRDefault="004E62D9" w:rsidP="00927618">
      <w:pPr>
        <w:jc w:val="both"/>
        <w:rPr>
          <w:lang w:val="en-GB"/>
        </w:rPr>
      </w:pPr>
      <w:r>
        <w:rPr>
          <w:lang w:val="en-GB"/>
        </w:rPr>
        <w:t>In the case of children who are not attending the Kindergarten, a visit of a social worker (coming from the welfare system, not from education) is organised.</w:t>
      </w:r>
    </w:p>
    <w:p w:rsidR="004E62D9" w:rsidRPr="004E066B" w:rsidRDefault="004E62D9" w:rsidP="00927618">
      <w:pPr>
        <w:jc w:val="both"/>
        <w:rPr>
          <w:b/>
          <w:lang w:val="en-GB"/>
        </w:rPr>
      </w:pPr>
      <w:r w:rsidRPr="004E066B">
        <w:rPr>
          <w:b/>
          <w:lang w:val="en-GB"/>
        </w:rPr>
        <w:t>At the level of the school:</w:t>
      </w:r>
    </w:p>
    <w:p w:rsidR="004E62D9" w:rsidRDefault="004E62D9" w:rsidP="00927618">
      <w:pPr>
        <w:jc w:val="both"/>
        <w:rPr>
          <w:lang w:val="en-GB"/>
        </w:rPr>
      </w:pPr>
      <w:r>
        <w:rPr>
          <w:lang w:val="en-GB"/>
        </w:rPr>
        <w:t xml:space="preserve">The ‘Care+’ </w:t>
      </w:r>
      <w:r w:rsidR="00023013">
        <w:rPr>
          <w:lang w:val="en-GB"/>
        </w:rPr>
        <w:t>programme</w:t>
      </w:r>
      <w:r>
        <w:rPr>
          <w:lang w:val="en-GB"/>
        </w:rPr>
        <w:t>: extra money and extra staff for the participation of children at pre-primary level.</w:t>
      </w:r>
    </w:p>
    <w:p w:rsidR="004E62D9" w:rsidRPr="004E066B" w:rsidRDefault="004E62D9" w:rsidP="00927618">
      <w:pPr>
        <w:jc w:val="both"/>
        <w:rPr>
          <w:b/>
          <w:lang w:val="en-GB"/>
        </w:rPr>
      </w:pPr>
      <w:r w:rsidRPr="004E066B">
        <w:rPr>
          <w:b/>
          <w:lang w:val="en-GB"/>
        </w:rPr>
        <w:t>At the level of the guidance centre:</w:t>
      </w:r>
    </w:p>
    <w:p w:rsidR="004E62D9" w:rsidRDefault="004E62D9" w:rsidP="00927618">
      <w:pPr>
        <w:jc w:val="both"/>
        <w:rPr>
          <w:lang w:val="en-GB"/>
        </w:rPr>
      </w:pPr>
      <w:r>
        <w:rPr>
          <w:lang w:val="en-GB"/>
        </w:rPr>
        <w:t>Testing</w:t>
      </w:r>
      <w:r w:rsidR="00023013">
        <w:rPr>
          <w:lang w:val="en-GB"/>
        </w:rPr>
        <w:t xml:space="preserve"> (see language test above)</w:t>
      </w:r>
    </w:p>
    <w:p w:rsidR="004E62D9" w:rsidRDefault="004E62D9" w:rsidP="00927618">
      <w:pPr>
        <w:jc w:val="both"/>
        <w:rPr>
          <w:lang w:val="en-GB"/>
        </w:rPr>
      </w:pPr>
      <w:r>
        <w:rPr>
          <w:lang w:val="en-GB"/>
        </w:rPr>
        <w:t>Support of Care+ at the system level</w:t>
      </w:r>
    </w:p>
    <w:p w:rsidR="004E62D9" w:rsidRDefault="004E62D9" w:rsidP="00927618">
      <w:pPr>
        <w:jc w:val="both"/>
        <w:rPr>
          <w:lang w:val="en-GB"/>
        </w:rPr>
      </w:pPr>
      <w:r>
        <w:rPr>
          <w:lang w:val="en-GB"/>
        </w:rPr>
        <w:t>A link with a reform of special needs education, although this remains a difficult discussion.</w:t>
      </w:r>
    </w:p>
    <w:p w:rsidR="004E62D9" w:rsidRDefault="004E62D9" w:rsidP="00927618">
      <w:pPr>
        <w:jc w:val="both"/>
        <w:rPr>
          <w:lang w:val="en-GB"/>
        </w:rPr>
      </w:pPr>
    </w:p>
    <w:p w:rsidR="004E62D9" w:rsidRDefault="004E62D9" w:rsidP="00927618">
      <w:pPr>
        <w:pStyle w:val="Duidelijkcitaat"/>
        <w:jc w:val="both"/>
        <w:rPr>
          <w:lang w:val="en-GB"/>
        </w:rPr>
      </w:pPr>
      <w:r>
        <w:rPr>
          <w:lang w:val="en-GB"/>
        </w:rPr>
        <w:t>The role of the Flemish Education Council as a platform of stakeholders.</w:t>
      </w:r>
    </w:p>
    <w:p w:rsidR="004E62D9" w:rsidRDefault="004E62D9" w:rsidP="00927618">
      <w:pPr>
        <w:jc w:val="both"/>
        <w:rPr>
          <w:lang w:val="en-GB"/>
        </w:rPr>
      </w:pPr>
      <w:r>
        <w:rPr>
          <w:lang w:val="en-GB"/>
        </w:rPr>
        <w:t xml:space="preserve">There is confusion on the role of schools and the role of the centres for pupils’ counselling.  The </w:t>
      </w:r>
      <w:proofErr w:type="spellStart"/>
      <w:r>
        <w:rPr>
          <w:lang w:val="en-GB"/>
        </w:rPr>
        <w:t>Vlor</w:t>
      </w:r>
      <w:proofErr w:type="spellEnd"/>
      <w:r>
        <w:rPr>
          <w:lang w:val="en-GB"/>
        </w:rPr>
        <w:t xml:space="preserve"> formulated recommendations to the government two years ago.  The education council </w:t>
      </w:r>
      <w:r w:rsidR="00023013">
        <w:rPr>
          <w:lang w:val="en-GB"/>
        </w:rPr>
        <w:t>influenced</w:t>
      </w:r>
      <w:r>
        <w:rPr>
          <w:lang w:val="en-GB"/>
        </w:rPr>
        <w:t xml:space="preserve"> the agenda setting and </w:t>
      </w:r>
      <w:r w:rsidR="00023013">
        <w:rPr>
          <w:lang w:val="en-GB"/>
        </w:rPr>
        <w:t xml:space="preserve">broadened </w:t>
      </w:r>
      <w:r>
        <w:rPr>
          <w:lang w:val="en-GB"/>
        </w:rPr>
        <w:t>the problem.</w:t>
      </w:r>
    </w:p>
    <w:p w:rsidR="004E62D9" w:rsidRDefault="004E62D9" w:rsidP="00927618">
      <w:pPr>
        <w:jc w:val="both"/>
        <w:rPr>
          <w:lang w:val="en-GB"/>
        </w:rPr>
      </w:pPr>
      <w:r>
        <w:rPr>
          <w:lang w:val="en-GB"/>
        </w:rPr>
        <w:t xml:space="preserve">The </w:t>
      </w:r>
      <w:proofErr w:type="spellStart"/>
      <w:r>
        <w:rPr>
          <w:lang w:val="en-GB"/>
        </w:rPr>
        <w:t>Vlor</w:t>
      </w:r>
      <w:proofErr w:type="spellEnd"/>
      <w:r>
        <w:rPr>
          <w:lang w:val="en-GB"/>
        </w:rPr>
        <w:t xml:space="preserve"> organised a conference with the participation of ‘field workers’ from schools, guidance centres and welfare workers/health workers on the expectations and a common understanding of guidance.  A broad spectrum of educationalists and welfare workers have been consulted.</w:t>
      </w:r>
    </w:p>
    <w:p w:rsidR="00E05B6E" w:rsidRDefault="004E62D9" w:rsidP="00927618">
      <w:pPr>
        <w:jc w:val="both"/>
        <w:rPr>
          <w:lang w:val="en-GB"/>
        </w:rPr>
      </w:pPr>
      <w:r>
        <w:rPr>
          <w:lang w:val="en-GB"/>
        </w:rPr>
        <w:t xml:space="preserve">The </w:t>
      </w:r>
      <w:proofErr w:type="spellStart"/>
      <w:r>
        <w:rPr>
          <w:lang w:val="en-GB"/>
        </w:rPr>
        <w:t>Vlor</w:t>
      </w:r>
      <w:proofErr w:type="spellEnd"/>
      <w:r>
        <w:rPr>
          <w:lang w:val="en-GB"/>
        </w:rPr>
        <w:t xml:space="preserve"> is now trying to translate the conclusions of the conference into  a recommendation, offering a platform for common understanding between schools, guidance centres and welfare/health workers, at the level of the policy makers.  The education council plays an important role in preparing a policy decision, and has special attention for the </w:t>
      </w:r>
      <w:proofErr w:type="spellStart"/>
      <w:r>
        <w:rPr>
          <w:lang w:val="en-GB"/>
        </w:rPr>
        <w:t>transversality</w:t>
      </w:r>
      <w:proofErr w:type="spellEnd"/>
      <w:r>
        <w:rPr>
          <w:lang w:val="en-GB"/>
        </w:rPr>
        <w:t xml:space="preserve"> of policy making.</w:t>
      </w:r>
    </w:p>
    <w:p w:rsidR="00953B85" w:rsidRPr="00E05B6E" w:rsidRDefault="00953B85" w:rsidP="00927618">
      <w:pPr>
        <w:jc w:val="both"/>
        <w:rPr>
          <w:lang w:val="en-GB"/>
        </w:rPr>
      </w:pPr>
    </w:p>
    <w:p w:rsidR="004E62D9" w:rsidRDefault="004E62D9" w:rsidP="004E62D9">
      <w:pPr>
        <w:pStyle w:val="Titel"/>
        <w:rPr>
          <w:lang w:val="en-GB"/>
        </w:rPr>
      </w:pPr>
      <w:r>
        <w:rPr>
          <w:lang w:val="en-GB"/>
        </w:rPr>
        <w:t>Guidance through transition moments during secondary education (general and vocational)</w:t>
      </w:r>
    </w:p>
    <w:p w:rsidR="004E62D9" w:rsidRPr="002E67EC" w:rsidRDefault="004E62D9" w:rsidP="00927618">
      <w:pPr>
        <w:pStyle w:val="Kop1"/>
        <w:numPr>
          <w:ilvl w:val="0"/>
          <w:numId w:val="0"/>
        </w:numPr>
        <w:ind w:left="709" w:hanging="709"/>
        <w:jc w:val="both"/>
        <w:rPr>
          <w:rStyle w:val="Intensievebenadrukking"/>
          <w:rFonts w:ascii="Verdana" w:hAnsi="Verdana"/>
          <w:b/>
          <w:color w:val="4F81BD"/>
          <w:sz w:val="20"/>
          <w:lang w:val="en-GB"/>
        </w:rPr>
      </w:pPr>
      <w:bookmarkStart w:id="0" w:name="_Toc237405606"/>
      <w:proofErr w:type="spellStart"/>
      <w:r w:rsidRPr="002E67EC">
        <w:rPr>
          <w:rStyle w:val="Intensievebenadrukking"/>
          <w:rFonts w:ascii="Verdana" w:hAnsi="Verdana"/>
          <w:b/>
          <w:color w:val="4F81BD"/>
          <w:sz w:val="20"/>
          <w:lang w:val="en-GB"/>
        </w:rPr>
        <w:t>Pilar</w:t>
      </w:r>
      <w:proofErr w:type="spellEnd"/>
      <w:r w:rsidRPr="002E67EC">
        <w:rPr>
          <w:rStyle w:val="Intensievebenadrukking"/>
          <w:rFonts w:ascii="Verdana" w:hAnsi="Verdana"/>
          <w:b/>
          <w:color w:val="4F81BD"/>
          <w:sz w:val="20"/>
          <w:lang w:val="en-GB"/>
        </w:rPr>
        <w:t xml:space="preserve"> </w:t>
      </w:r>
      <w:proofErr w:type="spellStart"/>
      <w:r w:rsidRPr="002E67EC">
        <w:rPr>
          <w:rStyle w:val="Intensievebenadrukking"/>
          <w:rFonts w:ascii="Verdana" w:hAnsi="Verdana"/>
          <w:b/>
          <w:color w:val="4F81BD"/>
          <w:sz w:val="20"/>
          <w:lang w:val="en-GB"/>
        </w:rPr>
        <w:t>Calero</w:t>
      </w:r>
      <w:proofErr w:type="spellEnd"/>
      <w:r w:rsidRPr="002E67EC">
        <w:rPr>
          <w:rStyle w:val="Intensievebenadrukking"/>
          <w:rFonts w:ascii="Verdana" w:hAnsi="Verdana"/>
          <w:b/>
          <w:color w:val="4F81BD"/>
          <w:sz w:val="20"/>
          <w:lang w:val="en-GB"/>
        </w:rPr>
        <w:t xml:space="preserve"> </w:t>
      </w:r>
      <w:proofErr w:type="spellStart"/>
      <w:r w:rsidRPr="002E67EC">
        <w:rPr>
          <w:rStyle w:val="Intensievebenadrukking"/>
          <w:rFonts w:ascii="Verdana" w:hAnsi="Verdana"/>
          <w:b/>
          <w:color w:val="4F81BD"/>
          <w:sz w:val="20"/>
          <w:lang w:val="en-GB"/>
        </w:rPr>
        <w:t>López</w:t>
      </w:r>
      <w:proofErr w:type="spellEnd"/>
      <w:r w:rsidRPr="002E67EC">
        <w:rPr>
          <w:rStyle w:val="Intensievebenadrukking"/>
          <w:rFonts w:ascii="Verdana" w:hAnsi="Verdana"/>
          <w:b/>
          <w:color w:val="4F81BD"/>
          <w:sz w:val="20"/>
          <w:lang w:val="en-GB"/>
        </w:rPr>
        <w:t>, CEE (Consejo Escolar del Estado, Spain)</w:t>
      </w:r>
    </w:p>
    <w:p w:rsidR="004E62D9" w:rsidRPr="000B7411" w:rsidRDefault="004E62D9" w:rsidP="00927618">
      <w:pPr>
        <w:pStyle w:val="basis"/>
        <w:jc w:val="both"/>
        <w:rPr>
          <w:rFonts w:ascii="Verdana" w:hAnsi="Verdana"/>
          <w:i/>
          <w:sz w:val="20"/>
          <w:lang w:val="en-GB"/>
        </w:rPr>
      </w:pPr>
      <w:proofErr w:type="spellStart"/>
      <w:r w:rsidRPr="000B7411">
        <w:rPr>
          <w:rFonts w:ascii="Verdana" w:hAnsi="Verdana"/>
          <w:i/>
          <w:sz w:val="20"/>
          <w:lang w:val="en-GB"/>
        </w:rPr>
        <w:t>Pilar</w:t>
      </w:r>
      <w:proofErr w:type="spellEnd"/>
      <w:r w:rsidRPr="000B7411">
        <w:rPr>
          <w:rFonts w:ascii="Verdana" w:hAnsi="Verdana"/>
          <w:i/>
          <w:sz w:val="20"/>
          <w:lang w:val="en-GB"/>
        </w:rPr>
        <w:t xml:space="preserve"> </w:t>
      </w:r>
      <w:proofErr w:type="spellStart"/>
      <w:r w:rsidRPr="000B7411">
        <w:rPr>
          <w:rFonts w:ascii="Verdana" w:hAnsi="Verdana"/>
          <w:i/>
          <w:sz w:val="20"/>
          <w:lang w:val="en-GB"/>
        </w:rPr>
        <w:t>Calero</w:t>
      </w:r>
      <w:proofErr w:type="spellEnd"/>
      <w:r w:rsidRPr="000B7411">
        <w:rPr>
          <w:rFonts w:ascii="Verdana" w:hAnsi="Verdana"/>
          <w:i/>
          <w:sz w:val="20"/>
          <w:lang w:val="en-GB"/>
        </w:rPr>
        <w:t xml:space="preserve"> </w:t>
      </w:r>
      <w:proofErr w:type="spellStart"/>
      <w:r w:rsidRPr="000B7411">
        <w:rPr>
          <w:rFonts w:ascii="Verdana" w:hAnsi="Verdana"/>
          <w:i/>
          <w:sz w:val="20"/>
          <w:lang w:val="en-GB"/>
        </w:rPr>
        <w:t>López</w:t>
      </w:r>
      <w:proofErr w:type="spellEnd"/>
      <w:r w:rsidRPr="000B7411">
        <w:rPr>
          <w:rFonts w:ascii="Verdana" w:hAnsi="Verdana"/>
          <w:i/>
          <w:sz w:val="20"/>
          <w:lang w:val="en-GB"/>
        </w:rPr>
        <w:t xml:space="preserve"> is </w:t>
      </w:r>
      <w:r w:rsidR="0020311E">
        <w:rPr>
          <w:rFonts w:ascii="Verdana" w:hAnsi="Verdana"/>
          <w:i/>
          <w:sz w:val="20"/>
          <w:lang w:val="en-GB"/>
        </w:rPr>
        <w:t xml:space="preserve">Philologist, Education Inspector, </w:t>
      </w:r>
      <w:r w:rsidRPr="000B7411">
        <w:rPr>
          <w:rFonts w:ascii="Verdana" w:hAnsi="Verdana"/>
          <w:i/>
          <w:sz w:val="20"/>
          <w:lang w:val="en-GB"/>
        </w:rPr>
        <w:t>Sch</w:t>
      </w:r>
      <w:r w:rsidR="0020311E">
        <w:rPr>
          <w:rFonts w:ascii="Verdana" w:hAnsi="Verdana"/>
          <w:i/>
          <w:sz w:val="20"/>
          <w:lang w:val="en-GB"/>
        </w:rPr>
        <w:t>ool Council P</w:t>
      </w:r>
      <w:r w:rsidRPr="000B7411">
        <w:rPr>
          <w:rFonts w:ascii="Verdana" w:hAnsi="Verdana"/>
          <w:i/>
          <w:sz w:val="20"/>
          <w:lang w:val="en-GB"/>
        </w:rPr>
        <w:t xml:space="preserve">resident of </w:t>
      </w:r>
      <w:proofErr w:type="spellStart"/>
      <w:r w:rsidRPr="000B7411">
        <w:rPr>
          <w:rFonts w:ascii="Verdana" w:hAnsi="Verdana"/>
          <w:i/>
          <w:sz w:val="20"/>
          <w:lang w:val="en-GB"/>
        </w:rPr>
        <w:t>Castilla</w:t>
      </w:r>
      <w:proofErr w:type="spellEnd"/>
      <w:r w:rsidRPr="000B7411">
        <w:rPr>
          <w:rFonts w:ascii="Verdana" w:hAnsi="Verdana"/>
          <w:i/>
          <w:sz w:val="20"/>
          <w:lang w:val="en-GB"/>
        </w:rPr>
        <w:t xml:space="preserve"> – La Manch</w:t>
      </w:r>
      <w:r w:rsidR="00E05B6E">
        <w:rPr>
          <w:rFonts w:ascii="Verdana" w:hAnsi="Verdana"/>
          <w:i/>
          <w:sz w:val="20"/>
          <w:lang w:val="en-GB"/>
        </w:rPr>
        <w:t>a</w:t>
      </w:r>
      <w:r w:rsidRPr="000B7411">
        <w:rPr>
          <w:rFonts w:ascii="Verdana" w:hAnsi="Verdana"/>
          <w:i/>
          <w:sz w:val="20"/>
          <w:lang w:val="en-GB"/>
        </w:rPr>
        <w:t xml:space="preserve"> and Counsellor at the National School Council.</w:t>
      </w:r>
    </w:p>
    <w:p w:rsidR="004E62D9" w:rsidRPr="000B7411" w:rsidRDefault="004E62D9" w:rsidP="00927618">
      <w:pPr>
        <w:pStyle w:val="basis"/>
        <w:jc w:val="both"/>
        <w:rPr>
          <w:lang w:val="en-GB"/>
        </w:rPr>
      </w:pPr>
    </w:p>
    <w:bookmarkEnd w:id="0"/>
    <w:p w:rsidR="004E62D9" w:rsidRDefault="004E62D9" w:rsidP="00927618">
      <w:pPr>
        <w:jc w:val="both"/>
        <w:rPr>
          <w:lang w:val="en-GB"/>
        </w:rPr>
      </w:pPr>
      <w:r>
        <w:rPr>
          <w:lang w:val="en-GB"/>
        </w:rPr>
        <w:t xml:space="preserve">In </w:t>
      </w:r>
      <w:smartTag w:uri="urn:schemas-microsoft-com:office:smarttags" w:element="country-region">
        <w:smartTag w:uri="urn:schemas-microsoft-com:office:smarttags" w:element="place">
          <w:r>
            <w:rPr>
              <w:lang w:val="en-GB"/>
            </w:rPr>
            <w:t>Spain</w:t>
          </w:r>
        </w:smartTag>
      </w:smartTag>
      <w:r>
        <w:rPr>
          <w:lang w:val="en-GB"/>
        </w:rPr>
        <w:t xml:space="preserve">, </w:t>
      </w:r>
      <w:r w:rsidR="0020311E">
        <w:rPr>
          <w:lang w:val="en-GB"/>
        </w:rPr>
        <w:t>the Law</w:t>
      </w:r>
      <w:r>
        <w:rPr>
          <w:lang w:val="en-GB"/>
        </w:rPr>
        <w:t xml:space="preserve"> concerning guidance came out in 2006, based on the guidelines of European education</w:t>
      </w:r>
      <w:r w:rsidR="0020311E">
        <w:rPr>
          <w:lang w:val="en-GB"/>
        </w:rPr>
        <w:t>, in relation to educational policies searching quality and education services development</w:t>
      </w:r>
      <w:r>
        <w:rPr>
          <w:lang w:val="en-GB"/>
        </w:rPr>
        <w:t>.  However, it is not easy to change suddenly an existing situation: maybe the content of the law goes further than what really happens in schools.</w:t>
      </w:r>
    </w:p>
    <w:p w:rsidR="004E62D9" w:rsidRDefault="004E62D9" w:rsidP="00927618">
      <w:pPr>
        <w:jc w:val="both"/>
      </w:pPr>
      <w:r>
        <w:rPr>
          <w:lang w:val="en-GB"/>
        </w:rPr>
        <w:t>T</w:t>
      </w:r>
      <w:r>
        <w:t xml:space="preserve">he Organic </w:t>
      </w:r>
      <w:r>
        <w:rPr>
          <w:rStyle w:val="highlightedsearchterm"/>
        </w:rPr>
        <w:t>Law</w:t>
      </w:r>
      <w:r>
        <w:t xml:space="preserve"> of </w:t>
      </w:r>
      <w:r>
        <w:rPr>
          <w:rStyle w:val="highlightedsearchterm"/>
        </w:rPr>
        <w:t>Education</w:t>
      </w:r>
      <w:r>
        <w:t xml:space="preserve"> (</w:t>
      </w:r>
      <w:proofErr w:type="spellStart"/>
      <w:r>
        <w:t>Ley</w:t>
      </w:r>
      <w:proofErr w:type="spellEnd"/>
      <w:r>
        <w:t xml:space="preserve"> </w:t>
      </w:r>
      <w:proofErr w:type="spellStart"/>
      <w:r>
        <w:t>Orgánica</w:t>
      </w:r>
      <w:proofErr w:type="spellEnd"/>
      <w:r>
        <w:t xml:space="preserve"> de </w:t>
      </w:r>
      <w:proofErr w:type="spellStart"/>
      <w:r>
        <w:t>Educación</w:t>
      </w:r>
      <w:proofErr w:type="spellEnd"/>
      <w:r>
        <w:t xml:space="preserve">,  LOE </w:t>
      </w:r>
      <w:r>
        <w:rPr>
          <w:rStyle w:val="highlightedsearchterm"/>
        </w:rPr>
        <w:t>2006</w:t>
      </w:r>
      <w:r>
        <w:t>)</w:t>
      </w:r>
      <w:r w:rsidRPr="00892694">
        <w:t xml:space="preserve"> </w:t>
      </w:r>
      <w:r w:rsidR="0020311E">
        <w:t>offers , at national level,</w:t>
      </w:r>
      <w:r>
        <w:t xml:space="preserve"> the legal framework to provide and assure the right to </w:t>
      </w:r>
      <w:r>
        <w:rPr>
          <w:rStyle w:val="highlightedsearchterm"/>
        </w:rPr>
        <w:t>educatio</w:t>
      </w:r>
      <w:r w:rsidR="0020311E">
        <w:rPr>
          <w:rStyle w:val="highlightedsearchterm"/>
        </w:rPr>
        <w:t xml:space="preserve">n. </w:t>
      </w:r>
      <w:r w:rsidR="00E05B6E">
        <w:t>The Autonomous  C</w:t>
      </w:r>
      <w:r>
        <w:t xml:space="preserve">ommunities will be able to regulate the adaptation of this </w:t>
      </w:r>
      <w:r>
        <w:rPr>
          <w:rStyle w:val="highlightedsearchterm"/>
        </w:rPr>
        <w:t>Law</w:t>
      </w:r>
      <w:r w:rsidR="0020311E">
        <w:t xml:space="preserve"> to their territories</w:t>
      </w:r>
      <w:r>
        <w:t>.</w:t>
      </w:r>
    </w:p>
    <w:p w:rsidR="004E62D9" w:rsidRPr="004369BB" w:rsidRDefault="004E62D9" w:rsidP="0020311E">
      <w:pPr>
        <w:pStyle w:val="Normaalweb"/>
        <w:rPr>
          <w:rFonts w:ascii="Verdana" w:hAnsi="Verdana"/>
          <w:sz w:val="20"/>
          <w:szCs w:val="20"/>
          <w:lang w:val="en-GB"/>
        </w:rPr>
      </w:pPr>
      <w:r w:rsidRPr="004369BB">
        <w:rPr>
          <w:rStyle w:val="Nadruk"/>
          <w:rFonts w:ascii="Verdana" w:hAnsi="Verdana"/>
          <w:sz w:val="20"/>
          <w:szCs w:val="20"/>
          <w:lang w:val="en-GB"/>
        </w:rPr>
        <w:t xml:space="preserve">The Spanish </w:t>
      </w:r>
      <w:r w:rsidRPr="004369BB">
        <w:rPr>
          <w:rStyle w:val="highlightedsearchterm"/>
          <w:rFonts w:ascii="Verdana" w:hAnsi="Verdana"/>
          <w:i/>
          <w:iCs/>
          <w:sz w:val="20"/>
          <w:szCs w:val="20"/>
          <w:lang w:val="en-GB"/>
        </w:rPr>
        <w:t>education</w:t>
      </w:r>
      <w:r w:rsidRPr="004369BB">
        <w:rPr>
          <w:rStyle w:val="Nadruk"/>
          <w:rFonts w:ascii="Verdana" w:hAnsi="Verdana"/>
          <w:sz w:val="20"/>
          <w:szCs w:val="20"/>
          <w:lang w:val="en-GB"/>
        </w:rPr>
        <w:t xml:space="preserve"> system, set up in accordance with the values of the Constitution and based on the respect for the rights and liberties recognized therein, is inspired by the following principles:</w:t>
      </w:r>
      <w:r w:rsidRPr="004369BB">
        <w:rPr>
          <w:rFonts w:ascii="Verdana" w:hAnsi="Verdana"/>
          <w:i/>
          <w:iCs/>
          <w:sz w:val="20"/>
          <w:szCs w:val="20"/>
          <w:lang w:val="en-GB"/>
        </w:rPr>
        <w:br/>
      </w:r>
      <w:r w:rsidRPr="004369BB">
        <w:rPr>
          <w:rStyle w:val="Nadruk"/>
          <w:rFonts w:ascii="Verdana" w:hAnsi="Verdana"/>
          <w:sz w:val="20"/>
          <w:szCs w:val="20"/>
          <w:lang w:val="en-GB"/>
        </w:rPr>
        <w:t xml:space="preserve">a) Quality </w:t>
      </w:r>
      <w:r w:rsidRPr="004369BB">
        <w:rPr>
          <w:rStyle w:val="highlightedsearchterm"/>
          <w:rFonts w:ascii="Verdana" w:hAnsi="Verdana"/>
          <w:i/>
          <w:iCs/>
          <w:sz w:val="20"/>
          <w:szCs w:val="20"/>
          <w:lang w:val="en-GB"/>
        </w:rPr>
        <w:t>education</w:t>
      </w:r>
      <w:r w:rsidRPr="004369BB">
        <w:rPr>
          <w:rStyle w:val="Nadruk"/>
          <w:rFonts w:ascii="Verdana" w:hAnsi="Verdana"/>
          <w:sz w:val="20"/>
          <w:szCs w:val="20"/>
          <w:lang w:val="en-GB"/>
        </w:rPr>
        <w:t xml:space="preserve"> for all students, regardless of their condition and circumstances.</w:t>
      </w:r>
      <w:r w:rsidRPr="004369BB">
        <w:rPr>
          <w:rFonts w:ascii="Verdana" w:hAnsi="Verdana"/>
          <w:i/>
          <w:iCs/>
          <w:sz w:val="20"/>
          <w:szCs w:val="20"/>
          <w:lang w:val="en-GB"/>
        </w:rPr>
        <w:br/>
      </w:r>
      <w:r w:rsidRPr="004369BB">
        <w:rPr>
          <w:rStyle w:val="Nadruk"/>
          <w:rFonts w:ascii="Verdana" w:hAnsi="Verdana"/>
          <w:sz w:val="20"/>
          <w:szCs w:val="20"/>
          <w:lang w:val="en-GB"/>
        </w:rPr>
        <w:t xml:space="preserve">b) Equity that guarantees equal opportunities, </w:t>
      </w:r>
      <w:r w:rsidRPr="004369BB">
        <w:rPr>
          <w:rStyle w:val="highlightedsearchterm"/>
          <w:rFonts w:ascii="Verdana" w:hAnsi="Verdana"/>
          <w:i/>
          <w:iCs/>
          <w:sz w:val="20"/>
          <w:szCs w:val="20"/>
          <w:lang w:val="en-GB"/>
        </w:rPr>
        <w:t>education</w:t>
      </w:r>
      <w:r w:rsidRPr="004369BB">
        <w:rPr>
          <w:rStyle w:val="Nadruk"/>
          <w:rFonts w:ascii="Verdana" w:hAnsi="Verdana"/>
          <w:sz w:val="20"/>
          <w:szCs w:val="20"/>
          <w:lang w:val="en-GB"/>
        </w:rPr>
        <w:t>al inclusion and non-discrimination and that acts as a compensating factor for the personal cultural, economic and social inequalities, with special emphasis on those derived from disabilities.</w:t>
      </w:r>
      <w:r w:rsidRPr="004369BB">
        <w:rPr>
          <w:rFonts w:ascii="Verdana" w:hAnsi="Verdana"/>
          <w:i/>
          <w:iCs/>
          <w:sz w:val="20"/>
          <w:szCs w:val="20"/>
          <w:lang w:val="en-GB"/>
        </w:rPr>
        <w:br/>
      </w:r>
      <w:r w:rsidRPr="004369BB">
        <w:rPr>
          <w:rStyle w:val="Nadruk"/>
          <w:rFonts w:ascii="Verdana" w:hAnsi="Verdana"/>
          <w:sz w:val="20"/>
          <w:szCs w:val="20"/>
          <w:lang w:val="en-GB"/>
        </w:rPr>
        <w:t>c) The transmission and application of values that favour personal liberty, responsibility, democratic citizenship, solidarity, tolerance, equality, respect and justice and that also help to overcome any type of discrimination.</w:t>
      </w:r>
      <w:r w:rsidRPr="004369BB">
        <w:rPr>
          <w:rFonts w:ascii="Verdana" w:hAnsi="Verdana"/>
          <w:sz w:val="20"/>
          <w:szCs w:val="20"/>
          <w:lang w:val="en-GB"/>
        </w:rPr>
        <w:br/>
      </w:r>
    </w:p>
    <w:p w:rsidR="004E62D9" w:rsidRDefault="004E62D9" w:rsidP="00927618">
      <w:pPr>
        <w:pStyle w:val="Duidelijkcitaat"/>
        <w:jc w:val="both"/>
        <w:rPr>
          <w:lang w:val="en-GB"/>
        </w:rPr>
      </w:pPr>
      <w:r>
        <w:rPr>
          <w:lang w:val="en-GB"/>
        </w:rPr>
        <w:t>Guidance, a key factor in education</w:t>
      </w:r>
    </w:p>
    <w:p w:rsidR="004E62D9" w:rsidRDefault="004E62D9" w:rsidP="00927618">
      <w:pPr>
        <w:jc w:val="both"/>
        <w:rPr>
          <w:lang w:val="en-GB"/>
        </w:rPr>
      </w:pPr>
      <w:r>
        <w:rPr>
          <w:lang w:val="en-GB"/>
        </w:rPr>
        <w:t xml:space="preserve">Guidance is defined as a key factor of quality and a means to achieve </w:t>
      </w:r>
      <w:r w:rsidR="0020311E">
        <w:rPr>
          <w:lang w:val="en-GB"/>
        </w:rPr>
        <w:t xml:space="preserve">a whole </w:t>
      </w:r>
      <w:r>
        <w:rPr>
          <w:lang w:val="en-GB"/>
        </w:rPr>
        <w:t>education.  All the students have the right to benefit from guidance.  Guidance should not only improve the school results of the students, but should also benefit th</w:t>
      </w:r>
      <w:r w:rsidR="0020311E">
        <w:rPr>
          <w:lang w:val="en-GB"/>
        </w:rPr>
        <w:t xml:space="preserve">e student as </w:t>
      </w:r>
      <w:r>
        <w:rPr>
          <w:lang w:val="en-GB"/>
        </w:rPr>
        <w:t>person</w:t>
      </w:r>
      <w:r w:rsidR="0020311E">
        <w:rPr>
          <w:lang w:val="en-GB"/>
        </w:rPr>
        <w:t>s</w:t>
      </w:r>
      <w:r>
        <w:rPr>
          <w:lang w:val="en-GB"/>
        </w:rPr>
        <w:t>.</w:t>
      </w:r>
    </w:p>
    <w:p w:rsidR="00953B85" w:rsidRDefault="007C724E" w:rsidP="00927618">
      <w:pPr>
        <w:jc w:val="both"/>
        <w:rPr>
          <w:lang w:val="en-GB"/>
        </w:rPr>
      </w:pPr>
      <w:r>
        <w:rPr>
          <w:lang w:val="en-GB"/>
        </w:rPr>
        <w:t>Nowadays one of its main tasks is try to prevent students from giving up education and keep the early leavers within the system. Over thirty per cent of students leave school without a qualification, impoverishing their own lives and increasing the unemployed number. This fact is a good reason to focus guidance on developing their self-confidence and self-awareness. In a few words: help students to help themselves.</w:t>
      </w:r>
    </w:p>
    <w:p w:rsidR="004E62D9" w:rsidRDefault="004E62D9" w:rsidP="00927618">
      <w:pPr>
        <w:jc w:val="both"/>
        <w:rPr>
          <w:lang w:val="en-GB"/>
        </w:rPr>
      </w:pPr>
      <w:r>
        <w:rPr>
          <w:lang w:val="en-GB"/>
        </w:rPr>
        <w:t xml:space="preserve">The underlying idea of guidance is the strong conviction that everybody is good at something.  The sooner the education system knows what the student is good at, the better for him or her.  </w:t>
      </w:r>
      <w:r w:rsidR="007C724E">
        <w:rPr>
          <w:lang w:val="en-GB"/>
        </w:rPr>
        <w:t>It also means helping families and teachers to improve their educational practices, in order to give pupils the best education and counsel as possible.</w:t>
      </w:r>
    </w:p>
    <w:p w:rsidR="000F41A3" w:rsidRDefault="000F41A3" w:rsidP="00927618">
      <w:pPr>
        <w:jc w:val="both"/>
        <w:rPr>
          <w:lang w:val="en-GB"/>
        </w:rPr>
      </w:pPr>
    </w:p>
    <w:p w:rsidR="004E62D9" w:rsidRDefault="004E62D9" w:rsidP="00927618">
      <w:pPr>
        <w:pStyle w:val="Duidelijkcitaat"/>
        <w:jc w:val="both"/>
        <w:rPr>
          <w:lang w:val="en-GB"/>
        </w:rPr>
      </w:pPr>
      <w:r>
        <w:rPr>
          <w:lang w:val="en-GB"/>
        </w:rPr>
        <w:t>Guidance departments in secondary schools</w:t>
      </w:r>
    </w:p>
    <w:p w:rsidR="004E62D9" w:rsidRDefault="004E62D9" w:rsidP="00927618">
      <w:pPr>
        <w:jc w:val="both"/>
        <w:rPr>
          <w:lang w:val="en-GB"/>
        </w:rPr>
      </w:pPr>
      <w:r>
        <w:rPr>
          <w:lang w:val="en-GB"/>
        </w:rPr>
        <w:t>In secondary schools, there are specific departments for guidance.  Each team is composed of four persons:</w:t>
      </w:r>
    </w:p>
    <w:p w:rsidR="004E62D9" w:rsidRDefault="004E62D9" w:rsidP="00927618">
      <w:pPr>
        <w:numPr>
          <w:ilvl w:val="0"/>
          <w:numId w:val="13"/>
        </w:numPr>
        <w:spacing w:after="0" w:line="240" w:lineRule="auto"/>
        <w:jc w:val="both"/>
        <w:rPr>
          <w:lang w:val="en-GB"/>
        </w:rPr>
      </w:pPr>
      <w:r>
        <w:rPr>
          <w:lang w:val="en-GB"/>
        </w:rPr>
        <w:t>a guidance professional</w:t>
      </w:r>
    </w:p>
    <w:p w:rsidR="004E62D9" w:rsidRDefault="007C724E" w:rsidP="00927618">
      <w:pPr>
        <w:numPr>
          <w:ilvl w:val="0"/>
          <w:numId w:val="13"/>
        </w:numPr>
        <w:spacing w:after="0" w:line="240" w:lineRule="auto"/>
        <w:jc w:val="both"/>
        <w:rPr>
          <w:lang w:val="en-GB"/>
        </w:rPr>
      </w:pPr>
      <w:r w:rsidRPr="007C724E">
        <w:rPr>
          <w:lang w:val="en-GB"/>
        </w:rPr>
        <w:t xml:space="preserve">three teachers specialized in the fields of </w:t>
      </w:r>
      <w:r w:rsidR="004E62D9" w:rsidRPr="007C724E">
        <w:rPr>
          <w:lang w:val="en-GB"/>
        </w:rPr>
        <w:t>science</w:t>
      </w:r>
      <w:r w:rsidRPr="007C724E">
        <w:rPr>
          <w:lang w:val="en-GB"/>
        </w:rPr>
        <w:t>, socio-linguistics and technology.</w:t>
      </w:r>
      <w:r w:rsidR="004E62D9" w:rsidRPr="007C724E">
        <w:rPr>
          <w:lang w:val="en-GB"/>
        </w:rPr>
        <w:t xml:space="preserve"> </w:t>
      </w:r>
      <w:r>
        <w:rPr>
          <w:lang w:val="en-GB"/>
        </w:rPr>
        <w:t>Usually other teachers in charge of students with special needs take part in this department.</w:t>
      </w:r>
    </w:p>
    <w:p w:rsidR="007C724E" w:rsidRPr="007C724E" w:rsidRDefault="007C724E" w:rsidP="007C724E">
      <w:pPr>
        <w:spacing w:after="0" w:line="240" w:lineRule="auto"/>
        <w:ind w:left="720"/>
        <w:jc w:val="both"/>
        <w:rPr>
          <w:lang w:val="en-GB"/>
        </w:rPr>
      </w:pPr>
    </w:p>
    <w:p w:rsidR="004E62D9" w:rsidRDefault="004E62D9" w:rsidP="00927618">
      <w:pPr>
        <w:jc w:val="both"/>
        <w:rPr>
          <w:lang w:val="en-GB"/>
        </w:rPr>
      </w:pPr>
      <w:r>
        <w:rPr>
          <w:lang w:val="en-GB"/>
        </w:rPr>
        <w:t>The existence of these teams i</w:t>
      </w:r>
      <w:r w:rsidR="007C724E">
        <w:rPr>
          <w:lang w:val="en-GB"/>
        </w:rPr>
        <w:t>s not a consequence of the new L</w:t>
      </w:r>
      <w:r>
        <w:rPr>
          <w:lang w:val="en-GB"/>
        </w:rPr>
        <w:t xml:space="preserve">aw.  They existed before, but the way they </w:t>
      </w:r>
      <w:r w:rsidR="007C724E">
        <w:rPr>
          <w:lang w:val="en-GB"/>
        </w:rPr>
        <w:t>work has changed.  Before the La</w:t>
      </w:r>
      <w:r>
        <w:rPr>
          <w:lang w:val="en-GB"/>
        </w:rPr>
        <w:t xml:space="preserve">w of 2006, the whole team of four persons assumed the whole guidance activity.  Now, we consider that every teacher has a part to take up in the guidance activity.  </w:t>
      </w:r>
    </w:p>
    <w:p w:rsidR="004E62D9" w:rsidRDefault="004E62D9" w:rsidP="00927618">
      <w:pPr>
        <w:jc w:val="both"/>
        <w:rPr>
          <w:lang w:val="en-GB"/>
        </w:rPr>
      </w:pPr>
      <w:r>
        <w:rPr>
          <w:lang w:val="en-GB"/>
        </w:rPr>
        <w:t xml:space="preserve">An important consequence of this approach is that </w:t>
      </w:r>
      <w:r w:rsidRPr="000B7411">
        <w:rPr>
          <w:u w:val="single"/>
          <w:lang w:val="en-GB"/>
        </w:rPr>
        <w:t>all teachers</w:t>
      </w:r>
      <w:r w:rsidRPr="000B7411">
        <w:rPr>
          <w:lang w:val="en-GB"/>
        </w:rPr>
        <w:t>, and</w:t>
      </w:r>
      <w:r>
        <w:rPr>
          <w:lang w:val="en-GB"/>
        </w:rPr>
        <w:t xml:space="preserve"> especially when these teachers are at the same time tutors, have to be prepared.  This is not an easy task</w:t>
      </w:r>
      <w:r w:rsidR="007C724E">
        <w:rPr>
          <w:lang w:val="en-GB"/>
        </w:rPr>
        <w:t>. They need new methodologies;</w:t>
      </w:r>
      <w:r>
        <w:rPr>
          <w:lang w:val="en-GB"/>
        </w:rPr>
        <w:t xml:space="preserve"> they really need to learn how to practice guidance</w:t>
      </w:r>
      <w:r w:rsidR="007C724E">
        <w:rPr>
          <w:lang w:val="en-GB"/>
        </w:rPr>
        <w:t xml:space="preserve"> in a better way</w:t>
      </w:r>
      <w:r>
        <w:rPr>
          <w:lang w:val="en-GB"/>
        </w:rPr>
        <w:t>.</w:t>
      </w:r>
    </w:p>
    <w:p w:rsidR="004E62D9" w:rsidRDefault="004E62D9" w:rsidP="00927618">
      <w:pPr>
        <w:jc w:val="both"/>
        <w:rPr>
          <w:lang w:val="en-GB"/>
        </w:rPr>
      </w:pPr>
      <w:r>
        <w:rPr>
          <w:lang w:val="en-GB"/>
        </w:rPr>
        <w:t>It will certainly take some time before this new inclusive approach of guidance becomes effective, but the expectations are high: sharing tasks will make things better.</w:t>
      </w:r>
    </w:p>
    <w:p w:rsidR="007C724E" w:rsidRDefault="007C724E" w:rsidP="007C724E">
      <w:pPr>
        <w:jc w:val="both"/>
        <w:rPr>
          <w:lang w:val="en-GB"/>
        </w:rPr>
      </w:pPr>
      <w:r>
        <w:rPr>
          <w:lang w:val="en-GB"/>
        </w:rPr>
        <w:t>In Spain, there are seventeen Autonomous Communities and, most of them, have developed their own guidance system, trying to improve the common one but these changes happen, mainly in Primary schools.</w:t>
      </w:r>
    </w:p>
    <w:p w:rsidR="000F41A3" w:rsidRDefault="000F41A3" w:rsidP="00927618">
      <w:pPr>
        <w:jc w:val="both"/>
        <w:rPr>
          <w:lang w:val="en-GB"/>
        </w:rPr>
      </w:pPr>
    </w:p>
    <w:p w:rsidR="004E62D9" w:rsidRDefault="004E62D9" w:rsidP="00927618">
      <w:pPr>
        <w:pStyle w:val="Duidelijkcitaat"/>
        <w:jc w:val="both"/>
        <w:rPr>
          <w:lang w:val="en-GB"/>
        </w:rPr>
      </w:pPr>
      <w:r>
        <w:rPr>
          <w:lang w:val="en-GB"/>
        </w:rPr>
        <w:t>Guidance is crucial in secondary schools</w:t>
      </w:r>
    </w:p>
    <w:p w:rsidR="004E62D9" w:rsidRDefault="004E62D9" w:rsidP="00927618">
      <w:pPr>
        <w:jc w:val="both"/>
        <w:rPr>
          <w:lang w:val="en-GB"/>
        </w:rPr>
      </w:pPr>
      <w:r>
        <w:rPr>
          <w:lang w:val="en-GB"/>
        </w:rPr>
        <w:t>Guidance is crucial in secondary schools.  Why?</w:t>
      </w:r>
    </w:p>
    <w:p w:rsidR="007C724E" w:rsidRPr="001C1122" w:rsidRDefault="007C724E" w:rsidP="007C724E">
      <w:pPr>
        <w:pStyle w:val="Lijstalinea1"/>
        <w:jc w:val="both"/>
        <w:rPr>
          <w:lang w:val="en-GB"/>
        </w:rPr>
      </w:pPr>
      <w:r>
        <w:rPr>
          <w:lang w:val="en-GB"/>
        </w:rPr>
        <w:t xml:space="preserve">• </w:t>
      </w:r>
      <w:r w:rsidRPr="001C1122">
        <w:rPr>
          <w:lang w:val="en-GB"/>
        </w:rPr>
        <w:t xml:space="preserve">First of all, the students must choose optional subjects </w:t>
      </w:r>
      <w:r>
        <w:rPr>
          <w:lang w:val="en-GB"/>
        </w:rPr>
        <w:t>along the four years or courses, from twelve to sixteen years old.</w:t>
      </w:r>
    </w:p>
    <w:p w:rsidR="007C724E" w:rsidRPr="001C1122" w:rsidRDefault="007C724E" w:rsidP="007C724E">
      <w:pPr>
        <w:pStyle w:val="Lijstalinea1"/>
        <w:jc w:val="both"/>
        <w:rPr>
          <w:lang w:val="en-GB"/>
        </w:rPr>
      </w:pPr>
      <w:r>
        <w:rPr>
          <w:lang w:val="en-GB"/>
        </w:rPr>
        <w:t xml:space="preserve">• </w:t>
      </w:r>
      <w:r w:rsidRPr="001C1122">
        <w:rPr>
          <w:lang w:val="en-GB"/>
        </w:rPr>
        <w:t xml:space="preserve">Secondly, those students who make </w:t>
      </w:r>
      <w:r>
        <w:rPr>
          <w:lang w:val="en-GB"/>
        </w:rPr>
        <w:t xml:space="preserve">a </w:t>
      </w:r>
      <w:r w:rsidRPr="001C1122">
        <w:rPr>
          <w:lang w:val="en-GB"/>
        </w:rPr>
        <w:t xml:space="preserve">great effort but even </w:t>
      </w:r>
      <w:r>
        <w:rPr>
          <w:lang w:val="en-GB"/>
        </w:rPr>
        <w:t>t</w:t>
      </w:r>
      <w:r w:rsidRPr="001C1122">
        <w:rPr>
          <w:lang w:val="en-GB"/>
        </w:rPr>
        <w:t>hough they can’t catch up with, may be advised to follow a special programme of curricular diversification.</w:t>
      </w:r>
    </w:p>
    <w:p w:rsidR="007C724E" w:rsidRPr="001C1122" w:rsidRDefault="007C724E" w:rsidP="007C724E">
      <w:pPr>
        <w:pStyle w:val="Lijstalinea1"/>
        <w:jc w:val="both"/>
        <w:rPr>
          <w:lang w:val="en-GB"/>
        </w:rPr>
      </w:pPr>
      <w:r>
        <w:rPr>
          <w:lang w:val="en-GB"/>
        </w:rPr>
        <w:t xml:space="preserve">• </w:t>
      </w:r>
      <w:r w:rsidRPr="001C1122">
        <w:rPr>
          <w:lang w:val="en-GB"/>
        </w:rPr>
        <w:t xml:space="preserve">Thirdly, those who are </w:t>
      </w:r>
      <w:r>
        <w:rPr>
          <w:lang w:val="en-GB"/>
        </w:rPr>
        <w:t>in risk of becoming early leavers</w:t>
      </w:r>
      <w:r w:rsidRPr="001C1122">
        <w:rPr>
          <w:lang w:val="en-GB"/>
        </w:rPr>
        <w:t xml:space="preserve"> may be guided towards initial professional programs (Level I)</w:t>
      </w:r>
      <w:r>
        <w:rPr>
          <w:lang w:val="en-GB"/>
        </w:rPr>
        <w:t>.</w:t>
      </w:r>
    </w:p>
    <w:p w:rsidR="007C724E" w:rsidRDefault="007C724E" w:rsidP="007C724E">
      <w:pPr>
        <w:pStyle w:val="Lijstalinea1"/>
        <w:jc w:val="both"/>
        <w:rPr>
          <w:lang w:val="en-GB"/>
        </w:rPr>
      </w:pPr>
      <w:r>
        <w:rPr>
          <w:lang w:val="en-GB"/>
        </w:rPr>
        <w:t xml:space="preserve">• </w:t>
      </w:r>
      <w:r w:rsidRPr="001C1122">
        <w:rPr>
          <w:lang w:val="en-GB"/>
        </w:rPr>
        <w:t>And finally, the majority of them will finish their secondary studies and again make a choice either professional studies (</w:t>
      </w:r>
      <w:r>
        <w:rPr>
          <w:lang w:val="en-GB"/>
        </w:rPr>
        <w:t>second</w:t>
      </w:r>
      <w:r w:rsidRPr="001C1122">
        <w:rPr>
          <w:lang w:val="en-GB"/>
        </w:rPr>
        <w:t xml:space="preserve"> degree or level) or </w:t>
      </w:r>
      <w:r>
        <w:rPr>
          <w:lang w:val="en-GB"/>
        </w:rPr>
        <w:t>prep.</w:t>
      </w:r>
      <w:r w:rsidRPr="001C1122">
        <w:rPr>
          <w:lang w:val="en-GB"/>
        </w:rPr>
        <w:t xml:space="preserve"> </w:t>
      </w:r>
      <w:r>
        <w:rPr>
          <w:lang w:val="en-GB"/>
        </w:rPr>
        <w:t>university</w:t>
      </w:r>
      <w:r w:rsidRPr="001C1122">
        <w:rPr>
          <w:lang w:val="en-GB"/>
        </w:rPr>
        <w:t>.</w:t>
      </w:r>
    </w:p>
    <w:p w:rsidR="007C724E" w:rsidRPr="00414185" w:rsidRDefault="007C724E" w:rsidP="007C724E">
      <w:pPr>
        <w:jc w:val="both"/>
        <w:rPr>
          <w:lang w:val="en-GB"/>
        </w:rPr>
      </w:pPr>
      <w:r w:rsidRPr="00414185">
        <w:rPr>
          <w:lang w:val="en-GB"/>
        </w:rPr>
        <w:t>At the same time, several programmes to provide them support are offered.</w:t>
      </w:r>
    </w:p>
    <w:p w:rsidR="007C724E" w:rsidRPr="00414185" w:rsidRDefault="007C724E" w:rsidP="007C724E">
      <w:pPr>
        <w:jc w:val="both"/>
        <w:rPr>
          <w:lang w:val="en-GB"/>
        </w:rPr>
      </w:pPr>
      <w:r w:rsidRPr="00414185">
        <w:rPr>
          <w:lang w:val="en-GB"/>
        </w:rPr>
        <w:t>If we agree that transition period are critical and key moments in guidance, we should pay special attention on how guidance should be done, the teaching methodologies appropriate for l</w:t>
      </w:r>
      <w:r>
        <w:rPr>
          <w:lang w:val="en-GB"/>
        </w:rPr>
        <w:t>earning how not to discriminate</w:t>
      </w:r>
      <w:r w:rsidRPr="00414185">
        <w:rPr>
          <w:lang w:val="en-GB"/>
        </w:rPr>
        <w:t>, how to explore her or his own abilities, how to implement decisions and deal with their consequences.</w:t>
      </w:r>
    </w:p>
    <w:p w:rsidR="007C724E" w:rsidRPr="00414185" w:rsidRDefault="007C724E" w:rsidP="007C724E">
      <w:pPr>
        <w:jc w:val="both"/>
        <w:rPr>
          <w:lang w:val="en-GB"/>
        </w:rPr>
      </w:pPr>
      <w:r w:rsidRPr="00414185">
        <w:rPr>
          <w:lang w:val="en-GB"/>
        </w:rPr>
        <w:t>Group dynamics, tutorial sessions, systematic counselling, debates and course</w:t>
      </w:r>
      <w:r>
        <w:rPr>
          <w:lang w:val="en-GB"/>
        </w:rPr>
        <w:t>s</w:t>
      </w:r>
      <w:r w:rsidRPr="00414185">
        <w:rPr>
          <w:lang w:val="en-GB"/>
        </w:rPr>
        <w:t>, any activities where families could take part.</w:t>
      </w:r>
    </w:p>
    <w:p w:rsidR="007C724E" w:rsidRPr="00414185" w:rsidRDefault="007C724E" w:rsidP="007C724E">
      <w:pPr>
        <w:jc w:val="both"/>
        <w:rPr>
          <w:lang w:val="en-GB"/>
        </w:rPr>
      </w:pPr>
      <w:r w:rsidRPr="00414185">
        <w:rPr>
          <w:lang w:val="en-GB"/>
        </w:rPr>
        <w:t>Many secondary schools carry out guidance through a project in which they put together their tutorial working plan and the one for vocational and professional guidance.</w:t>
      </w:r>
    </w:p>
    <w:p w:rsidR="004E62D9" w:rsidRDefault="004E62D9" w:rsidP="00927618">
      <w:pPr>
        <w:jc w:val="both"/>
        <w:rPr>
          <w:lang w:val="en-GB"/>
        </w:rPr>
      </w:pPr>
      <w:r>
        <w:rPr>
          <w:lang w:val="en-GB"/>
        </w:rPr>
        <w:t xml:space="preserve">Another aspect of </w:t>
      </w:r>
      <w:r w:rsidRPr="007C724E">
        <w:rPr>
          <w:lang w:val="en-GB"/>
        </w:rPr>
        <w:t>inclusive guidance</w:t>
      </w:r>
      <w:r>
        <w:rPr>
          <w:lang w:val="en-GB"/>
        </w:rPr>
        <w:t xml:space="preserve"> is the fact that all students need help and assistance to become real citizens, not only those who have problems during their school career.  </w:t>
      </w:r>
    </w:p>
    <w:p w:rsidR="004E62D9" w:rsidRDefault="004E62D9" w:rsidP="00927618">
      <w:pPr>
        <w:jc w:val="both"/>
        <w:rPr>
          <w:lang w:val="en-GB"/>
        </w:rPr>
      </w:pPr>
      <w:r>
        <w:rPr>
          <w:lang w:val="en-GB"/>
        </w:rPr>
        <w:t xml:space="preserve">It’s not easy for schools to take up this task alone.  Schools should be able to share these tasks with </w:t>
      </w:r>
    </w:p>
    <w:p w:rsidR="004E62D9" w:rsidRDefault="004E62D9" w:rsidP="00927618">
      <w:pPr>
        <w:numPr>
          <w:ilvl w:val="0"/>
          <w:numId w:val="13"/>
        </w:numPr>
        <w:spacing w:after="0" w:line="240" w:lineRule="auto"/>
        <w:jc w:val="both"/>
        <w:rPr>
          <w:lang w:val="en-GB"/>
        </w:rPr>
      </w:pPr>
      <w:r>
        <w:rPr>
          <w:lang w:val="en-GB"/>
        </w:rPr>
        <w:t>Families: they have the experience of guidance during primary education, but are not used to guidance during secondary education.</w:t>
      </w:r>
    </w:p>
    <w:p w:rsidR="004E62D9" w:rsidRDefault="007C724E" w:rsidP="00927618">
      <w:pPr>
        <w:numPr>
          <w:ilvl w:val="0"/>
          <w:numId w:val="13"/>
        </w:numPr>
        <w:spacing w:after="0" w:line="240" w:lineRule="auto"/>
        <w:jc w:val="both"/>
        <w:rPr>
          <w:lang w:val="en-GB"/>
        </w:rPr>
      </w:pPr>
      <w:r>
        <w:rPr>
          <w:lang w:val="en-GB"/>
        </w:rPr>
        <w:t>S</w:t>
      </w:r>
      <w:r w:rsidR="004E62D9">
        <w:rPr>
          <w:lang w:val="en-GB"/>
        </w:rPr>
        <w:t>ociety.</w:t>
      </w:r>
    </w:p>
    <w:p w:rsidR="007C724E" w:rsidRDefault="007C724E" w:rsidP="007C724E">
      <w:pPr>
        <w:spacing w:after="0" w:line="240" w:lineRule="auto"/>
        <w:jc w:val="both"/>
        <w:rPr>
          <w:lang w:val="en-GB"/>
        </w:rPr>
      </w:pPr>
    </w:p>
    <w:p w:rsidR="004E62D9" w:rsidRDefault="007C724E" w:rsidP="00927618">
      <w:pPr>
        <w:jc w:val="both"/>
        <w:rPr>
          <w:lang w:val="en-GB"/>
        </w:rPr>
      </w:pPr>
      <w:r>
        <w:rPr>
          <w:lang w:val="en-GB"/>
        </w:rPr>
        <w:t>The new L</w:t>
      </w:r>
      <w:r w:rsidR="004E62D9">
        <w:rPr>
          <w:lang w:val="en-GB"/>
        </w:rPr>
        <w:t xml:space="preserve">aw is now being implemented.  A large debate is going on; counselling is being integrated systematically in schools.  A next phase will be the evaluation </w:t>
      </w:r>
      <w:r>
        <w:rPr>
          <w:lang w:val="en-GB"/>
        </w:rPr>
        <w:t>one</w:t>
      </w:r>
      <w:r w:rsidR="004E62D9">
        <w:rPr>
          <w:lang w:val="en-GB"/>
        </w:rPr>
        <w:t>.</w:t>
      </w:r>
    </w:p>
    <w:p w:rsidR="00953B85" w:rsidRDefault="00953B85" w:rsidP="00927618">
      <w:pPr>
        <w:jc w:val="both"/>
        <w:rPr>
          <w:lang w:val="en-GB"/>
        </w:rPr>
      </w:pPr>
    </w:p>
    <w:p w:rsidR="004E62D9" w:rsidRDefault="004E62D9" w:rsidP="00927618">
      <w:pPr>
        <w:jc w:val="both"/>
        <w:rPr>
          <w:lang w:val="en-GB"/>
        </w:rPr>
      </w:pPr>
      <w:r>
        <w:rPr>
          <w:lang w:val="en-GB"/>
        </w:rPr>
        <w:t>At this moment we can conclude that</w:t>
      </w:r>
    </w:p>
    <w:p w:rsidR="004E62D9" w:rsidRDefault="004E62D9" w:rsidP="00927618">
      <w:pPr>
        <w:numPr>
          <w:ilvl w:val="0"/>
          <w:numId w:val="13"/>
        </w:numPr>
        <w:spacing w:after="0" w:line="240" w:lineRule="auto"/>
        <w:jc w:val="both"/>
        <w:rPr>
          <w:lang w:val="en-GB"/>
        </w:rPr>
      </w:pPr>
      <w:r>
        <w:rPr>
          <w:lang w:val="en-GB"/>
        </w:rPr>
        <w:t>We must try to avoid the early giving up.</w:t>
      </w:r>
    </w:p>
    <w:p w:rsidR="004E62D9" w:rsidRDefault="004E62D9" w:rsidP="00927618">
      <w:pPr>
        <w:numPr>
          <w:ilvl w:val="0"/>
          <w:numId w:val="13"/>
        </w:numPr>
        <w:spacing w:after="0" w:line="240" w:lineRule="auto"/>
        <w:jc w:val="both"/>
        <w:rPr>
          <w:lang w:val="en-GB"/>
        </w:rPr>
      </w:pPr>
      <w:r>
        <w:rPr>
          <w:lang w:val="en-GB"/>
        </w:rPr>
        <w:t>We need more implication of families in school.</w:t>
      </w:r>
    </w:p>
    <w:p w:rsidR="004E62D9" w:rsidRDefault="004E62D9" w:rsidP="00927618">
      <w:pPr>
        <w:numPr>
          <w:ilvl w:val="0"/>
          <w:numId w:val="13"/>
        </w:numPr>
        <w:spacing w:after="0" w:line="240" w:lineRule="auto"/>
        <w:jc w:val="both"/>
        <w:rPr>
          <w:lang w:val="en-GB"/>
        </w:rPr>
      </w:pPr>
      <w:r>
        <w:rPr>
          <w:lang w:val="en-GB"/>
        </w:rPr>
        <w:t>We need to explore the methodologies for more active implication of the students.</w:t>
      </w:r>
    </w:p>
    <w:p w:rsidR="004E62D9" w:rsidRDefault="004E62D9" w:rsidP="00927618">
      <w:pPr>
        <w:numPr>
          <w:ilvl w:val="0"/>
          <w:numId w:val="13"/>
        </w:numPr>
        <w:spacing w:after="0" w:line="240" w:lineRule="auto"/>
        <w:jc w:val="both"/>
        <w:rPr>
          <w:lang w:val="en-GB"/>
        </w:rPr>
      </w:pPr>
      <w:r>
        <w:rPr>
          <w:lang w:val="en-GB"/>
        </w:rPr>
        <w:t>We need to convince all teachers that they must take up their part of guidance activities.</w:t>
      </w:r>
    </w:p>
    <w:p w:rsidR="000F41A3" w:rsidRDefault="000F41A3" w:rsidP="00927618">
      <w:pPr>
        <w:pStyle w:val="basis"/>
        <w:jc w:val="both"/>
        <w:rPr>
          <w:lang w:val="en-GB" w:eastAsia="en-US" w:bidi="en-US"/>
        </w:rPr>
      </w:pPr>
    </w:p>
    <w:p w:rsidR="00011E4D" w:rsidRDefault="007C724E" w:rsidP="000A3D26">
      <w:pPr>
        <w:spacing w:before="120"/>
        <w:jc w:val="both"/>
        <w:rPr>
          <w:lang w:val="en-GB"/>
        </w:rPr>
      </w:pPr>
      <w:r>
        <w:rPr>
          <w:lang w:val="en-GB"/>
        </w:rPr>
        <w:t>Anyway, we are confident t</w:t>
      </w:r>
      <w:r w:rsidR="00C12233">
        <w:rPr>
          <w:lang w:val="en-GB"/>
        </w:rPr>
        <w:t xml:space="preserve">hat this work will be a success; </w:t>
      </w:r>
      <w:r>
        <w:rPr>
          <w:lang w:val="en-GB"/>
        </w:rPr>
        <w:t xml:space="preserve">of course we know it’s no small job but in such an important achievement we must say that the sooner </w:t>
      </w:r>
      <w:r w:rsidR="00C12233">
        <w:rPr>
          <w:lang w:val="en-GB"/>
        </w:rPr>
        <w:t xml:space="preserve">we have the results </w:t>
      </w:r>
      <w:r>
        <w:rPr>
          <w:lang w:val="en-GB"/>
        </w:rPr>
        <w:t>th</w:t>
      </w:r>
      <w:r w:rsidR="000A3D26">
        <w:rPr>
          <w:lang w:val="en-GB"/>
        </w:rPr>
        <w:t>e better.</w:t>
      </w:r>
    </w:p>
    <w:p w:rsidR="00C12233" w:rsidRDefault="00C12233" w:rsidP="000A3D26">
      <w:pPr>
        <w:spacing w:before="120"/>
        <w:jc w:val="both"/>
        <w:rPr>
          <w:lang w:val="en-GB"/>
        </w:rPr>
      </w:pPr>
    </w:p>
    <w:p w:rsidR="00C12233" w:rsidRDefault="00C12233" w:rsidP="000A3D26">
      <w:pPr>
        <w:spacing w:before="120"/>
        <w:jc w:val="both"/>
        <w:rPr>
          <w:lang w:val="en-GB"/>
        </w:rPr>
      </w:pPr>
    </w:p>
    <w:p w:rsidR="00C12233" w:rsidRDefault="00C12233" w:rsidP="000A3D26">
      <w:pPr>
        <w:spacing w:before="120"/>
        <w:jc w:val="both"/>
        <w:rPr>
          <w:lang w:val="en-GB"/>
        </w:rPr>
      </w:pPr>
    </w:p>
    <w:p w:rsidR="00C12233" w:rsidRDefault="00C12233" w:rsidP="000A3D26">
      <w:pPr>
        <w:spacing w:before="120"/>
        <w:jc w:val="both"/>
        <w:rPr>
          <w:lang w:val="en-GB"/>
        </w:rPr>
      </w:pPr>
    </w:p>
    <w:p w:rsidR="00C12233" w:rsidRDefault="00C12233" w:rsidP="000A3D26">
      <w:pPr>
        <w:spacing w:before="120"/>
        <w:jc w:val="both"/>
        <w:rPr>
          <w:lang w:val="en-GB"/>
        </w:rPr>
      </w:pPr>
    </w:p>
    <w:p w:rsidR="00C12233" w:rsidRDefault="00C12233" w:rsidP="000A3D26">
      <w:pPr>
        <w:spacing w:before="120"/>
        <w:jc w:val="both"/>
        <w:rPr>
          <w:lang w:val="en-GB"/>
        </w:rPr>
      </w:pPr>
    </w:p>
    <w:p w:rsidR="00C12233" w:rsidRDefault="00C12233" w:rsidP="000A3D26">
      <w:pPr>
        <w:spacing w:before="120"/>
        <w:jc w:val="both"/>
        <w:rPr>
          <w:lang w:val="en-GB"/>
        </w:rPr>
      </w:pPr>
    </w:p>
    <w:p w:rsidR="00C12233" w:rsidRDefault="00C12233" w:rsidP="000A3D26">
      <w:pPr>
        <w:spacing w:before="120"/>
        <w:jc w:val="both"/>
        <w:rPr>
          <w:lang w:val="en-GB"/>
        </w:rPr>
      </w:pPr>
    </w:p>
    <w:p w:rsidR="00C12233" w:rsidRDefault="00C12233" w:rsidP="000A3D26">
      <w:pPr>
        <w:spacing w:before="120"/>
        <w:jc w:val="both"/>
        <w:rPr>
          <w:lang w:val="en-GB"/>
        </w:rPr>
      </w:pPr>
    </w:p>
    <w:p w:rsidR="00C12233" w:rsidRDefault="00C12233" w:rsidP="000A3D26">
      <w:pPr>
        <w:spacing w:before="120"/>
        <w:jc w:val="both"/>
        <w:rPr>
          <w:lang w:val="en-GB"/>
        </w:rPr>
      </w:pPr>
    </w:p>
    <w:p w:rsidR="00C12233" w:rsidRDefault="00C12233" w:rsidP="000A3D26">
      <w:pPr>
        <w:spacing w:before="120"/>
        <w:jc w:val="both"/>
        <w:rPr>
          <w:lang w:val="en-GB"/>
        </w:rPr>
      </w:pPr>
    </w:p>
    <w:p w:rsidR="00C12233" w:rsidRDefault="00C12233" w:rsidP="000A3D26">
      <w:pPr>
        <w:spacing w:before="120"/>
        <w:jc w:val="both"/>
        <w:rPr>
          <w:lang w:val="en-GB"/>
        </w:rPr>
      </w:pPr>
    </w:p>
    <w:p w:rsidR="00C12233" w:rsidRDefault="00C12233" w:rsidP="000A3D26">
      <w:pPr>
        <w:spacing w:before="120"/>
        <w:jc w:val="both"/>
        <w:rPr>
          <w:lang w:val="en-GB"/>
        </w:rPr>
      </w:pPr>
    </w:p>
    <w:p w:rsidR="00C12233" w:rsidRDefault="00C12233" w:rsidP="000A3D26">
      <w:pPr>
        <w:spacing w:before="120"/>
        <w:jc w:val="both"/>
        <w:rPr>
          <w:lang w:val="en-GB"/>
        </w:rPr>
      </w:pPr>
    </w:p>
    <w:p w:rsidR="00C12233" w:rsidRDefault="00C12233" w:rsidP="000A3D26">
      <w:pPr>
        <w:spacing w:before="120"/>
        <w:jc w:val="both"/>
        <w:rPr>
          <w:lang w:val="en-GB"/>
        </w:rPr>
      </w:pPr>
    </w:p>
    <w:p w:rsidR="00C12233" w:rsidRDefault="00C12233" w:rsidP="000A3D26">
      <w:pPr>
        <w:spacing w:before="120"/>
        <w:jc w:val="both"/>
        <w:rPr>
          <w:lang w:val="en-GB"/>
        </w:rPr>
      </w:pPr>
    </w:p>
    <w:p w:rsidR="00C12233" w:rsidRDefault="00C12233" w:rsidP="000A3D26">
      <w:pPr>
        <w:spacing w:before="120"/>
        <w:jc w:val="both"/>
        <w:rPr>
          <w:lang w:val="en-GB"/>
        </w:rPr>
      </w:pPr>
    </w:p>
    <w:p w:rsidR="00C12233" w:rsidRDefault="00C12233" w:rsidP="000A3D26">
      <w:pPr>
        <w:spacing w:before="120"/>
        <w:jc w:val="both"/>
        <w:rPr>
          <w:lang w:val="en-GB"/>
        </w:rPr>
      </w:pPr>
    </w:p>
    <w:p w:rsidR="00C12233" w:rsidRDefault="00C12233" w:rsidP="000A3D26">
      <w:pPr>
        <w:spacing w:before="120"/>
        <w:jc w:val="both"/>
        <w:rPr>
          <w:lang w:val="en-GB"/>
        </w:rPr>
      </w:pPr>
    </w:p>
    <w:p w:rsidR="00C12233" w:rsidRDefault="00C12233" w:rsidP="000A3D26">
      <w:pPr>
        <w:spacing w:before="120"/>
        <w:jc w:val="both"/>
        <w:rPr>
          <w:lang w:val="en-GB"/>
        </w:rPr>
      </w:pPr>
    </w:p>
    <w:p w:rsidR="00C12233" w:rsidRDefault="00C12233" w:rsidP="000A3D26">
      <w:pPr>
        <w:spacing w:before="120"/>
        <w:jc w:val="both"/>
        <w:rPr>
          <w:lang w:val="en-GB"/>
        </w:rPr>
      </w:pPr>
    </w:p>
    <w:p w:rsidR="00C12233" w:rsidRDefault="00C12233" w:rsidP="000A3D26">
      <w:pPr>
        <w:spacing w:before="120"/>
        <w:jc w:val="both"/>
        <w:rPr>
          <w:lang w:val="en-GB"/>
        </w:rPr>
      </w:pPr>
    </w:p>
    <w:p w:rsidR="00C12233" w:rsidRDefault="00C12233" w:rsidP="000A3D26">
      <w:pPr>
        <w:spacing w:before="120"/>
        <w:jc w:val="both"/>
        <w:rPr>
          <w:lang w:val="en-GB"/>
        </w:rPr>
      </w:pPr>
    </w:p>
    <w:p w:rsidR="00C12233" w:rsidRDefault="00C12233" w:rsidP="000A3D26">
      <w:pPr>
        <w:spacing w:before="120"/>
        <w:jc w:val="both"/>
        <w:rPr>
          <w:lang w:val="en-GB"/>
        </w:rPr>
      </w:pPr>
    </w:p>
    <w:p w:rsidR="00C12233" w:rsidRDefault="00C12233" w:rsidP="000A3D26">
      <w:pPr>
        <w:spacing w:before="120"/>
        <w:jc w:val="both"/>
        <w:rPr>
          <w:lang w:val="en-GB"/>
        </w:rPr>
      </w:pPr>
    </w:p>
    <w:p w:rsidR="00C12233" w:rsidRDefault="00C12233" w:rsidP="000A3D26">
      <w:pPr>
        <w:spacing w:before="120"/>
        <w:jc w:val="both"/>
        <w:rPr>
          <w:lang w:val="en-GB"/>
        </w:rPr>
      </w:pPr>
    </w:p>
    <w:p w:rsidR="00C12233" w:rsidRDefault="00C12233" w:rsidP="000A3D26">
      <w:pPr>
        <w:spacing w:before="120"/>
        <w:jc w:val="both"/>
        <w:rPr>
          <w:lang w:val="en-GB"/>
        </w:rPr>
      </w:pPr>
    </w:p>
    <w:p w:rsidR="00C12233" w:rsidRDefault="00C12233" w:rsidP="000A3D26">
      <w:pPr>
        <w:spacing w:before="120"/>
        <w:jc w:val="both"/>
        <w:rPr>
          <w:lang w:val="en-GB"/>
        </w:rPr>
      </w:pPr>
    </w:p>
    <w:p w:rsidR="004E62D9" w:rsidRDefault="004E62D9" w:rsidP="004E62D9">
      <w:pPr>
        <w:pStyle w:val="Titel"/>
        <w:rPr>
          <w:lang w:val="en-GB"/>
        </w:rPr>
      </w:pPr>
      <w:r>
        <w:rPr>
          <w:lang w:val="en-GB"/>
        </w:rPr>
        <w:t>Guidance and transitions in Portuguese schools</w:t>
      </w:r>
    </w:p>
    <w:p w:rsidR="004E62D9" w:rsidRDefault="004E62D9" w:rsidP="004E62D9"/>
    <w:p w:rsidR="004E62D9" w:rsidRPr="002E67EC" w:rsidRDefault="004E62D9" w:rsidP="00927618">
      <w:pPr>
        <w:jc w:val="both"/>
        <w:rPr>
          <w:rStyle w:val="Intensievebenadrukking"/>
          <w:color w:val="4F81BD"/>
        </w:rPr>
      </w:pPr>
      <w:proofErr w:type="spellStart"/>
      <w:r w:rsidRPr="002E67EC">
        <w:rPr>
          <w:rStyle w:val="Intensievebenadrukking"/>
          <w:color w:val="4F81BD"/>
        </w:rPr>
        <w:t>Professora</w:t>
      </w:r>
      <w:proofErr w:type="spellEnd"/>
      <w:r w:rsidRPr="002E67EC">
        <w:rPr>
          <w:rStyle w:val="Intensievebenadrukking"/>
          <w:color w:val="4F81BD"/>
        </w:rPr>
        <w:t xml:space="preserve"> Ana Maria Dias Bettencourt, Conselho Nacional de Educação</w:t>
      </w:r>
    </w:p>
    <w:p w:rsidR="004E62D9" w:rsidRPr="00E542AC" w:rsidRDefault="004E62D9" w:rsidP="00927618">
      <w:pPr>
        <w:jc w:val="both"/>
        <w:rPr>
          <w:i/>
          <w:lang w:val="en-GB"/>
        </w:rPr>
      </w:pPr>
      <w:proofErr w:type="spellStart"/>
      <w:r w:rsidRPr="00E542AC">
        <w:rPr>
          <w:i/>
          <w:lang w:val="en-GB"/>
        </w:rPr>
        <w:t>Professora</w:t>
      </w:r>
      <w:proofErr w:type="spellEnd"/>
      <w:r w:rsidRPr="00E542AC">
        <w:rPr>
          <w:i/>
          <w:lang w:val="en-GB"/>
        </w:rPr>
        <w:t xml:space="preserve"> Ana Maria Bettencourt is the President of the </w:t>
      </w:r>
      <w:r w:rsidR="00927618">
        <w:rPr>
          <w:i/>
          <w:lang w:val="en-GB"/>
        </w:rPr>
        <w:t>Portuguese Council of Education.</w:t>
      </w:r>
    </w:p>
    <w:p w:rsidR="004E62D9" w:rsidRPr="00E542AC" w:rsidRDefault="00E05B6E" w:rsidP="00927618">
      <w:pPr>
        <w:jc w:val="both"/>
        <w:rPr>
          <w:i/>
          <w:lang w:val="en-GB"/>
        </w:rPr>
      </w:pPr>
      <w:r>
        <w:rPr>
          <w:i/>
          <w:lang w:val="en-GB"/>
        </w:rPr>
        <w:t>She is Master in Psycholo</w:t>
      </w:r>
      <w:r w:rsidR="004E62D9" w:rsidRPr="00E542AC">
        <w:rPr>
          <w:i/>
          <w:lang w:val="en-GB"/>
        </w:rPr>
        <w:t xml:space="preserve">gy and Doctor in Educational Science.  She is </w:t>
      </w:r>
      <w:r w:rsidR="00927618">
        <w:rPr>
          <w:i/>
          <w:lang w:val="en-GB"/>
        </w:rPr>
        <w:t xml:space="preserve">a </w:t>
      </w:r>
      <w:r w:rsidR="004E62D9" w:rsidRPr="00E542AC">
        <w:rPr>
          <w:i/>
          <w:lang w:val="en-GB"/>
        </w:rPr>
        <w:t>professor in Educational Science and President of the Hig</w:t>
      </w:r>
      <w:r w:rsidR="00927618">
        <w:rPr>
          <w:i/>
          <w:lang w:val="en-GB"/>
        </w:rPr>
        <w:t>her School of</w:t>
      </w:r>
      <w:r w:rsidR="004E62D9">
        <w:rPr>
          <w:i/>
          <w:lang w:val="en-GB"/>
        </w:rPr>
        <w:t xml:space="preserve"> Education of </w:t>
      </w:r>
      <w:proofErr w:type="spellStart"/>
      <w:r w:rsidR="004E62D9">
        <w:rPr>
          <w:i/>
          <w:lang w:val="en-GB"/>
        </w:rPr>
        <w:t>Setú</w:t>
      </w:r>
      <w:r w:rsidR="004E62D9" w:rsidRPr="00E542AC">
        <w:rPr>
          <w:i/>
          <w:lang w:val="en-GB"/>
        </w:rPr>
        <w:t>b</w:t>
      </w:r>
      <w:r w:rsidR="004E62D9">
        <w:rPr>
          <w:i/>
          <w:lang w:val="en-GB"/>
        </w:rPr>
        <w:t>a</w:t>
      </w:r>
      <w:r w:rsidR="004E62D9" w:rsidRPr="00E542AC">
        <w:rPr>
          <w:i/>
          <w:lang w:val="en-GB"/>
        </w:rPr>
        <w:t>l</w:t>
      </w:r>
      <w:proofErr w:type="spellEnd"/>
      <w:r w:rsidR="004E62D9" w:rsidRPr="00E542AC">
        <w:rPr>
          <w:i/>
          <w:lang w:val="en-GB"/>
        </w:rPr>
        <w:t xml:space="preserve"> (initial and in-service </w:t>
      </w:r>
      <w:r w:rsidR="00927618">
        <w:rPr>
          <w:i/>
          <w:lang w:val="en-GB"/>
        </w:rPr>
        <w:t xml:space="preserve">teacher </w:t>
      </w:r>
      <w:r w:rsidR="004E62D9" w:rsidRPr="00E542AC">
        <w:rPr>
          <w:i/>
          <w:lang w:val="en-GB"/>
        </w:rPr>
        <w:t xml:space="preserve">training).  </w:t>
      </w:r>
    </w:p>
    <w:p w:rsidR="004E62D9" w:rsidRPr="00E542AC" w:rsidRDefault="004E62D9" w:rsidP="00927618">
      <w:pPr>
        <w:jc w:val="both"/>
        <w:rPr>
          <w:i/>
          <w:lang w:val="en-GB"/>
        </w:rPr>
      </w:pPr>
      <w:r w:rsidRPr="00E542AC">
        <w:rPr>
          <w:i/>
          <w:lang w:val="en-GB"/>
        </w:rPr>
        <w:t xml:space="preserve">She </w:t>
      </w:r>
      <w:r w:rsidR="00927618">
        <w:rPr>
          <w:i/>
          <w:lang w:val="en-GB"/>
        </w:rPr>
        <w:t>was a Member of the Portuguese Parliament</w:t>
      </w:r>
      <w:r w:rsidRPr="00E542AC">
        <w:rPr>
          <w:i/>
          <w:lang w:val="en-GB"/>
        </w:rPr>
        <w:t xml:space="preserve">(1991-1995) and </w:t>
      </w:r>
      <w:r w:rsidR="00927618">
        <w:rPr>
          <w:i/>
          <w:lang w:val="en-GB"/>
        </w:rPr>
        <w:t>adviser to</w:t>
      </w:r>
      <w:r w:rsidRPr="00E542AC">
        <w:rPr>
          <w:i/>
          <w:lang w:val="en-GB"/>
        </w:rPr>
        <w:t xml:space="preserve"> the President of the Republic </w:t>
      </w:r>
      <w:r w:rsidR="00927618">
        <w:rPr>
          <w:i/>
          <w:lang w:val="en-GB"/>
        </w:rPr>
        <w:t>on Education</w:t>
      </w:r>
      <w:r w:rsidRPr="00E542AC">
        <w:rPr>
          <w:i/>
          <w:lang w:val="en-GB"/>
        </w:rPr>
        <w:t xml:space="preserve"> (1996-2006).  She </w:t>
      </w:r>
      <w:r w:rsidR="00927618">
        <w:rPr>
          <w:i/>
          <w:lang w:val="en-GB"/>
        </w:rPr>
        <w:t>has been a</w:t>
      </w:r>
      <w:r w:rsidRPr="00E542AC">
        <w:rPr>
          <w:i/>
          <w:lang w:val="en-GB"/>
        </w:rPr>
        <w:t xml:space="preserve"> delegate</w:t>
      </w:r>
      <w:r w:rsidR="00927618">
        <w:rPr>
          <w:i/>
          <w:lang w:val="en-GB"/>
        </w:rPr>
        <w:t xml:space="preserve"> to</w:t>
      </w:r>
      <w:r w:rsidRPr="00E542AC">
        <w:rPr>
          <w:i/>
          <w:lang w:val="en-GB"/>
        </w:rPr>
        <w:t xml:space="preserve"> the Council of the International Bureau for Education of UNESCO since 1996.</w:t>
      </w:r>
    </w:p>
    <w:p w:rsidR="004E62D9" w:rsidRPr="00E542AC" w:rsidRDefault="004E62D9" w:rsidP="00927618">
      <w:pPr>
        <w:jc w:val="both"/>
        <w:rPr>
          <w:i/>
          <w:lang w:val="en-GB"/>
        </w:rPr>
      </w:pPr>
      <w:proofErr w:type="spellStart"/>
      <w:r w:rsidRPr="00E542AC">
        <w:rPr>
          <w:i/>
          <w:lang w:val="en-GB"/>
        </w:rPr>
        <w:t>Professora</w:t>
      </w:r>
      <w:proofErr w:type="spellEnd"/>
      <w:r w:rsidRPr="00E542AC">
        <w:rPr>
          <w:i/>
          <w:lang w:val="en-GB"/>
        </w:rPr>
        <w:t xml:space="preserve"> Bettencourt published in the field of educational policy, innovation and education, teacher training and participation of women in</w:t>
      </w:r>
      <w:r w:rsidR="00927618">
        <w:rPr>
          <w:i/>
          <w:lang w:val="en-GB"/>
        </w:rPr>
        <w:t xml:space="preserve"> politics.  She leads</w:t>
      </w:r>
      <w:r w:rsidRPr="00E542AC">
        <w:rPr>
          <w:i/>
          <w:lang w:val="en-GB"/>
        </w:rPr>
        <w:t xml:space="preserve"> a</w:t>
      </w:r>
      <w:r w:rsidR="00927618">
        <w:rPr>
          <w:i/>
          <w:lang w:val="en-GB"/>
        </w:rPr>
        <w:t>n action-research-training project in the context of a cooperation between  the Higher School of</w:t>
      </w:r>
      <w:r w:rsidRPr="00E542AC">
        <w:rPr>
          <w:i/>
          <w:lang w:val="en-GB"/>
        </w:rPr>
        <w:t xml:space="preserve"> Education of </w:t>
      </w:r>
      <w:proofErr w:type="spellStart"/>
      <w:r w:rsidRPr="00E542AC">
        <w:rPr>
          <w:i/>
          <w:lang w:val="en-GB"/>
        </w:rPr>
        <w:t>Set</w:t>
      </w:r>
      <w:r>
        <w:rPr>
          <w:i/>
          <w:lang w:val="en-GB"/>
        </w:rPr>
        <w:t>úba</w:t>
      </w:r>
      <w:r w:rsidRPr="00E542AC">
        <w:rPr>
          <w:i/>
          <w:lang w:val="en-GB"/>
        </w:rPr>
        <w:t>l</w:t>
      </w:r>
      <w:proofErr w:type="spellEnd"/>
      <w:r w:rsidRPr="00E542AC">
        <w:rPr>
          <w:i/>
          <w:lang w:val="en-GB"/>
        </w:rPr>
        <w:t xml:space="preserve"> and the D</w:t>
      </w:r>
      <w:r w:rsidR="00927618">
        <w:rPr>
          <w:i/>
          <w:lang w:val="en-GB"/>
        </w:rPr>
        <w:t xml:space="preserve">irectorate – General of </w:t>
      </w:r>
      <w:r w:rsidRPr="00E542AC">
        <w:rPr>
          <w:i/>
          <w:lang w:val="en-GB"/>
        </w:rPr>
        <w:t xml:space="preserve"> Innovation and Curriculum Development </w:t>
      </w:r>
      <w:r w:rsidR="00927618">
        <w:rPr>
          <w:i/>
          <w:lang w:val="en-GB"/>
        </w:rPr>
        <w:t>of the Ministry of Education). The aim of this</w:t>
      </w:r>
      <w:r w:rsidRPr="00E542AC">
        <w:rPr>
          <w:i/>
          <w:lang w:val="en-GB"/>
        </w:rPr>
        <w:t xml:space="preserve"> project is to understand the obstacles to </w:t>
      </w:r>
      <w:r w:rsidR="00927618">
        <w:rPr>
          <w:i/>
          <w:lang w:val="en-GB"/>
        </w:rPr>
        <w:t xml:space="preserve">the </w:t>
      </w:r>
      <w:r w:rsidRPr="00E542AC">
        <w:rPr>
          <w:i/>
          <w:lang w:val="en-GB"/>
        </w:rPr>
        <w:t>learning</w:t>
      </w:r>
      <w:r w:rsidR="00927618">
        <w:rPr>
          <w:i/>
          <w:lang w:val="en-GB"/>
        </w:rPr>
        <w:t xml:space="preserve"> process</w:t>
      </w:r>
      <w:r w:rsidRPr="00E542AC">
        <w:rPr>
          <w:i/>
          <w:lang w:val="en-GB"/>
        </w:rPr>
        <w:t xml:space="preserve">, to improve the level of </w:t>
      </w:r>
      <w:r w:rsidR="00927618">
        <w:rPr>
          <w:i/>
          <w:lang w:val="en-GB"/>
        </w:rPr>
        <w:t xml:space="preserve">pupil </w:t>
      </w:r>
      <w:r w:rsidRPr="00E542AC">
        <w:rPr>
          <w:i/>
          <w:lang w:val="en-GB"/>
        </w:rPr>
        <w:t xml:space="preserve">integration and to </w:t>
      </w:r>
      <w:r w:rsidR="00927618">
        <w:rPr>
          <w:i/>
          <w:lang w:val="en-GB"/>
        </w:rPr>
        <w:t xml:space="preserve">reduce </w:t>
      </w:r>
      <w:r w:rsidRPr="00E542AC">
        <w:rPr>
          <w:i/>
          <w:lang w:val="en-GB"/>
        </w:rPr>
        <w:t xml:space="preserve"> unqualified </w:t>
      </w:r>
      <w:r w:rsidR="00927618">
        <w:rPr>
          <w:i/>
          <w:lang w:val="en-GB"/>
        </w:rPr>
        <w:t>dropout rates</w:t>
      </w:r>
      <w:r w:rsidRPr="00E542AC">
        <w:rPr>
          <w:i/>
          <w:lang w:val="en-GB"/>
        </w:rPr>
        <w:t xml:space="preserve"> in compulsory education, thanks to innovative approaches.</w:t>
      </w:r>
    </w:p>
    <w:p w:rsidR="004E62D9" w:rsidRPr="00E542AC" w:rsidRDefault="004E62D9" w:rsidP="00927618">
      <w:pPr>
        <w:jc w:val="both"/>
        <w:rPr>
          <w:i/>
          <w:lang w:val="en-GB"/>
        </w:rPr>
      </w:pPr>
    </w:p>
    <w:p w:rsidR="004E62D9" w:rsidRDefault="004E62D9" w:rsidP="00927618">
      <w:pPr>
        <w:jc w:val="both"/>
        <w:rPr>
          <w:lang w:val="en-GB"/>
        </w:rPr>
      </w:pPr>
      <w:r>
        <w:rPr>
          <w:lang w:val="en-GB"/>
        </w:rPr>
        <w:t xml:space="preserve">During the last five years, </w:t>
      </w:r>
      <w:smartTag w:uri="urn:schemas-microsoft-com:office:smarttags" w:element="country-region">
        <w:smartTag w:uri="urn:schemas-microsoft-com:office:smarttags" w:element="place">
          <w:r>
            <w:rPr>
              <w:lang w:val="en-GB"/>
            </w:rPr>
            <w:t>Portugal</w:t>
          </w:r>
        </w:smartTag>
      </w:smartTag>
      <w:r>
        <w:rPr>
          <w:lang w:val="en-GB"/>
        </w:rPr>
        <w:t xml:space="preserve"> has made serious efforts in order to ensure that Portuguese youngsters can achieve higher school levels and professional qualifications.  The recent decision that makes education compulsory up to the age of 18 is just the latest example.</w:t>
      </w:r>
    </w:p>
    <w:p w:rsidR="004E62D9" w:rsidRDefault="004E62D9" w:rsidP="00927618">
      <w:pPr>
        <w:jc w:val="both"/>
        <w:rPr>
          <w:lang w:val="en-GB"/>
        </w:rPr>
      </w:pPr>
      <w:r>
        <w:rPr>
          <w:lang w:val="en-GB"/>
        </w:rPr>
        <w:t>A careful attention to those pupils with learning difficulties (during ISCED levels 1 and 2) and a closer look to their school pathways from very early stages, as well as the upgrade of the resources of all schools in deprived areas with low socio economic conditions, have promoted the diversification of educational supply and curriculum flexibility as incentives to ensure a better education for all.</w:t>
      </w:r>
    </w:p>
    <w:p w:rsidR="004E62D9" w:rsidRDefault="004E62D9" w:rsidP="00927618">
      <w:pPr>
        <w:jc w:val="both"/>
        <w:rPr>
          <w:lang w:val="en-GB"/>
        </w:rPr>
      </w:pPr>
      <w:r>
        <w:rPr>
          <w:lang w:val="en-GB"/>
        </w:rPr>
        <w:t>In spite of the low attendance rates i</w:t>
      </w:r>
      <w:r w:rsidR="00927618">
        <w:rPr>
          <w:lang w:val="en-GB"/>
        </w:rPr>
        <w:t>n secondary education (below EU</w:t>
      </w:r>
      <w:r>
        <w:rPr>
          <w:lang w:val="en-GB"/>
        </w:rPr>
        <w:t xml:space="preserve"> average) at ISCED level 3, we have to recognize the remarkable  progress achieved in terms of attendance in courses with double certification (educational and professional)</w:t>
      </w:r>
      <w:r w:rsidR="00927618">
        <w:rPr>
          <w:lang w:val="en-GB"/>
        </w:rPr>
        <w:t>, hence</w:t>
      </w:r>
      <w:r>
        <w:rPr>
          <w:lang w:val="en-GB"/>
        </w:rPr>
        <w:t xml:space="preserve"> reverting the previous dropout </w:t>
      </w:r>
      <w:r w:rsidR="00927618">
        <w:rPr>
          <w:lang w:val="en-GB"/>
        </w:rPr>
        <w:t xml:space="preserve">situation </w:t>
      </w:r>
      <w:r>
        <w:rPr>
          <w:lang w:val="en-GB"/>
        </w:rPr>
        <w:t>in the Portuguese system. Opening up the range of options in transition moments from primary education to secondary and then to higher education leads us to face new challenges, part</w:t>
      </w:r>
      <w:r w:rsidR="00927618">
        <w:rPr>
          <w:lang w:val="en-GB"/>
        </w:rPr>
        <w:t>icularly in terms of school</w:t>
      </w:r>
      <w:r>
        <w:rPr>
          <w:lang w:val="en-GB"/>
        </w:rPr>
        <w:t xml:space="preserve"> and vocational guidance and change of teaching practices, namely when considering the equity that an education system must guarantee</w:t>
      </w:r>
      <w:r w:rsidR="000F41A3">
        <w:rPr>
          <w:lang w:val="en-GB"/>
        </w:rPr>
        <w:t>.</w:t>
      </w:r>
    </w:p>
    <w:p w:rsidR="004E62D9" w:rsidRPr="00876CC6" w:rsidRDefault="004E62D9" w:rsidP="00927618">
      <w:pPr>
        <w:pStyle w:val="Duidelijkcitaat"/>
        <w:jc w:val="both"/>
        <w:rPr>
          <w:lang w:val="en-GB"/>
        </w:rPr>
      </w:pPr>
      <w:r w:rsidRPr="00876CC6">
        <w:rPr>
          <w:lang w:val="en-GB"/>
        </w:rPr>
        <w:t>Challenges for the Portuguese education system.</w:t>
      </w:r>
    </w:p>
    <w:p w:rsidR="0066656E" w:rsidRDefault="007623BB" w:rsidP="00927618">
      <w:pPr>
        <w:jc w:val="both"/>
        <w:rPr>
          <w:lang w:val="en-GB"/>
        </w:rPr>
      </w:pPr>
      <w:r>
        <w:rPr>
          <w:noProof/>
          <w:lang w:val="nl-BE" w:eastAsia="nl-BE" w:bidi="ar-SA"/>
        </w:rPr>
        <w:drawing>
          <wp:anchor distT="0" distB="0" distL="114300" distR="114300" simplePos="0" relativeHeight="251693056" behindDoc="0" locked="0" layoutInCell="1" allowOverlap="1">
            <wp:simplePos x="0" y="0"/>
            <wp:positionH relativeFrom="column">
              <wp:posOffset>-69850</wp:posOffset>
            </wp:positionH>
            <wp:positionV relativeFrom="paragraph">
              <wp:posOffset>746125</wp:posOffset>
            </wp:positionV>
            <wp:extent cx="5143500" cy="6696075"/>
            <wp:effectExtent l="38100" t="19050" r="19050" b="28575"/>
            <wp:wrapTopAndBottom/>
            <wp:docPr id="1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9" cstate="print"/>
                    <a:srcRect/>
                    <a:stretch>
                      <a:fillRect/>
                    </a:stretch>
                  </pic:blipFill>
                  <pic:spPr bwMode="auto">
                    <a:xfrm>
                      <a:off x="0" y="0"/>
                      <a:ext cx="5143500" cy="6696075"/>
                    </a:xfrm>
                    <a:prstGeom prst="rect">
                      <a:avLst/>
                    </a:prstGeom>
                    <a:solidFill>
                      <a:schemeClr val="tx2">
                        <a:lumMod val="60000"/>
                        <a:lumOff val="40000"/>
                      </a:schemeClr>
                    </a:solidFill>
                    <a:ln w="9525">
                      <a:solidFill>
                        <a:srgbClr val="4F81BD"/>
                      </a:solidFill>
                      <a:miter lim="800000"/>
                      <a:headEnd/>
                      <a:tailEnd/>
                    </a:ln>
                  </pic:spPr>
                </pic:pic>
              </a:graphicData>
            </a:graphic>
          </wp:anchor>
        </w:drawing>
      </w:r>
      <w:r w:rsidR="001C6B5C">
        <w:rPr>
          <w:noProof/>
          <w:lang w:val="nl-BE" w:eastAsia="nl-BE" w:bidi="ar-SA"/>
        </w:rPr>
        <w:pict>
          <v:rect id="_x0000_s1069" style="position:absolute;left:0;text-align:left;margin-left:337.25pt;margin-top:232.7pt;width:63.75pt;height:27pt;z-index:251703296;mso-position-horizontal-relative:text;mso-position-vertical-relative:text" fillcolor="#d8d8d8 [2732]">
            <v:textbox>
              <w:txbxContent>
                <w:p w:rsidR="005C4E19" w:rsidRPr="00170685" w:rsidRDefault="005C4E19">
                  <w:pPr>
                    <w:rPr>
                      <w:sz w:val="16"/>
                      <w:szCs w:val="16"/>
                    </w:rPr>
                  </w:pPr>
                  <w:r w:rsidRPr="00170685">
                    <w:rPr>
                      <w:sz w:val="16"/>
                      <w:szCs w:val="16"/>
                    </w:rPr>
                    <w:t>Types 2 and 3</w:t>
                  </w:r>
                </w:p>
              </w:txbxContent>
            </v:textbox>
          </v:rect>
        </w:pict>
      </w:r>
      <w:r w:rsidR="001C6B5C">
        <w:rPr>
          <w:noProof/>
          <w:lang w:val="nl-BE" w:eastAsia="nl-BE" w:bidi="ar-SA"/>
        </w:rPr>
        <w:pict>
          <v:rect id="_x0000_s1070" style="position:absolute;left:0;text-align:left;margin-left:337.25pt;margin-top:318.2pt;width:56.25pt;height:20.25pt;z-index:251704320;mso-position-horizontal-relative:text;mso-position-vertical-relative:text" fillcolor="#d8d8d8 [2732]">
            <v:textbox>
              <w:txbxContent>
                <w:p w:rsidR="005C4E19" w:rsidRPr="00170685" w:rsidRDefault="005C4E19">
                  <w:pPr>
                    <w:rPr>
                      <w:sz w:val="16"/>
                      <w:szCs w:val="16"/>
                    </w:rPr>
                  </w:pPr>
                  <w:r w:rsidRPr="00170685">
                    <w:rPr>
                      <w:sz w:val="16"/>
                      <w:szCs w:val="16"/>
                    </w:rPr>
                    <w:t>Type 1</w:t>
                  </w:r>
                </w:p>
              </w:txbxContent>
            </v:textbox>
          </v:rect>
        </w:pict>
      </w:r>
      <w:r w:rsidR="001C6B5C">
        <w:rPr>
          <w:noProof/>
          <w:lang w:val="nl-BE" w:eastAsia="nl-BE" w:bidi="ar-SA"/>
        </w:rPr>
        <w:pict>
          <v:rect id="_x0000_s1073" style="position:absolute;left:0;text-align:left;margin-left:329.75pt;margin-top:89.45pt;width:1in;height:41.4pt;z-index:251707392;mso-position-horizontal-relative:text;mso-position-vertical-relative:text" fillcolor="#d8d8d8 [2732]">
            <v:textbox>
              <w:txbxContent>
                <w:p w:rsidR="005C4E19" w:rsidRPr="007623BB" w:rsidRDefault="005C4E19">
                  <w:pPr>
                    <w:rPr>
                      <w:sz w:val="16"/>
                      <w:szCs w:val="16"/>
                    </w:rPr>
                  </w:pPr>
                  <w:r w:rsidRPr="007623BB">
                    <w:rPr>
                      <w:sz w:val="16"/>
                      <w:szCs w:val="16"/>
                    </w:rPr>
                    <w:t>Education and Training Courses</w:t>
                  </w:r>
                </w:p>
              </w:txbxContent>
            </v:textbox>
          </v:rect>
        </w:pict>
      </w:r>
      <w:r w:rsidR="001C6B5C">
        <w:rPr>
          <w:noProof/>
          <w:lang w:val="nl-BE" w:eastAsia="nl-BE" w:bidi="ar-SA"/>
        </w:rPr>
        <w:pict>
          <v:rect id="_x0000_s1068" style="position:absolute;left:0;text-align:left;margin-left:329.75pt;margin-top:141.2pt;width:84.75pt;height:52.5pt;z-index:251702272;mso-position-horizontal-relative:text;mso-position-vertical-relative:text" fillcolor="#d8d8d8 [2732]">
            <v:textbox>
              <w:txbxContent>
                <w:p w:rsidR="005C4E19" w:rsidRDefault="005C4E19" w:rsidP="00170685">
                  <w:pPr>
                    <w:spacing w:after="0"/>
                    <w:rPr>
                      <w:sz w:val="16"/>
                      <w:szCs w:val="16"/>
                    </w:rPr>
                  </w:pPr>
                  <w:r>
                    <w:rPr>
                      <w:sz w:val="16"/>
                      <w:szCs w:val="16"/>
                    </w:rPr>
                    <w:t>Types 4,5,6,7</w:t>
                  </w:r>
                </w:p>
                <w:p w:rsidR="005C4E19" w:rsidRDefault="005C4E19" w:rsidP="00170685">
                  <w:pPr>
                    <w:spacing w:after="0"/>
                    <w:rPr>
                      <w:sz w:val="16"/>
                      <w:szCs w:val="16"/>
                    </w:rPr>
                  </w:pPr>
                  <w:r w:rsidRPr="00170685">
                    <w:rPr>
                      <w:sz w:val="16"/>
                      <w:szCs w:val="16"/>
                    </w:rPr>
                    <w:t>Complementar</w:t>
                  </w:r>
                  <w:r>
                    <w:rPr>
                      <w:sz w:val="16"/>
                      <w:szCs w:val="16"/>
                    </w:rPr>
                    <w:t xml:space="preserve">y Education </w:t>
                  </w:r>
                  <w:proofErr w:type="spellStart"/>
                  <w:r>
                    <w:rPr>
                      <w:sz w:val="16"/>
                      <w:szCs w:val="16"/>
                    </w:rPr>
                    <w:t>P</w:t>
                  </w:r>
                  <w:r w:rsidRPr="00170685">
                    <w:rPr>
                      <w:sz w:val="16"/>
                      <w:szCs w:val="16"/>
                    </w:rPr>
                    <w:t>rogramme</w:t>
                  </w:r>
                  <w:proofErr w:type="spellEnd"/>
                </w:p>
                <w:p w:rsidR="005C4E19" w:rsidRPr="00170685" w:rsidRDefault="005C4E19" w:rsidP="00170685">
                  <w:pPr>
                    <w:spacing w:after="0"/>
                    <w:rPr>
                      <w:sz w:val="16"/>
                      <w:szCs w:val="16"/>
                    </w:rPr>
                  </w:pPr>
                </w:p>
              </w:txbxContent>
            </v:textbox>
          </v:rect>
        </w:pict>
      </w:r>
      <w:r w:rsidR="001C6B5C">
        <w:rPr>
          <w:noProof/>
          <w:lang w:val="nl-BE" w:eastAsia="nl-BE" w:bidi="ar-SA"/>
        </w:rPr>
        <w:pict>
          <v:rect id="_x0000_s1072" style="position:absolute;left:0;text-align:left;margin-left:261.5pt;margin-top:89.45pt;width:63.75pt;height:41.4pt;z-index:251706368;mso-position-horizontal-relative:text;mso-position-vertical-relative:text" fillcolor="#d8d8d8 [2732]">
            <v:textbox>
              <w:txbxContent>
                <w:p w:rsidR="005C4E19" w:rsidRDefault="005C4E19">
                  <w:r w:rsidRPr="00170685">
                    <w:rPr>
                      <w:sz w:val="16"/>
                      <w:szCs w:val="16"/>
                    </w:rPr>
                    <w:t>Special</w:t>
                  </w:r>
                  <w:r>
                    <w:rPr>
                      <w:sz w:val="16"/>
                      <w:szCs w:val="16"/>
                    </w:rPr>
                    <w:t>iz</w:t>
                  </w:r>
                  <w:r w:rsidRPr="00170685">
                    <w:rPr>
                      <w:sz w:val="16"/>
                      <w:szCs w:val="16"/>
                    </w:rPr>
                    <w:t>ed Arts</w:t>
                  </w:r>
                  <w:r>
                    <w:t xml:space="preserve"> </w:t>
                  </w:r>
                  <w:r w:rsidRPr="00170685">
                    <w:rPr>
                      <w:sz w:val="16"/>
                      <w:szCs w:val="16"/>
                    </w:rPr>
                    <w:t>Educatio</w:t>
                  </w:r>
                  <w:r>
                    <w:t>n</w:t>
                  </w:r>
                </w:p>
              </w:txbxContent>
            </v:textbox>
          </v:rect>
        </w:pict>
      </w:r>
      <w:r w:rsidR="001C6B5C">
        <w:rPr>
          <w:noProof/>
          <w:lang w:val="nl-BE" w:eastAsia="nl-BE" w:bidi="ar-SA"/>
        </w:rPr>
        <w:pict>
          <v:rect id="_x0000_s1061" style="position:absolute;left:0;text-align:left;margin-left:124.25pt;margin-top:66.95pt;width:70.5pt;height:29.25pt;z-index:251695104;mso-position-horizontal-relative:text;mso-position-vertical-relative:text" fillcolor="#d8d8d8 [2732]">
            <v:textbox style="mso-next-textbox:#_x0000_s1061">
              <w:txbxContent>
                <w:p w:rsidR="005C4E19" w:rsidRPr="0066656E" w:rsidRDefault="005C4E19">
                  <w:pPr>
                    <w:rPr>
                      <w:sz w:val="16"/>
                      <w:szCs w:val="16"/>
                    </w:rPr>
                  </w:pPr>
                  <w:r w:rsidRPr="0066656E">
                    <w:rPr>
                      <w:sz w:val="16"/>
                      <w:szCs w:val="16"/>
                    </w:rPr>
                    <w:t>Technological courses</w:t>
                  </w:r>
                </w:p>
              </w:txbxContent>
            </v:textbox>
          </v:rect>
        </w:pict>
      </w:r>
      <w:r w:rsidR="001C6B5C">
        <w:rPr>
          <w:noProof/>
          <w:lang w:val="nl-BE" w:eastAsia="nl-BE" w:bidi="ar-SA"/>
        </w:rPr>
        <w:pict>
          <v:rect id="_x0000_s1071" style="position:absolute;left:0;text-align:left;margin-left:194.75pt;margin-top:102.6pt;width:61.5pt;height:29.6pt;z-index:251705344;mso-position-horizontal-relative:text;mso-position-vertical-relative:text" fillcolor="#d8d8d8 [2732]">
            <v:textbox>
              <w:txbxContent>
                <w:p w:rsidR="005C4E19" w:rsidRPr="00170685" w:rsidRDefault="005C4E19">
                  <w:pPr>
                    <w:rPr>
                      <w:sz w:val="16"/>
                      <w:szCs w:val="16"/>
                    </w:rPr>
                  </w:pPr>
                  <w:r w:rsidRPr="00170685">
                    <w:rPr>
                      <w:sz w:val="16"/>
                      <w:szCs w:val="16"/>
                    </w:rPr>
                    <w:t>Vocational Courses</w:t>
                  </w:r>
                </w:p>
              </w:txbxContent>
            </v:textbox>
          </v:rect>
        </w:pict>
      </w:r>
      <w:r w:rsidR="001C6B5C">
        <w:rPr>
          <w:noProof/>
          <w:lang w:val="nl-BE" w:eastAsia="nl-BE" w:bidi="ar-SA"/>
        </w:rPr>
        <w:pict>
          <v:rect id="_x0000_s1067" style="position:absolute;left:0;text-align:left;margin-left:91.6pt;margin-top:373.7pt;width:1in;height:25.5pt;z-index:251701248;mso-position-horizontal-relative:text;mso-position-vertical-relative:text" fillcolor="#d8d8d8 [2732]">
            <v:textbox>
              <w:txbxContent>
                <w:p w:rsidR="005C4E19" w:rsidRPr="00170685" w:rsidRDefault="005C4E19">
                  <w:pPr>
                    <w:rPr>
                      <w:sz w:val="16"/>
                      <w:szCs w:val="16"/>
                    </w:rPr>
                  </w:pPr>
                  <w:r w:rsidRPr="00170685">
                    <w:rPr>
                      <w:sz w:val="16"/>
                      <w:szCs w:val="16"/>
                    </w:rPr>
                    <w:t>1</w:t>
                  </w:r>
                  <w:r w:rsidRPr="00170685">
                    <w:rPr>
                      <w:sz w:val="16"/>
                      <w:szCs w:val="16"/>
                      <w:vertAlign w:val="superscript"/>
                    </w:rPr>
                    <w:t>st</w:t>
                  </w:r>
                  <w:r w:rsidRPr="00170685">
                    <w:rPr>
                      <w:sz w:val="16"/>
                      <w:szCs w:val="16"/>
                    </w:rPr>
                    <w:t xml:space="preserve"> cycle</w:t>
                  </w:r>
                </w:p>
              </w:txbxContent>
            </v:textbox>
          </v:rect>
        </w:pict>
      </w:r>
      <w:r w:rsidR="001C6B5C">
        <w:rPr>
          <w:noProof/>
          <w:lang w:val="nl-BE" w:eastAsia="nl-BE" w:bidi="ar-SA"/>
        </w:rPr>
        <w:pict>
          <v:rect id="_x0000_s1066" style="position:absolute;left:0;text-align:left;margin-left:91.6pt;margin-top:286.7pt;width:1in;height:22.5pt;z-index:251700224;mso-position-horizontal-relative:text;mso-position-vertical-relative:text" fillcolor="#d8d8d8 [2732]">
            <v:textbox>
              <w:txbxContent>
                <w:p w:rsidR="005C4E19" w:rsidRPr="00170685" w:rsidRDefault="005C4E19">
                  <w:pPr>
                    <w:rPr>
                      <w:sz w:val="16"/>
                      <w:szCs w:val="16"/>
                    </w:rPr>
                  </w:pPr>
                  <w:r w:rsidRPr="00170685">
                    <w:rPr>
                      <w:sz w:val="16"/>
                      <w:szCs w:val="16"/>
                    </w:rPr>
                    <w:t>2</w:t>
                  </w:r>
                  <w:r w:rsidRPr="00170685">
                    <w:rPr>
                      <w:sz w:val="16"/>
                      <w:szCs w:val="16"/>
                      <w:vertAlign w:val="superscript"/>
                    </w:rPr>
                    <w:t>nd</w:t>
                  </w:r>
                  <w:r w:rsidRPr="00170685">
                    <w:rPr>
                      <w:sz w:val="16"/>
                      <w:szCs w:val="16"/>
                    </w:rPr>
                    <w:t xml:space="preserve"> cycle</w:t>
                  </w:r>
                </w:p>
              </w:txbxContent>
            </v:textbox>
          </v:rect>
        </w:pict>
      </w:r>
      <w:r w:rsidR="001C6B5C">
        <w:rPr>
          <w:noProof/>
          <w:lang w:val="nl-BE" w:eastAsia="nl-BE" w:bidi="ar-SA"/>
        </w:rPr>
        <w:pict>
          <v:rect id="_x0000_s1065" style="position:absolute;left:0;text-align:left;margin-left:91.6pt;margin-top:201.2pt;width:67.15pt;height:23.65pt;z-index:251699200;mso-position-horizontal-relative:text;mso-position-vertical-relative:text" fillcolor="#d8d8d8 [2732]">
            <v:textbox style="mso-next-textbox:#_x0000_s1065">
              <w:txbxContent>
                <w:p w:rsidR="005C4E19" w:rsidRPr="00170685" w:rsidRDefault="005C4E19">
                  <w:pPr>
                    <w:rPr>
                      <w:sz w:val="16"/>
                      <w:szCs w:val="16"/>
                    </w:rPr>
                  </w:pPr>
                  <w:r w:rsidRPr="00170685">
                    <w:rPr>
                      <w:sz w:val="16"/>
                      <w:szCs w:val="16"/>
                    </w:rPr>
                    <w:t>3th cycle</w:t>
                  </w:r>
                </w:p>
              </w:txbxContent>
            </v:textbox>
          </v:rect>
        </w:pict>
      </w:r>
      <w:r w:rsidR="001C6B5C">
        <w:rPr>
          <w:noProof/>
          <w:lang w:val="nl-BE" w:eastAsia="nl-BE" w:bidi="ar-SA"/>
        </w:rPr>
        <w:pict>
          <v:rect id="_x0000_s1062" style="position:absolute;left:0;text-align:left;margin-left:-8.5pt;margin-top:149.8pt;width:68.25pt;height:29.65pt;z-index:251696128;mso-position-horizontal-relative:text;mso-position-vertical-relative:text" fillcolor="#d8d8d8 [2732]">
            <v:textbox style="mso-next-textbox:#_x0000_s1062">
              <w:txbxContent>
                <w:p w:rsidR="005C4E19" w:rsidRPr="0066656E" w:rsidRDefault="005C4E19">
                  <w:pPr>
                    <w:rPr>
                      <w:sz w:val="16"/>
                      <w:szCs w:val="16"/>
                    </w:rPr>
                  </w:pPr>
                  <w:r w:rsidRPr="0066656E">
                    <w:rPr>
                      <w:sz w:val="16"/>
                      <w:szCs w:val="16"/>
                    </w:rPr>
                    <w:t>Secondary Education</w:t>
                  </w:r>
                </w:p>
              </w:txbxContent>
            </v:textbox>
          </v:rect>
        </w:pict>
      </w:r>
      <w:r w:rsidR="001C6B5C">
        <w:rPr>
          <w:noProof/>
          <w:lang w:val="nl-BE" w:eastAsia="nl-BE" w:bidi="ar-SA"/>
        </w:rPr>
        <w:pict>
          <v:rect id="_x0000_s1064" style="position:absolute;left:0;text-align:left;margin-left:-8.5pt;margin-top:523.7pt;width:63.75pt;height:33pt;z-index:251698176;mso-position-horizontal-relative:text;mso-position-vertical-relative:text" fillcolor="#d8d8d8 [2732]">
            <v:textbox style="mso-next-textbox:#_x0000_s1064">
              <w:txbxContent>
                <w:p w:rsidR="005C4E19" w:rsidRPr="0066656E" w:rsidRDefault="005C4E19">
                  <w:pPr>
                    <w:rPr>
                      <w:sz w:val="16"/>
                      <w:szCs w:val="16"/>
                    </w:rPr>
                  </w:pPr>
                  <w:r w:rsidRPr="0066656E">
                    <w:rPr>
                      <w:sz w:val="16"/>
                      <w:szCs w:val="16"/>
                    </w:rPr>
                    <w:t>Pre-School Education</w:t>
                  </w:r>
                </w:p>
              </w:txbxContent>
            </v:textbox>
          </v:rect>
        </w:pict>
      </w:r>
      <w:r w:rsidR="001C6B5C">
        <w:rPr>
          <w:noProof/>
          <w:lang w:val="nl-BE" w:eastAsia="nl-BE" w:bidi="ar-SA"/>
        </w:rPr>
        <w:pict>
          <v:rect id="_x0000_s1063" style="position:absolute;left:0;text-align:left;margin-left:-8.5pt;margin-top:309.2pt;width:57pt;height:29.25pt;z-index:251697152;mso-position-horizontal-relative:text;mso-position-vertical-relative:text" fillcolor="#d8d8d8 [2732]">
            <v:textbox style="mso-next-textbox:#_x0000_s1063">
              <w:txbxContent>
                <w:p w:rsidR="005C4E19" w:rsidRPr="0066656E" w:rsidRDefault="005C4E19">
                  <w:pPr>
                    <w:rPr>
                      <w:sz w:val="16"/>
                      <w:szCs w:val="16"/>
                    </w:rPr>
                  </w:pPr>
                  <w:r w:rsidRPr="0066656E">
                    <w:rPr>
                      <w:sz w:val="16"/>
                      <w:szCs w:val="16"/>
                    </w:rPr>
                    <w:t>Basic Education</w:t>
                  </w:r>
                </w:p>
              </w:txbxContent>
            </v:textbox>
          </v:rect>
        </w:pict>
      </w:r>
      <w:r w:rsidR="001C6B5C">
        <w:rPr>
          <w:noProof/>
          <w:lang w:val="nl-BE" w:eastAsia="nl-BE" w:bidi="ar-SA"/>
        </w:rPr>
        <w:pict>
          <v:rect id="_x0000_s1060" style="position:absolute;left:0;text-align:left;margin-left:44.75pt;margin-top:66.95pt;width:73.5pt;height:41.25pt;z-index:251694080;mso-position-horizontal-relative:text;mso-position-vertical-relative:text" fillcolor="#d8d8d8 [2732]">
            <v:textbox style="mso-next-textbox:#_x0000_s1060">
              <w:txbxContent>
                <w:p w:rsidR="005C4E19" w:rsidRPr="0066656E" w:rsidRDefault="005C4E19">
                  <w:pPr>
                    <w:rPr>
                      <w:sz w:val="16"/>
                      <w:szCs w:val="16"/>
                    </w:rPr>
                  </w:pPr>
                  <w:r w:rsidRPr="0066656E">
                    <w:rPr>
                      <w:rFonts w:cs="Arial"/>
                      <w:sz w:val="16"/>
                      <w:szCs w:val="16"/>
                    </w:rPr>
                    <w:t>Humanistic and Scientific</w:t>
                  </w:r>
                  <w:r>
                    <w:rPr>
                      <w:sz w:val="16"/>
                      <w:szCs w:val="16"/>
                    </w:rPr>
                    <w:t xml:space="preserve"> courses</w:t>
                  </w:r>
                </w:p>
              </w:txbxContent>
            </v:textbox>
          </v:rect>
        </w:pict>
      </w:r>
      <w:r w:rsidR="0066656E">
        <w:rPr>
          <w:lang w:val="en-GB"/>
        </w:rPr>
        <w:t>T</w:t>
      </w:r>
      <w:r w:rsidR="00927618">
        <w:rPr>
          <w:lang w:val="en-GB"/>
        </w:rPr>
        <w:t>he figure shows the organisation of the Portuguese education system, from pre-school education, th</w:t>
      </w:r>
      <w:r w:rsidR="0066656E">
        <w:rPr>
          <w:lang w:val="en-GB"/>
        </w:rPr>
        <w:t>r</w:t>
      </w:r>
      <w:r w:rsidR="00927618">
        <w:rPr>
          <w:lang w:val="en-GB"/>
        </w:rPr>
        <w:t>ough basic education towards secondary educatio</w:t>
      </w:r>
      <w:r>
        <w:rPr>
          <w:lang w:val="en-GB"/>
        </w:rPr>
        <w:t>n.</w:t>
      </w:r>
    </w:p>
    <w:p w:rsidR="007623BB" w:rsidRDefault="007623BB" w:rsidP="007623BB">
      <w:pPr>
        <w:jc w:val="both"/>
        <w:rPr>
          <w:lang w:val="en-GB"/>
        </w:rPr>
      </w:pPr>
      <w:r>
        <w:rPr>
          <w:lang w:val="en-GB"/>
        </w:rPr>
        <w:t>Nowadays the Portuguese education system faces three important challenges:</w:t>
      </w:r>
    </w:p>
    <w:p w:rsidR="007623BB" w:rsidRDefault="007623BB" w:rsidP="007623BB">
      <w:pPr>
        <w:numPr>
          <w:ilvl w:val="0"/>
          <w:numId w:val="13"/>
        </w:numPr>
        <w:spacing w:after="0" w:line="240" w:lineRule="auto"/>
        <w:jc w:val="both"/>
        <w:rPr>
          <w:lang w:val="en-GB"/>
        </w:rPr>
      </w:pPr>
      <w:r>
        <w:rPr>
          <w:lang w:val="en-GB"/>
        </w:rPr>
        <w:t xml:space="preserve">to obtain higher qualifications </w:t>
      </w:r>
    </w:p>
    <w:p w:rsidR="007623BB" w:rsidRDefault="007623BB" w:rsidP="007623BB">
      <w:pPr>
        <w:numPr>
          <w:ilvl w:val="0"/>
          <w:numId w:val="13"/>
        </w:numPr>
        <w:spacing w:after="0" w:line="240" w:lineRule="auto"/>
        <w:jc w:val="both"/>
        <w:rPr>
          <w:lang w:val="en-GB"/>
        </w:rPr>
      </w:pPr>
      <w:r>
        <w:rPr>
          <w:lang w:val="en-GB"/>
        </w:rPr>
        <w:t>to extend compulsory education up to the age of 18 (= 12 years of compulsory education)</w:t>
      </w:r>
    </w:p>
    <w:p w:rsidR="007623BB" w:rsidRDefault="007623BB" w:rsidP="007623BB">
      <w:pPr>
        <w:numPr>
          <w:ilvl w:val="0"/>
          <w:numId w:val="13"/>
        </w:numPr>
        <w:spacing w:after="0" w:line="240" w:lineRule="auto"/>
        <w:jc w:val="both"/>
        <w:rPr>
          <w:lang w:val="en-GB"/>
        </w:rPr>
      </w:pPr>
      <w:r>
        <w:rPr>
          <w:lang w:val="en-GB"/>
        </w:rPr>
        <w:t>to avoid dropout and unqualified school leaving</w:t>
      </w:r>
    </w:p>
    <w:p w:rsidR="0066656E" w:rsidRDefault="0066656E" w:rsidP="00927618">
      <w:pPr>
        <w:jc w:val="both"/>
        <w:rPr>
          <w:lang w:val="en-GB"/>
        </w:rPr>
      </w:pPr>
    </w:p>
    <w:p w:rsidR="004E62D9" w:rsidRDefault="004E62D9" w:rsidP="00927618">
      <w:pPr>
        <w:jc w:val="both"/>
        <w:rPr>
          <w:lang w:val="en-GB"/>
        </w:rPr>
      </w:pPr>
      <w:r>
        <w:rPr>
          <w:lang w:val="en-GB"/>
        </w:rPr>
        <w:t>In the tables we can read the evolution of the percentages of year repetition and dropout, and the percentage of secondary education attainment.</w:t>
      </w:r>
    </w:p>
    <w:p w:rsidR="004E62D9" w:rsidRDefault="004E62D9" w:rsidP="00927618">
      <w:pPr>
        <w:jc w:val="both"/>
        <w:rPr>
          <w:lang w:val="en-GB"/>
        </w:rPr>
      </w:pPr>
    </w:p>
    <w:p w:rsidR="007623BB" w:rsidRPr="00872BC2" w:rsidRDefault="007623BB" w:rsidP="007623BB">
      <w:pPr>
        <w:rPr>
          <w:rFonts w:cs="Times New Roman"/>
        </w:rPr>
      </w:pPr>
      <w:r w:rsidRPr="00872BC2">
        <w:t>Percentages of grade repetition:</w:t>
      </w:r>
    </w:p>
    <w:tbl>
      <w:tblPr>
        <w:tblStyle w:val="Tabelraster"/>
        <w:tblW w:w="9812" w:type="dxa"/>
        <w:jc w:val="center"/>
        <w:tblInd w:w="65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tblPr>
      <w:tblGrid>
        <w:gridCol w:w="1158"/>
        <w:gridCol w:w="740"/>
        <w:gridCol w:w="735"/>
        <w:gridCol w:w="731"/>
        <w:gridCol w:w="710"/>
        <w:gridCol w:w="728"/>
        <w:gridCol w:w="721"/>
        <w:gridCol w:w="752"/>
        <w:gridCol w:w="696"/>
        <w:gridCol w:w="732"/>
        <w:gridCol w:w="700"/>
        <w:gridCol w:w="697"/>
        <w:gridCol w:w="712"/>
      </w:tblGrid>
      <w:tr w:rsidR="007623BB" w:rsidRPr="00C12233" w:rsidTr="00C12233">
        <w:trPr>
          <w:trHeight w:val="710"/>
          <w:jc w:val="center"/>
        </w:trPr>
        <w:tc>
          <w:tcPr>
            <w:tcW w:w="983" w:type="dxa"/>
            <w:shd w:val="clear" w:color="auto" w:fill="8DB3E2" w:themeFill="text2" w:themeFillTint="66"/>
            <w:vAlign w:val="center"/>
          </w:tcPr>
          <w:p w:rsidR="007623BB" w:rsidRPr="00C12233" w:rsidRDefault="001C6B5C" w:rsidP="007623BB">
            <w:pPr>
              <w:spacing w:after="0" w:line="240" w:lineRule="auto"/>
              <w:jc w:val="right"/>
              <w:rPr>
                <w:b/>
                <w:bCs/>
                <w:kern w:val="24"/>
                <w:sz w:val="16"/>
                <w:szCs w:val="16"/>
                <w:lang w:eastAsia="nl-BE"/>
              </w:rPr>
            </w:pPr>
            <w:r w:rsidRPr="001C6B5C">
              <w:rPr>
                <w:b/>
                <w:bCs/>
                <w:noProof/>
                <w:kern w:val="24"/>
                <w:sz w:val="16"/>
                <w:szCs w:val="16"/>
                <w:lang w:val="pt-PT" w:eastAsia="pt-PT"/>
              </w:rPr>
              <w:pict>
                <v:shapetype id="_x0000_t32" coordsize="21600,21600" o:spt="32" o:oned="t" path="m,l21600,21600e" filled="f">
                  <v:path arrowok="t" fillok="f" o:connecttype="none"/>
                  <o:lock v:ext="edit" shapetype="t"/>
                </v:shapetype>
                <v:shape id="_x0000_s1074" type="#_x0000_t32" style="position:absolute;left:0;text-align:left;margin-left:-5.6pt;margin-top:.45pt;width:57pt;height:66.75pt;z-index:251709440" o:connectortype="straight"/>
              </w:pict>
            </w:r>
            <w:r w:rsidR="007623BB" w:rsidRPr="00C12233">
              <w:rPr>
                <w:b/>
                <w:bCs/>
                <w:kern w:val="24"/>
                <w:sz w:val="16"/>
                <w:szCs w:val="16"/>
                <w:lang w:eastAsia="nl-BE"/>
              </w:rPr>
              <w:t>Years</w:t>
            </w:r>
          </w:p>
          <w:p w:rsidR="007623BB" w:rsidRPr="00C12233" w:rsidRDefault="007623BB" w:rsidP="007623BB">
            <w:pPr>
              <w:spacing w:after="0" w:line="240" w:lineRule="auto"/>
              <w:rPr>
                <w:rFonts w:cs="Times New Roman"/>
                <w:b/>
                <w:bCs/>
                <w:kern w:val="24"/>
                <w:sz w:val="16"/>
                <w:szCs w:val="16"/>
                <w:lang w:eastAsia="nl-BE"/>
              </w:rPr>
            </w:pPr>
          </w:p>
          <w:p w:rsidR="007623BB" w:rsidRPr="00C12233" w:rsidRDefault="007623BB" w:rsidP="007623BB">
            <w:pPr>
              <w:spacing w:after="0" w:line="240" w:lineRule="auto"/>
              <w:rPr>
                <w:rFonts w:cs="Times New Roman"/>
                <w:b/>
                <w:bCs/>
                <w:kern w:val="24"/>
                <w:sz w:val="16"/>
                <w:szCs w:val="16"/>
                <w:lang w:eastAsia="nl-BE"/>
              </w:rPr>
            </w:pPr>
          </w:p>
          <w:p w:rsidR="007623BB" w:rsidRPr="00C12233" w:rsidRDefault="007623BB" w:rsidP="007623BB">
            <w:pPr>
              <w:spacing w:after="0" w:line="240" w:lineRule="auto"/>
              <w:rPr>
                <w:rFonts w:cs="Times New Roman"/>
                <w:b/>
                <w:bCs/>
                <w:kern w:val="24"/>
                <w:sz w:val="16"/>
                <w:szCs w:val="16"/>
                <w:lang w:eastAsia="nl-BE"/>
              </w:rPr>
            </w:pPr>
          </w:p>
          <w:p w:rsidR="007623BB" w:rsidRPr="00C12233" w:rsidRDefault="007623BB" w:rsidP="007623BB">
            <w:pPr>
              <w:spacing w:after="0" w:line="240" w:lineRule="auto"/>
              <w:rPr>
                <w:rFonts w:cs="Times New Roman"/>
                <w:b/>
                <w:bCs/>
                <w:kern w:val="24"/>
                <w:sz w:val="16"/>
                <w:szCs w:val="16"/>
                <w:lang w:eastAsia="nl-BE"/>
              </w:rPr>
            </w:pPr>
          </w:p>
          <w:p w:rsidR="007623BB" w:rsidRPr="00C12233" w:rsidRDefault="007623BB" w:rsidP="007623BB">
            <w:pPr>
              <w:spacing w:after="0" w:line="240" w:lineRule="auto"/>
              <w:rPr>
                <w:rFonts w:cs="Times New Roman"/>
                <w:b/>
                <w:bCs/>
                <w:kern w:val="24"/>
                <w:sz w:val="16"/>
                <w:szCs w:val="16"/>
                <w:lang w:eastAsia="nl-BE"/>
              </w:rPr>
            </w:pPr>
          </w:p>
          <w:p w:rsidR="007623BB" w:rsidRPr="00C12233" w:rsidRDefault="007623BB" w:rsidP="007623BB">
            <w:pPr>
              <w:spacing w:after="0" w:line="240" w:lineRule="auto"/>
              <w:rPr>
                <w:rFonts w:cs="Times New Roman"/>
                <w:b/>
                <w:bCs/>
                <w:kern w:val="24"/>
                <w:sz w:val="16"/>
                <w:szCs w:val="16"/>
                <w:lang w:eastAsia="nl-BE"/>
              </w:rPr>
            </w:pPr>
            <w:r w:rsidRPr="00C12233">
              <w:rPr>
                <w:b/>
                <w:bCs/>
                <w:kern w:val="24"/>
                <w:sz w:val="16"/>
                <w:szCs w:val="16"/>
                <w:lang w:eastAsia="nl-BE"/>
              </w:rPr>
              <w:t>Levels</w:t>
            </w:r>
          </w:p>
        </w:tc>
        <w:tc>
          <w:tcPr>
            <w:tcW w:w="766" w:type="dxa"/>
            <w:shd w:val="clear" w:color="auto" w:fill="8DB3E2" w:themeFill="text2" w:themeFillTint="66"/>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kern w:val="24"/>
                <w:sz w:val="16"/>
                <w:szCs w:val="16"/>
                <w:lang w:val="pt-PT" w:eastAsia="nl-BE"/>
              </w:rPr>
              <w:t>96/97</w:t>
            </w:r>
            <w:r w:rsidRPr="00C12233">
              <w:rPr>
                <w:rFonts w:cs="Times New Roman"/>
                <w:kern w:val="24"/>
                <w:sz w:val="16"/>
                <w:szCs w:val="16"/>
                <w:lang w:val="pt-PT" w:eastAsia="nl-BE"/>
              </w:rPr>
              <w:t xml:space="preserve"> </w:t>
            </w:r>
          </w:p>
        </w:tc>
        <w:tc>
          <w:tcPr>
            <w:tcW w:w="758" w:type="dxa"/>
            <w:shd w:val="clear" w:color="auto" w:fill="8DB3E2" w:themeFill="text2" w:themeFillTint="66"/>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kern w:val="24"/>
                <w:sz w:val="16"/>
                <w:szCs w:val="16"/>
                <w:lang w:val="pt-PT" w:eastAsia="nl-BE"/>
              </w:rPr>
              <w:t>97/98</w:t>
            </w:r>
            <w:r w:rsidRPr="00C12233">
              <w:rPr>
                <w:rFonts w:cs="Times New Roman"/>
                <w:kern w:val="24"/>
                <w:sz w:val="16"/>
                <w:szCs w:val="16"/>
                <w:lang w:val="pt-PT" w:eastAsia="nl-BE"/>
              </w:rPr>
              <w:t xml:space="preserve"> </w:t>
            </w:r>
          </w:p>
        </w:tc>
        <w:tc>
          <w:tcPr>
            <w:tcW w:w="751" w:type="dxa"/>
            <w:shd w:val="clear" w:color="auto" w:fill="8DB3E2" w:themeFill="text2" w:themeFillTint="66"/>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kern w:val="24"/>
                <w:sz w:val="16"/>
                <w:szCs w:val="16"/>
                <w:lang w:val="pt-PT" w:eastAsia="nl-BE"/>
              </w:rPr>
              <w:t>98/99</w:t>
            </w:r>
            <w:r w:rsidRPr="00C12233">
              <w:rPr>
                <w:rFonts w:cs="Times New Roman"/>
                <w:kern w:val="24"/>
                <w:sz w:val="16"/>
                <w:szCs w:val="16"/>
                <w:lang w:val="pt-PT" w:eastAsia="nl-BE"/>
              </w:rPr>
              <w:t xml:space="preserve"> </w:t>
            </w:r>
          </w:p>
        </w:tc>
        <w:tc>
          <w:tcPr>
            <w:tcW w:w="718" w:type="dxa"/>
            <w:shd w:val="clear" w:color="auto" w:fill="8DB3E2" w:themeFill="text2" w:themeFillTint="66"/>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kern w:val="24"/>
                <w:sz w:val="16"/>
                <w:szCs w:val="16"/>
                <w:lang w:val="pt-PT" w:eastAsia="nl-BE"/>
              </w:rPr>
              <w:t>99/00</w:t>
            </w:r>
            <w:r w:rsidRPr="00C12233">
              <w:rPr>
                <w:rFonts w:cs="Times New Roman"/>
                <w:kern w:val="24"/>
                <w:sz w:val="16"/>
                <w:szCs w:val="16"/>
                <w:lang w:val="pt-PT" w:eastAsia="nl-BE"/>
              </w:rPr>
              <w:t xml:space="preserve"> </w:t>
            </w:r>
          </w:p>
        </w:tc>
        <w:tc>
          <w:tcPr>
            <w:tcW w:w="746" w:type="dxa"/>
            <w:shd w:val="clear" w:color="auto" w:fill="8DB3E2" w:themeFill="text2" w:themeFillTint="66"/>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kern w:val="24"/>
                <w:sz w:val="16"/>
                <w:szCs w:val="16"/>
                <w:lang w:val="pt-PT" w:eastAsia="nl-BE"/>
              </w:rPr>
              <w:t>00/01</w:t>
            </w:r>
            <w:r w:rsidRPr="00C12233">
              <w:rPr>
                <w:rFonts w:cs="Times New Roman"/>
                <w:kern w:val="24"/>
                <w:sz w:val="16"/>
                <w:szCs w:val="16"/>
                <w:lang w:val="pt-PT" w:eastAsia="nl-BE"/>
              </w:rPr>
              <w:t xml:space="preserve"> </w:t>
            </w:r>
          </w:p>
        </w:tc>
        <w:tc>
          <w:tcPr>
            <w:tcW w:w="735" w:type="dxa"/>
            <w:shd w:val="clear" w:color="auto" w:fill="8DB3E2" w:themeFill="text2" w:themeFillTint="66"/>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kern w:val="24"/>
                <w:sz w:val="16"/>
                <w:szCs w:val="16"/>
                <w:lang w:val="pt-PT" w:eastAsia="nl-BE"/>
              </w:rPr>
              <w:t>01/02</w:t>
            </w:r>
            <w:r w:rsidRPr="00C12233">
              <w:rPr>
                <w:rFonts w:cs="Times New Roman"/>
                <w:kern w:val="24"/>
                <w:sz w:val="16"/>
                <w:szCs w:val="16"/>
                <w:lang w:val="pt-PT" w:eastAsia="nl-BE"/>
              </w:rPr>
              <w:t xml:space="preserve"> </w:t>
            </w:r>
          </w:p>
        </w:tc>
        <w:tc>
          <w:tcPr>
            <w:tcW w:w="784" w:type="dxa"/>
            <w:shd w:val="clear" w:color="auto" w:fill="8DB3E2" w:themeFill="text2" w:themeFillTint="66"/>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kern w:val="24"/>
                <w:sz w:val="16"/>
                <w:szCs w:val="16"/>
                <w:lang w:val="pt-PT" w:eastAsia="nl-BE"/>
              </w:rPr>
              <w:t>02/03</w:t>
            </w:r>
            <w:r w:rsidRPr="00C12233">
              <w:rPr>
                <w:rFonts w:cs="Times New Roman"/>
                <w:kern w:val="24"/>
                <w:sz w:val="16"/>
                <w:szCs w:val="16"/>
                <w:lang w:val="pt-PT" w:eastAsia="nl-BE"/>
              </w:rPr>
              <w:t xml:space="preserve"> </w:t>
            </w:r>
          </w:p>
        </w:tc>
        <w:tc>
          <w:tcPr>
            <w:tcW w:w="696" w:type="dxa"/>
            <w:shd w:val="clear" w:color="auto" w:fill="8DB3E2" w:themeFill="text2" w:themeFillTint="66"/>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kern w:val="24"/>
                <w:sz w:val="16"/>
                <w:szCs w:val="16"/>
                <w:lang w:val="pt-PT" w:eastAsia="nl-BE"/>
              </w:rPr>
              <w:t>03/04</w:t>
            </w:r>
            <w:r w:rsidRPr="00C12233">
              <w:rPr>
                <w:rFonts w:cs="Times New Roman"/>
                <w:kern w:val="24"/>
                <w:sz w:val="16"/>
                <w:szCs w:val="16"/>
                <w:lang w:val="pt-PT" w:eastAsia="nl-BE"/>
              </w:rPr>
              <w:t xml:space="preserve"> </w:t>
            </w:r>
          </w:p>
        </w:tc>
        <w:tc>
          <w:tcPr>
            <w:tcW w:w="753" w:type="dxa"/>
            <w:shd w:val="clear" w:color="auto" w:fill="8DB3E2" w:themeFill="text2" w:themeFillTint="66"/>
            <w:vAlign w:val="center"/>
          </w:tcPr>
          <w:p w:rsidR="007623BB" w:rsidRPr="00C12233" w:rsidRDefault="007623BB" w:rsidP="007623BB">
            <w:pPr>
              <w:spacing w:after="0"/>
              <w:textAlignment w:val="baseline"/>
              <w:rPr>
                <w:kern w:val="24"/>
                <w:sz w:val="16"/>
                <w:szCs w:val="16"/>
                <w:lang w:val="pt-PT" w:eastAsia="nl-BE"/>
              </w:rPr>
            </w:pPr>
            <w:r w:rsidRPr="00C12233">
              <w:rPr>
                <w:kern w:val="24"/>
                <w:sz w:val="16"/>
                <w:szCs w:val="16"/>
                <w:lang w:val="pt-PT" w:eastAsia="nl-BE"/>
              </w:rPr>
              <w:t>04/05</w:t>
            </w:r>
          </w:p>
        </w:tc>
        <w:tc>
          <w:tcPr>
            <w:tcW w:w="703" w:type="dxa"/>
            <w:shd w:val="clear" w:color="auto" w:fill="8DB3E2" w:themeFill="text2" w:themeFillTint="66"/>
            <w:vAlign w:val="center"/>
          </w:tcPr>
          <w:p w:rsidR="007623BB" w:rsidRPr="00C12233" w:rsidRDefault="007623BB" w:rsidP="007623BB">
            <w:pPr>
              <w:spacing w:after="0"/>
              <w:textAlignment w:val="baseline"/>
              <w:rPr>
                <w:rFonts w:cs="Times New Roman"/>
                <w:sz w:val="16"/>
                <w:szCs w:val="16"/>
                <w:lang w:val="nl-BE" w:eastAsia="nl-BE"/>
              </w:rPr>
            </w:pPr>
            <w:r w:rsidRPr="00C12233">
              <w:rPr>
                <w:sz w:val="16"/>
                <w:szCs w:val="16"/>
                <w:lang w:val="nl-BE" w:eastAsia="nl-BE"/>
              </w:rPr>
              <w:t>05/06</w:t>
            </w:r>
          </w:p>
        </w:tc>
        <w:tc>
          <w:tcPr>
            <w:tcW w:w="698" w:type="dxa"/>
            <w:shd w:val="clear" w:color="auto" w:fill="8DB3E2" w:themeFill="text2" w:themeFillTint="66"/>
            <w:vAlign w:val="center"/>
          </w:tcPr>
          <w:p w:rsidR="007623BB" w:rsidRPr="00C12233" w:rsidRDefault="007623BB" w:rsidP="007623BB">
            <w:pPr>
              <w:spacing w:after="0"/>
              <w:textAlignment w:val="baseline"/>
              <w:rPr>
                <w:rFonts w:cs="Times New Roman"/>
                <w:sz w:val="16"/>
                <w:szCs w:val="16"/>
                <w:lang w:val="nl-BE" w:eastAsia="nl-BE"/>
              </w:rPr>
            </w:pPr>
            <w:r w:rsidRPr="00C12233">
              <w:rPr>
                <w:sz w:val="16"/>
                <w:szCs w:val="16"/>
                <w:lang w:val="nl-BE" w:eastAsia="nl-BE"/>
              </w:rPr>
              <w:t>06/07</w:t>
            </w:r>
          </w:p>
        </w:tc>
        <w:tc>
          <w:tcPr>
            <w:tcW w:w="721" w:type="dxa"/>
            <w:shd w:val="clear" w:color="auto" w:fill="8DB3E2" w:themeFill="text2" w:themeFillTint="66"/>
            <w:vAlign w:val="center"/>
          </w:tcPr>
          <w:p w:rsidR="007623BB" w:rsidRPr="00C12233" w:rsidRDefault="007623BB" w:rsidP="007623BB">
            <w:pPr>
              <w:spacing w:after="0"/>
              <w:textAlignment w:val="baseline"/>
              <w:rPr>
                <w:rFonts w:cs="Times New Roman"/>
                <w:kern w:val="24"/>
                <w:sz w:val="16"/>
                <w:szCs w:val="16"/>
                <w:lang w:val="pt-PT" w:eastAsia="nl-BE"/>
              </w:rPr>
            </w:pPr>
            <w:r w:rsidRPr="00C12233">
              <w:rPr>
                <w:kern w:val="24"/>
                <w:sz w:val="16"/>
                <w:szCs w:val="16"/>
                <w:lang w:val="pt-PT" w:eastAsia="nl-BE"/>
              </w:rPr>
              <w:t>07/08</w:t>
            </w:r>
          </w:p>
        </w:tc>
      </w:tr>
      <w:tr w:rsidR="007623BB" w:rsidRPr="00C12233" w:rsidTr="007623BB">
        <w:trPr>
          <w:trHeight w:val="1088"/>
          <w:jc w:val="center"/>
        </w:trPr>
        <w:tc>
          <w:tcPr>
            <w:tcW w:w="983" w:type="dxa"/>
          </w:tcPr>
          <w:p w:rsidR="007623BB" w:rsidRPr="00C12233" w:rsidRDefault="007623BB" w:rsidP="007623BB">
            <w:pPr>
              <w:spacing w:after="240"/>
              <w:textAlignment w:val="baseline"/>
              <w:rPr>
                <w:rFonts w:cs="Times New Roman"/>
                <w:sz w:val="16"/>
                <w:szCs w:val="16"/>
                <w:lang w:eastAsia="nl-BE"/>
              </w:rPr>
            </w:pPr>
            <w:r w:rsidRPr="00C12233">
              <w:rPr>
                <w:rFonts w:cs="Times New Roman"/>
                <w:b/>
                <w:bCs/>
                <w:kern w:val="24"/>
                <w:sz w:val="16"/>
                <w:szCs w:val="16"/>
                <w:lang w:eastAsia="nl-BE"/>
              </w:rPr>
              <w:br/>
            </w:r>
            <w:r w:rsidRPr="00C12233">
              <w:rPr>
                <w:b/>
                <w:bCs/>
                <w:kern w:val="24"/>
                <w:sz w:val="16"/>
                <w:szCs w:val="16"/>
                <w:lang w:eastAsia="nl-BE"/>
              </w:rPr>
              <w:t>3th cycle</w:t>
            </w:r>
          </w:p>
        </w:tc>
        <w:tc>
          <w:tcPr>
            <w:tcW w:w="766" w:type="dxa"/>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kern w:val="24"/>
                <w:sz w:val="16"/>
                <w:szCs w:val="16"/>
                <w:lang w:val="pt-PT" w:eastAsia="nl-BE"/>
              </w:rPr>
              <w:t>20,9</w:t>
            </w:r>
          </w:p>
        </w:tc>
        <w:tc>
          <w:tcPr>
            <w:tcW w:w="758" w:type="dxa"/>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kern w:val="24"/>
                <w:sz w:val="16"/>
                <w:szCs w:val="16"/>
                <w:lang w:val="pt-PT" w:eastAsia="nl-BE"/>
              </w:rPr>
              <w:t>19,0</w:t>
            </w:r>
          </w:p>
        </w:tc>
        <w:tc>
          <w:tcPr>
            <w:tcW w:w="751" w:type="dxa"/>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kern w:val="24"/>
                <w:sz w:val="16"/>
                <w:szCs w:val="16"/>
                <w:lang w:val="pt-PT" w:eastAsia="nl-BE"/>
              </w:rPr>
              <w:t>18,3</w:t>
            </w:r>
          </w:p>
        </w:tc>
        <w:tc>
          <w:tcPr>
            <w:tcW w:w="718" w:type="dxa"/>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kern w:val="24"/>
                <w:sz w:val="16"/>
                <w:szCs w:val="16"/>
                <w:lang w:val="pt-PT" w:eastAsia="nl-BE"/>
              </w:rPr>
              <w:t>17,9</w:t>
            </w:r>
          </w:p>
        </w:tc>
        <w:tc>
          <w:tcPr>
            <w:tcW w:w="746" w:type="dxa"/>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kern w:val="24"/>
                <w:sz w:val="16"/>
                <w:szCs w:val="16"/>
                <w:lang w:val="pt-PT" w:eastAsia="nl-BE"/>
              </w:rPr>
              <w:t>19,1</w:t>
            </w:r>
          </w:p>
        </w:tc>
        <w:tc>
          <w:tcPr>
            <w:tcW w:w="735" w:type="dxa"/>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kern w:val="24"/>
                <w:sz w:val="16"/>
                <w:szCs w:val="16"/>
                <w:lang w:val="pt-PT" w:eastAsia="nl-BE"/>
              </w:rPr>
              <w:t>20,2</w:t>
            </w:r>
          </w:p>
        </w:tc>
        <w:tc>
          <w:tcPr>
            <w:tcW w:w="784" w:type="dxa"/>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kern w:val="24"/>
                <w:sz w:val="16"/>
                <w:szCs w:val="16"/>
                <w:lang w:val="pt-PT" w:eastAsia="nl-BE"/>
              </w:rPr>
              <w:t>20,1</w:t>
            </w:r>
          </w:p>
        </w:tc>
        <w:tc>
          <w:tcPr>
            <w:tcW w:w="696" w:type="dxa"/>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kern w:val="24"/>
                <w:sz w:val="16"/>
                <w:szCs w:val="16"/>
                <w:lang w:val="pt-PT" w:eastAsia="nl-BE"/>
              </w:rPr>
              <w:t>18,9</w:t>
            </w:r>
          </w:p>
        </w:tc>
        <w:tc>
          <w:tcPr>
            <w:tcW w:w="753" w:type="dxa"/>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kern w:val="24"/>
                <w:sz w:val="16"/>
                <w:szCs w:val="16"/>
                <w:lang w:val="pt-PT" w:eastAsia="nl-BE"/>
              </w:rPr>
              <w:t>21,0</w:t>
            </w:r>
          </w:p>
        </w:tc>
        <w:tc>
          <w:tcPr>
            <w:tcW w:w="703" w:type="dxa"/>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kern w:val="24"/>
                <w:sz w:val="16"/>
                <w:szCs w:val="16"/>
                <w:lang w:val="pt-PT" w:eastAsia="nl-BE"/>
              </w:rPr>
              <w:t>20,6</w:t>
            </w:r>
          </w:p>
        </w:tc>
        <w:tc>
          <w:tcPr>
            <w:tcW w:w="698" w:type="dxa"/>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kern w:val="24"/>
                <w:sz w:val="16"/>
                <w:szCs w:val="16"/>
                <w:lang w:val="pt-PT" w:eastAsia="nl-BE"/>
              </w:rPr>
              <w:t>19,8</w:t>
            </w:r>
          </w:p>
        </w:tc>
        <w:tc>
          <w:tcPr>
            <w:tcW w:w="721" w:type="dxa"/>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kern w:val="24"/>
                <w:sz w:val="16"/>
                <w:szCs w:val="16"/>
                <w:lang w:val="pt-PT" w:eastAsia="nl-BE"/>
              </w:rPr>
              <w:t>15,0</w:t>
            </w:r>
          </w:p>
        </w:tc>
      </w:tr>
      <w:tr w:rsidR="007623BB" w:rsidRPr="00C12233" w:rsidTr="007623BB">
        <w:trPr>
          <w:trHeight w:val="1088"/>
          <w:jc w:val="center"/>
        </w:trPr>
        <w:tc>
          <w:tcPr>
            <w:tcW w:w="983" w:type="dxa"/>
          </w:tcPr>
          <w:p w:rsidR="007623BB" w:rsidRPr="00C12233" w:rsidRDefault="007623BB" w:rsidP="007623BB">
            <w:pPr>
              <w:spacing w:after="240"/>
              <w:textAlignment w:val="baseline"/>
              <w:rPr>
                <w:rFonts w:cs="Times New Roman"/>
                <w:sz w:val="16"/>
                <w:szCs w:val="16"/>
                <w:lang w:eastAsia="nl-BE"/>
              </w:rPr>
            </w:pPr>
            <w:r w:rsidRPr="00C12233">
              <w:rPr>
                <w:rFonts w:cs="Times New Roman"/>
                <w:b/>
                <w:bCs/>
                <w:kern w:val="24"/>
                <w:sz w:val="16"/>
                <w:szCs w:val="16"/>
                <w:lang w:eastAsia="nl-BE"/>
              </w:rPr>
              <w:br/>
            </w:r>
            <w:r w:rsidRPr="00C12233">
              <w:rPr>
                <w:b/>
                <w:bCs/>
                <w:kern w:val="24"/>
                <w:sz w:val="16"/>
                <w:szCs w:val="16"/>
                <w:lang w:eastAsia="nl-BE"/>
              </w:rPr>
              <w:t>Secondary Education</w:t>
            </w:r>
            <w:r w:rsidRPr="00C12233">
              <w:rPr>
                <w:rFonts w:cs="Times New Roman"/>
                <w:kern w:val="24"/>
                <w:sz w:val="16"/>
                <w:szCs w:val="16"/>
                <w:lang w:eastAsia="nl-BE"/>
              </w:rPr>
              <w:t xml:space="preserve"> </w:t>
            </w:r>
          </w:p>
        </w:tc>
        <w:tc>
          <w:tcPr>
            <w:tcW w:w="766" w:type="dxa"/>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kern w:val="24"/>
                <w:sz w:val="16"/>
                <w:szCs w:val="16"/>
                <w:lang w:val="pt-PT" w:eastAsia="nl-BE"/>
              </w:rPr>
              <w:t>36,4</w:t>
            </w:r>
          </w:p>
        </w:tc>
        <w:tc>
          <w:tcPr>
            <w:tcW w:w="758" w:type="dxa"/>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kern w:val="24"/>
                <w:sz w:val="16"/>
                <w:szCs w:val="16"/>
                <w:lang w:val="pt-PT" w:eastAsia="nl-BE"/>
              </w:rPr>
              <w:t>36,1</w:t>
            </w:r>
          </w:p>
        </w:tc>
        <w:tc>
          <w:tcPr>
            <w:tcW w:w="751" w:type="dxa"/>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kern w:val="24"/>
                <w:sz w:val="16"/>
                <w:szCs w:val="16"/>
                <w:lang w:val="pt-PT" w:eastAsia="nl-BE"/>
              </w:rPr>
              <w:t>36,7</w:t>
            </w:r>
          </w:p>
        </w:tc>
        <w:tc>
          <w:tcPr>
            <w:tcW w:w="718" w:type="dxa"/>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kern w:val="24"/>
                <w:sz w:val="16"/>
                <w:szCs w:val="16"/>
                <w:lang w:val="pt-PT" w:eastAsia="nl-BE"/>
              </w:rPr>
              <w:t>37,5</w:t>
            </w:r>
          </w:p>
        </w:tc>
        <w:tc>
          <w:tcPr>
            <w:tcW w:w="746" w:type="dxa"/>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kern w:val="24"/>
                <w:sz w:val="16"/>
                <w:szCs w:val="16"/>
                <w:lang w:val="pt-PT" w:eastAsia="nl-BE"/>
              </w:rPr>
              <w:t>40,1</w:t>
            </w:r>
          </w:p>
        </w:tc>
        <w:tc>
          <w:tcPr>
            <w:tcW w:w="735" w:type="dxa"/>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kern w:val="24"/>
                <w:sz w:val="16"/>
                <w:szCs w:val="16"/>
                <w:lang w:val="pt-PT" w:eastAsia="nl-BE"/>
              </w:rPr>
              <w:t>38,3</w:t>
            </w:r>
          </w:p>
        </w:tc>
        <w:tc>
          <w:tcPr>
            <w:tcW w:w="784" w:type="dxa"/>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kern w:val="24"/>
                <w:sz w:val="16"/>
                <w:szCs w:val="16"/>
                <w:lang w:val="pt-PT" w:eastAsia="nl-BE"/>
              </w:rPr>
              <w:t>34,3</w:t>
            </w:r>
          </w:p>
        </w:tc>
        <w:tc>
          <w:tcPr>
            <w:tcW w:w="696" w:type="dxa"/>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kern w:val="24"/>
                <w:sz w:val="16"/>
                <w:szCs w:val="16"/>
                <w:lang w:val="pt-PT" w:eastAsia="nl-BE"/>
              </w:rPr>
              <w:t>34,8</w:t>
            </w:r>
          </w:p>
        </w:tc>
        <w:tc>
          <w:tcPr>
            <w:tcW w:w="753" w:type="dxa"/>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kern w:val="24"/>
                <w:sz w:val="16"/>
                <w:szCs w:val="16"/>
                <w:lang w:val="pt-PT" w:eastAsia="nl-BE"/>
              </w:rPr>
              <w:t>33,2</w:t>
            </w:r>
          </w:p>
        </w:tc>
        <w:tc>
          <w:tcPr>
            <w:tcW w:w="703" w:type="dxa"/>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kern w:val="24"/>
                <w:sz w:val="16"/>
                <w:szCs w:val="16"/>
                <w:lang w:val="pt-PT" w:eastAsia="nl-BE"/>
              </w:rPr>
              <w:t>32,1</w:t>
            </w:r>
          </w:p>
        </w:tc>
        <w:tc>
          <w:tcPr>
            <w:tcW w:w="698" w:type="dxa"/>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kern w:val="24"/>
                <w:sz w:val="16"/>
                <w:szCs w:val="16"/>
                <w:lang w:val="pt-PT" w:eastAsia="nl-BE"/>
              </w:rPr>
              <w:t>26,1</w:t>
            </w:r>
          </w:p>
        </w:tc>
        <w:tc>
          <w:tcPr>
            <w:tcW w:w="721" w:type="dxa"/>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kern w:val="24"/>
                <w:sz w:val="16"/>
                <w:szCs w:val="16"/>
                <w:lang w:val="pt-PT" w:eastAsia="nl-BE"/>
              </w:rPr>
              <w:t>22,3</w:t>
            </w:r>
          </w:p>
        </w:tc>
      </w:tr>
    </w:tbl>
    <w:p w:rsidR="007623BB" w:rsidRDefault="007623BB" w:rsidP="007623BB">
      <w:pPr>
        <w:rPr>
          <w:sz w:val="16"/>
          <w:szCs w:val="16"/>
        </w:rPr>
      </w:pPr>
    </w:p>
    <w:p w:rsidR="007623BB" w:rsidRPr="00447F65" w:rsidRDefault="007623BB" w:rsidP="007623BB">
      <w:pPr>
        <w:rPr>
          <w:rFonts w:cs="Times New Roman"/>
          <w:sz w:val="16"/>
          <w:szCs w:val="16"/>
          <w:lang w:val="pt-PT"/>
        </w:rPr>
      </w:pPr>
      <w:r w:rsidRPr="00872BC2">
        <w:rPr>
          <w:sz w:val="16"/>
          <w:szCs w:val="16"/>
        </w:rPr>
        <w:t xml:space="preserve">Source: GEPE/ME/INE, I.P. (2009). </w:t>
      </w:r>
      <w:r w:rsidRPr="00447F65">
        <w:rPr>
          <w:sz w:val="16"/>
          <w:szCs w:val="16"/>
          <w:lang w:val="pt-PT"/>
        </w:rPr>
        <w:t>50 Anos de Estatísticas da Educação – Volume I, Lisboa</w:t>
      </w:r>
    </w:p>
    <w:p w:rsidR="007623BB" w:rsidRPr="00447F65" w:rsidRDefault="007623BB" w:rsidP="007623BB">
      <w:pPr>
        <w:rPr>
          <w:rFonts w:cs="Times New Roman"/>
          <w:sz w:val="16"/>
          <w:szCs w:val="16"/>
          <w:lang w:val="pt-PT"/>
        </w:rPr>
      </w:pPr>
    </w:p>
    <w:p w:rsidR="007623BB" w:rsidRPr="00872BC2" w:rsidRDefault="007623BB" w:rsidP="007623BB">
      <w:r w:rsidRPr="00872BC2">
        <w:t>Percentages of secondary education attainment</w:t>
      </w:r>
      <w:r>
        <w:t>:</w:t>
      </w:r>
    </w:p>
    <w:tbl>
      <w:tblPr>
        <w:tblW w:w="9725" w:type="dxa"/>
        <w:jc w:val="center"/>
        <w:tblInd w:w="-3" w:type="dxa"/>
        <w:tblCellMar>
          <w:left w:w="0" w:type="dxa"/>
          <w:right w:w="0" w:type="dxa"/>
        </w:tblCellMar>
        <w:tblLook w:val="00A0"/>
      </w:tblPr>
      <w:tblGrid>
        <w:gridCol w:w="1001"/>
        <w:gridCol w:w="789"/>
        <w:gridCol w:w="776"/>
        <w:gridCol w:w="763"/>
        <w:gridCol w:w="703"/>
        <w:gridCol w:w="754"/>
        <w:gridCol w:w="732"/>
        <w:gridCol w:w="822"/>
        <w:gridCol w:w="631"/>
        <w:gridCol w:w="757"/>
        <w:gridCol w:w="669"/>
        <w:gridCol w:w="666"/>
        <w:gridCol w:w="662"/>
      </w:tblGrid>
      <w:tr w:rsidR="007623BB" w:rsidRPr="00C12233" w:rsidTr="00C12233">
        <w:trPr>
          <w:trHeight w:val="710"/>
          <w:jc w:val="center"/>
        </w:trPr>
        <w:tc>
          <w:tcPr>
            <w:tcW w:w="914" w:type="dxa"/>
            <w:tcBorders>
              <w:top w:val="single" w:sz="8" w:space="0" w:color="A0A0A0"/>
              <w:left w:val="single" w:sz="8" w:space="0" w:color="A0A0A0"/>
              <w:bottom w:val="single" w:sz="8" w:space="0" w:color="A0A0A0"/>
              <w:right w:val="single" w:sz="8" w:space="0" w:color="A0A0A0"/>
              <w:tl2br w:val="single" w:sz="8" w:space="0" w:color="auto"/>
            </w:tcBorders>
            <w:shd w:val="clear" w:color="auto" w:fill="8DB3E2" w:themeFill="text2" w:themeFillTint="66"/>
            <w:vAlign w:val="center"/>
          </w:tcPr>
          <w:p w:rsidR="007623BB" w:rsidRPr="00C12233" w:rsidRDefault="007623BB" w:rsidP="007623BB">
            <w:pPr>
              <w:spacing w:after="0" w:line="240" w:lineRule="auto"/>
              <w:jc w:val="right"/>
              <w:rPr>
                <w:b/>
                <w:bCs/>
                <w:kern w:val="24"/>
                <w:sz w:val="16"/>
                <w:szCs w:val="16"/>
                <w:lang w:eastAsia="nl-BE"/>
              </w:rPr>
            </w:pPr>
            <w:r w:rsidRPr="00C12233">
              <w:rPr>
                <w:b/>
                <w:bCs/>
                <w:kern w:val="24"/>
                <w:sz w:val="16"/>
                <w:szCs w:val="16"/>
                <w:lang w:eastAsia="nl-BE"/>
              </w:rPr>
              <w:t>Years</w:t>
            </w:r>
          </w:p>
          <w:p w:rsidR="007623BB" w:rsidRPr="00C12233" w:rsidRDefault="007623BB" w:rsidP="007623BB">
            <w:pPr>
              <w:spacing w:after="0" w:line="240" w:lineRule="auto"/>
              <w:rPr>
                <w:rFonts w:cs="Times New Roman"/>
                <w:b/>
                <w:bCs/>
                <w:kern w:val="24"/>
                <w:sz w:val="16"/>
                <w:szCs w:val="16"/>
                <w:lang w:eastAsia="nl-BE"/>
              </w:rPr>
            </w:pPr>
          </w:p>
          <w:p w:rsidR="007623BB" w:rsidRPr="00C12233" w:rsidRDefault="007623BB" w:rsidP="007623BB">
            <w:pPr>
              <w:spacing w:after="0" w:line="240" w:lineRule="auto"/>
              <w:rPr>
                <w:rFonts w:cs="Times New Roman"/>
                <w:b/>
                <w:bCs/>
                <w:kern w:val="24"/>
                <w:sz w:val="16"/>
                <w:szCs w:val="16"/>
                <w:lang w:eastAsia="nl-BE"/>
              </w:rPr>
            </w:pPr>
          </w:p>
          <w:p w:rsidR="007623BB" w:rsidRPr="00C12233" w:rsidRDefault="007623BB" w:rsidP="007623BB">
            <w:pPr>
              <w:spacing w:after="0" w:line="240" w:lineRule="auto"/>
              <w:rPr>
                <w:rFonts w:cs="Times New Roman"/>
                <w:b/>
                <w:bCs/>
                <w:kern w:val="24"/>
                <w:sz w:val="16"/>
                <w:szCs w:val="16"/>
                <w:lang w:eastAsia="nl-BE"/>
              </w:rPr>
            </w:pPr>
          </w:p>
          <w:p w:rsidR="007623BB" w:rsidRPr="00C12233" w:rsidRDefault="007623BB" w:rsidP="007623BB">
            <w:pPr>
              <w:spacing w:after="0" w:line="240" w:lineRule="auto"/>
              <w:rPr>
                <w:rFonts w:cs="Times New Roman"/>
                <w:b/>
                <w:bCs/>
                <w:kern w:val="24"/>
                <w:sz w:val="16"/>
                <w:szCs w:val="16"/>
                <w:lang w:eastAsia="nl-BE"/>
              </w:rPr>
            </w:pPr>
          </w:p>
          <w:p w:rsidR="007623BB" w:rsidRPr="00C12233" w:rsidRDefault="007623BB" w:rsidP="007623BB">
            <w:pPr>
              <w:spacing w:after="0" w:line="240" w:lineRule="auto"/>
              <w:rPr>
                <w:rFonts w:cs="Times New Roman"/>
                <w:b/>
                <w:bCs/>
                <w:kern w:val="24"/>
                <w:sz w:val="16"/>
                <w:szCs w:val="16"/>
                <w:lang w:eastAsia="nl-BE"/>
              </w:rPr>
            </w:pPr>
          </w:p>
          <w:p w:rsidR="007623BB" w:rsidRPr="00C12233" w:rsidRDefault="007623BB" w:rsidP="007623BB">
            <w:pPr>
              <w:spacing w:after="0" w:line="240" w:lineRule="auto"/>
              <w:rPr>
                <w:rFonts w:cs="Times New Roman"/>
                <w:sz w:val="16"/>
                <w:szCs w:val="16"/>
                <w:lang w:eastAsia="nl-BE"/>
              </w:rPr>
            </w:pPr>
            <w:r w:rsidRPr="00C12233">
              <w:rPr>
                <w:b/>
                <w:bCs/>
                <w:kern w:val="24"/>
                <w:sz w:val="16"/>
                <w:szCs w:val="16"/>
                <w:lang w:eastAsia="nl-BE"/>
              </w:rPr>
              <w:t>Levels</w:t>
            </w:r>
          </w:p>
        </w:tc>
        <w:tc>
          <w:tcPr>
            <w:tcW w:w="799" w:type="dxa"/>
            <w:tcBorders>
              <w:top w:val="single" w:sz="8" w:space="0" w:color="A0A0A0"/>
              <w:left w:val="single" w:sz="8" w:space="0" w:color="A0A0A0"/>
              <w:bottom w:val="single" w:sz="8" w:space="0" w:color="A0A0A0"/>
              <w:right w:val="single" w:sz="8" w:space="0" w:color="A0A0A0"/>
            </w:tcBorders>
            <w:shd w:val="clear" w:color="auto" w:fill="8DB3E2" w:themeFill="text2" w:themeFillTint="66"/>
            <w:tcMar>
              <w:top w:w="30" w:type="dxa"/>
              <w:left w:w="30" w:type="dxa"/>
              <w:bottom w:w="30" w:type="dxa"/>
              <w:right w:w="30" w:type="dxa"/>
            </w:tcMar>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kern w:val="24"/>
                <w:sz w:val="16"/>
                <w:szCs w:val="16"/>
                <w:lang w:val="pt-PT" w:eastAsia="nl-BE"/>
              </w:rPr>
              <w:t>96/97</w:t>
            </w:r>
            <w:r w:rsidRPr="00C12233">
              <w:rPr>
                <w:rFonts w:cs="Times New Roman"/>
                <w:kern w:val="24"/>
                <w:sz w:val="16"/>
                <w:szCs w:val="16"/>
                <w:lang w:val="pt-PT" w:eastAsia="nl-BE"/>
              </w:rPr>
              <w:t xml:space="preserve"> </w:t>
            </w:r>
          </w:p>
        </w:tc>
        <w:tc>
          <w:tcPr>
            <w:tcW w:w="785" w:type="dxa"/>
            <w:tcBorders>
              <w:top w:val="single" w:sz="8" w:space="0" w:color="A0A0A0"/>
              <w:left w:val="single" w:sz="8" w:space="0" w:color="A0A0A0"/>
              <w:bottom w:val="single" w:sz="8" w:space="0" w:color="A0A0A0"/>
              <w:right w:val="single" w:sz="8" w:space="0" w:color="A0A0A0"/>
            </w:tcBorders>
            <w:shd w:val="clear" w:color="auto" w:fill="8DB3E2" w:themeFill="text2" w:themeFillTint="66"/>
            <w:tcMar>
              <w:top w:w="30" w:type="dxa"/>
              <w:left w:w="30" w:type="dxa"/>
              <w:bottom w:w="30" w:type="dxa"/>
              <w:right w:w="30" w:type="dxa"/>
            </w:tcMar>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kern w:val="24"/>
                <w:sz w:val="16"/>
                <w:szCs w:val="16"/>
                <w:lang w:val="pt-PT" w:eastAsia="nl-BE"/>
              </w:rPr>
              <w:t>97/98</w:t>
            </w:r>
            <w:r w:rsidRPr="00C12233">
              <w:rPr>
                <w:rFonts w:cs="Times New Roman"/>
                <w:kern w:val="24"/>
                <w:sz w:val="16"/>
                <w:szCs w:val="16"/>
                <w:lang w:val="pt-PT" w:eastAsia="nl-BE"/>
              </w:rPr>
              <w:t xml:space="preserve"> </w:t>
            </w:r>
          </w:p>
        </w:tc>
        <w:tc>
          <w:tcPr>
            <w:tcW w:w="771" w:type="dxa"/>
            <w:tcBorders>
              <w:top w:val="single" w:sz="8" w:space="0" w:color="A0A0A0"/>
              <w:left w:val="single" w:sz="8" w:space="0" w:color="A0A0A0"/>
              <w:bottom w:val="single" w:sz="8" w:space="0" w:color="A0A0A0"/>
              <w:right w:val="single" w:sz="8" w:space="0" w:color="A0A0A0"/>
            </w:tcBorders>
            <w:shd w:val="clear" w:color="auto" w:fill="8DB3E2" w:themeFill="text2" w:themeFillTint="66"/>
            <w:tcMar>
              <w:top w:w="30" w:type="dxa"/>
              <w:left w:w="30" w:type="dxa"/>
              <w:bottom w:w="30" w:type="dxa"/>
              <w:right w:w="30" w:type="dxa"/>
            </w:tcMar>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kern w:val="24"/>
                <w:sz w:val="16"/>
                <w:szCs w:val="16"/>
                <w:lang w:val="pt-PT" w:eastAsia="nl-BE"/>
              </w:rPr>
              <w:t>98/99</w:t>
            </w:r>
            <w:r w:rsidRPr="00C12233">
              <w:rPr>
                <w:rFonts w:cs="Times New Roman"/>
                <w:kern w:val="24"/>
                <w:sz w:val="16"/>
                <w:szCs w:val="16"/>
                <w:lang w:val="pt-PT" w:eastAsia="nl-BE"/>
              </w:rPr>
              <w:t xml:space="preserve"> </w:t>
            </w:r>
          </w:p>
        </w:tc>
        <w:tc>
          <w:tcPr>
            <w:tcW w:w="709" w:type="dxa"/>
            <w:tcBorders>
              <w:top w:val="single" w:sz="8" w:space="0" w:color="A0A0A0"/>
              <w:left w:val="single" w:sz="8" w:space="0" w:color="A0A0A0"/>
              <w:bottom w:val="single" w:sz="8" w:space="0" w:color="A0A0A0"/>
              <w:right w:val="single" w:sz="8" w:space="0" w:color="A0A0A0"/>
            </w:tcBorders>
            <w:shd w:val="clear" w:color="auto" w:fill="8DB3E2" w:themeFill="text2" w:themeFillTint="66"/>
            <w:tcMar>
              <w:top w:w="30" w:type="dxa"/>
              <w:left w:w="30" w:type="dxa"/>
              <w:bottom w:w="30" w:type="dxa"/>
              <w:right w:w="30" w:type="dxa"/>
            </w:tcMar>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kern w:val="24"/>
                <w:sz w:val="16"/>
                <w:szCs w:val="16"/>
                <w:lang w:val="pt-PT" w:eastAsia="nl-BE"/>
              </w:rPr>
              <w:t>99/00</w:t>
            </w:r>
            <w:r w:rsidRPr="00C12233">
              <w:rPr>
                <w:rFonts w:cs="Times New Roman"/>
                <w:kern w:val="24"/>
                <w:sz w:val="16"/>
                <w:szCs w:val="16"/>
                <w:lang w:val="pt-PT" w:eastAsia="nl-BE"/>
              </w:rPr>
              <w:t xml:space="preserve"> </w:t>
            </w:r>
          </w:p>
        </w:tc>
        <w:tc>
          <w:tcPr>
            <w:tcW w:w="762" w:type="dxa"/>
            <w:tcBorders>
              <w:top w:val="single" w:sz="8" w:space="0" w:color="A0A0A0"/>
              <w:left w:val="single" w:sz="8" w:space="0" w:color="A0A0A0"/>
              <w:bottom w:val="single" w:sz="8" w:space="0" w:color="A0A0A0"/>
              <w:right w:val="single" w:sz="8" w:space="0" w:color="A0A0A0"/>
            </w:tcBorders>
            <w:shd w:val="clear" w:color="auto" w:fill="8DB3E2" w:themeFill="text2" w:themeFillTint="66"/>
            <w:tcMar>
              <w:top w:w="30" w:type="dxa"/>
              <w:left w:w="30" w:type="dxa"/>
              <w:bottom w:w="30" w:type="dxa"/>
              <w:right w:w="30" w:type="dxa"/>
            </w:tcMar>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kern w:val="24"/>
                <w:sz w:val="16"/>
                <w:szCs w:val="16"/>
                <w:lang w:val="pt-PT" w:eastAsia="nl-BE"/>
              </w:rPr>
              <w:t>00/01</w:t>
            </w:r>
            <w:r w:rsidRPr="00C12233">
              <w:rPr>
                <w:rFonts w:cs="Times New Roman"/>
                <w:kern w:val="24"/>
                <w:sz w:val="16"/>
                <w:szCs w:val="16"/>
                <w:lang w:val="pt-PT" w:eastAsia="nl-BE"/>
              </w:rPr>
              <w:t xml:space="preserve"> </w:t>
            </w:r>
          </w:p>
        </w:tc>
        <w:tc>
          <w:tcPr>
            <w:tcW w:w="739" w:type="dxa"/>
            <w:tcBorders>
              <w:top w:val="single" w:sz="8" w:space="0" w:color="A0A0A0"/>
              <w:left w:val="single" w:sz="8" w:space="0" w:color="A0A0A0"/>
              <w:bottom w:val="single" w:sz="8" w:space="0" w:color="A0A0A0"/>
              <w:right w:val="single" w:sz="8" w:space="0" w:color="A0A0A0"/>
            </w:tcBorders>
            <w:shd w:val="clear" w:color="auto" w:fill="8DB3E2" w:themeFill="text2" w:themeFillTint="66"/>
            <w:tcMar>
              <w:top w:w="30" w:type="dxa"/>
              <w:left w:w="30" w:type="dxa"/>
              <w:bottom w:w="30" w:type="dxa"/>
              <w:right w:w="30" w:type="dxa"/>
            </w:tcMar>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kern w:val="24"/>
                <w:sz w:val="16"/>
                <w:szCs w:val="16"/>
                <w:lang w:val="pt-PT" w:eastAsia="nl-BE"/>
              </w:rPr>
              <w:t>01/02</w:t>
            </w:r>
            <w:r w:rsidRPr="00C12233">
              <w:rPr>
                <w:rFonts w:cs="Times New Roman"/>
                <w:kern w:val="24"/>
                <w:sz w:val="16"/>
                <w:szCs w:val="16"/>
                <w:lang w:val="pt-PT" w:eastAsia="nl-BE"/>
              </w:rPr>
              <w:t xml:space="preserve"> </w:t>
            </w:r>
          </w:p>
        </w:tc>
        <w:tc>
          <w:tcPr>
            <w:tcW w:w="832" w:type="dxa"/>
            <w:tcBorders>
              <w:top w:val="single" w:sz="8" w:space="0" w:color="A0A0A0"/>
              <w:left w:val="single" w:sz="8" w:space="0" w:color="A0A0A0"/>
              <w:bottom w:val="single" w:sz="8" w:space="0" w:color="A0A0A0"/>
              <w:right w:val="single" w:sz="8" w:space="0" w:color="A0A0A0"/>
            </w:tcBorders>
            <w:shd w:val="clear" w:color="auto" w:fill="8DB3E2" w:themeFill="text2" w:themeFillTint="66"/>
            <w:tcMar>
              <w:top w:w="30" w:type="dxa"/>
              <w:left w:w="30" w:type="dxa"/>
              <w:bottom w:w="30" w:type="dxa"/>
              <w:right w:w="30" w:type="dxa"/>
            </w:tcMar>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kern w:val="24"/>
                <w:sz w:val="16"/>
                <w:szCs w:val="16"/>
                <w:lang w:val="pt-PT" w:eastAsia="nl-BE"/>
              </w:rPr>
              <w:t>02/03</w:t>
            </w:r>
            <w:r w:rsidRPr="00C12233">
              <w:rPr>
                <w:rFonts w:cs="Times New Roman"/>
                <w:kern w:val="24"/>
                <w:sz w:val="16"/>
                <w:szCs w:val="16"/>
                <w:lang w:val="pt-PT" w:eastAsia="nl-BE"/>
              </w:rPr>
              <w:t xml:space="preserve"> </w:t>
            </w:r>
          </w:p>
        </w:tc>
        <w:tc>
          <w:tcPr>
            <w:tcW w:w="634" w:type="dxa"/>
            <w:tcBorders>
              <w:top w:val="single" w:sz="8" w:space="0" w:color="A0A0A0"/>
              <w:left w:val="single" w:sz="8" w:space="0" w:color="A0A0A0"/>
              <w:bottom w:val="single" w:sz="8" w:space="0" w:color="A0A0A0"/>
              <w:right w:val="single" w:sz="8" w:space="0" w:color="A0A0A0"/>
            </w:tcBorders>
            <w:shd w:val="clear" w:color="auto" w:fill="8DB3E2" w:themeFill="text2" w:themeFillTint="66"/>
            <w:tcMar>
              <w:top w:w="30" w:type="dxa"/>
              <w:left w:w="30" w:type="dxa"/>
              <w:bottom w:w="30" w:type="dxa"/>
              <w:right w:w="30" w:type="dxa"/>
            </w:tcMar>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kern w:val="24"/>
                <w:sz w:val="16"/>
                <w:szCs w:val="16"/>
                <w:lang w:val="pt-PT" w:eastAsia="nl-BE"/>
              </w:rPr>
              <w:t>03/04</w:t>
            </w:r>
            <w:r w:rsidRPr="00C12233">
              <w:rPr>
                <w:rFonts w:cs="Times New Roman"/>
                <w:kern w:val="24"/>
                <w:sz w:val="16"/>
                <w:szCs w:val="16"/>
                <w:lang w:val="pt-PT" w:eastAsia="nl-BE"/>
              </w:rPr>
              <w:t xml:space="preserve"> </w:t>
            </w:r>
          </w:p>
        </w:tc>
        <w:tc>
          <w:tcPr>
            <w:tcW w:w="766" w:type="dxa"/>
            <w:tcBorders>
              <w:top w:val="single" w:sz="8" w:space="0" w:color="A0A0A0"/>
              <w:left w:val="single" w:sz="8" w:space="0" w:color="A0A0A0"/>
              <w:bottom w:val="single" w:sz="8" w:space="0" w:color="A0A0A0"/>
              <w:right w:val="single" w:sz="8" w:space="0" w:color="A0A0A0"/>
            </w:tcBorders>
            <w:shd w:val="clear" w:color="auto" w:fill="8DB3E2" w:themeFill="text2" w:themeFillTint="66"/>
            <w:vAlign w:val="center"/>
          </w:tcPr>
          <w:p w:rsidR="007623BB" w:rsidRPr="00C12233" w:rsidRDefault="007623BB" w:rsidP="007623BB">
            <w:pPr>
              <w:spacing w:after="0"/>
              <w:textAlignment w:val="baseline"/>
              <w:rPr>
                <w:kern w:val="24"/>
                <w:sz w:val="16"/>
                <w:szCs w:val="16"/>
                <w:lang w:val="pt-PT" w:eastAsia="nl-BE"/>
              </w:rPr>
            </w:pPr>
            <w:r w:rsidRPr="00C12233">
              <w:rPr>
                <w:kern w:val="24"/>
                <w:sz w:val="16"/>
                <w:szCs w:val="16"/>
                <w:lang w:val="pt-PT" w:eastAsia="nl-BE"/>
              </w:rPr>
              <w:t>04/05</w:t>
            </w:r>
          </w:p>
        </w:tc>
        <w:tc>
          <w:tcPr>
            <w:tcW w:w="675" w:type="dxa"/>
            <w:tcBorders>
              <w:top w:val="single" w:sz="8" w:space="0" w:color="A0A0A0"/>
              <w:left w:val="single" w:sz="8" w:space="0" w:color="A0A0A0"/>
              <w:bottom w:val="single" w:sz="8" w:space="0" w:color="A0A0A0"/>
              <w:right w:val="single" w:sz="8" w:space="0" w:color="A0A0A0"/>
            </w:tcBorders>
            <w:shd w:val="clear" w:color="auto" w:fill="8DB3E2" w:themeFill="text2" w:themeFillTint="66"/>
            <w:vAlign w:val="center"/>
          </w:tcPr>
          <w:p w:rsidR="007623BB" w:rsidRPr="00C12233" w:rsidRDefault="007623BB" w:rsidP="007623BB">
            <w:pPr>
              <w:spacing w:after="0"/>
              <w:textAlignment w:val="baseline"/>
              <w:rPr>
                <w:rFonts w:cs="Times New Roman"/>
                <w:sz w:val="16"/>
                <w:szCs w:val="16"/>
                <w:lang w:val="nl-BE" w:eastAsia="nl-BE"/>
              </w:rPr>
            </w:pPr>
            <w:r w:rsidRPr="00C12233">
              <w:rPr>
                <w:sz w:val="16"/>
                <w:szCs w:val="16"/>
                <w:lang w:val="nl-BE" w:eastAsia="nl-BE"/>
              </w:rPr>
              <w:t>05/06</w:t>
            </w:r>
          </w:p>
        </w:tc>
        <w:tc>
          <w:tcPr>
            <w:tcW w:w="671" w:type="dxa"/>
            <w:tcBorders>
              <w:top w:val="single" w:sz="8" w:space="0" w:color="A0A0A0"/>
              <w:left w:val="single" w:sz="8" w:space="0" w:color="A0A0A0"/>
              <w:bottom w:val="single" w:sz="8" w:space="0" w:color="A0A0A0"/>
              <w:right w:val="single" w:sz="8" w:space="0" w:color="A0A0A0"/>
            </w:tcBorders>
            <w:shd w:val="clear" w:color="auto" w:fill="8DB3E2" w:themeFill="text2" w:themeFillTint="66"/>
            <w:tcMar>
              <w:top w:w="30" w:type="dxa"/>
              <w:left w:w="30" w:type="dxa"/>
              <w:bottom w:w="30" w:type="dxa"/>
              <w:right w:w="30" w:type="dxa"/>
            </w:tcMar>
            <w:vAlign w:val="center"/>
          </w:tcPr>
          <w:p w:rsidR="007623BB" w:rsidRPr="00C12233" w:rsidRDefault="007623BB" w:rsidP="007623BB">
            <w:pPr>
              <w:spacing w:after="0"/>
              <w:textAlignment w:val="baseline"/>
              <w:rPr>
                <w:rFonts w:cs="Times New Roman"/>
                <w:sz w:val="16"/>
                <w:szCs w:val="16"/>
                <w:lang w:val="nl-BE" w:eastAsia="nl-BE"/>
              </w:rPr>
            </w:pPr>
            <w:r w:rsidRPr="00C12233">
              <w:rPr>
                <w:sz w:val="16"/>
                <w:szCs w:val="16"/>
                <w:lang w:val="nl-BE" w:eastAsia="nl-BE"/>
              </w:rPr>
              <w:t>06/07</w:t>
            </w:r>
          </w:p>
        </w:tc>
        <w:tc>
          <w:tcPr>
            <w:tcW w:w="668" w:type="dxa"/>
            <w:tcBorders>
              <w:top w:val="single" w:sz="8" w:space="0" w:color="A0A0A0"/>
              <w:left w:val="single" w:sz="8" w:space="0" w:color="A0A0A0"/>
              <w:bottom w:val="single" w:sz="8" w:space="0" w:color="A0A0A0"/>
              <w:right w:val="single" w:sz="8" w:space="0" w:color="A0A0A0"/>
            </w:tcBorders>
            <w:shd w:val="clear" w:color="auto" w:fill="8DB3E2" w:themeFill="text2" w:themeFillTint="66"/>
            <w:vAlign w:val="center"/>
          </w:tcPr>
          <w:p w:rsidR="007623BB" w:rsidRPr="00C12233" w:rsidRDefault="007623BB" w:rsidP="007623BB">
            <w:pPr>
              <w:spacing w:after="0"/>
              <w:textAlignment w:val="baseline"/>
              <w:rPr>
                <w:rFonts w:cs="Times New Roman"/>
                <w:kern w:val="24"/>
                <w:sz w:val="16"/>
                <w:szCs w:val="16"/>
                <w:lang w:val="pt-PT" w:eastAsia="nl-BE"/>
              </w:rPr>
            </w:pPr>
            <w:r w:rsidRPr="00C12233">
              <w:rPr>
                <w:kern w:val="24"/>
                <w:sz w:val="16"/>
                <w:szCs w:val="16"/>
                <w:lang w:val="pt-PT" w:eastAsia="nl-BE"/>
              </w:rPr>
              <w:t>07/08</w:t>
            </w:r>
          </w:p>
        </w:tc>
      </w:tr>
      <w:tr w:rsidR="007623BB" w:rsidRPr="00C12233" w:rsidTr="00C12233">
        <w:trPr>
          <w:trHeight w:val="1088"/>
          <w:jc w:val="center"/>
        </w:trPr>
        <w:tc>
          <w:tcPr>
            <w:tcW w:w="914" w:type="dxa"/>
            <w:tcBorders>
              <w:top w:val="single" w:sz="8" w:space="0" w:color="A0A0A0"/>
              <w:left w:val="single" w:sz="8" w:space="0" w:color="A0A0A0"/>
              <w:bottom w:val="single" w:sz="8" w:space="0" w:color="A0A0A0"/>
              <w:right w:val="single" w:sz="8" w:space="0" w:color="A0A0A0"/>
            </w:tcBorders>
            <w:shd w:val="clear" w:color="auto" w:fill="FFFFFF" w:themeFill="background1"/>
            <w:tcMar>
              <w:top w:w="30" w:type="dxa"/>
              <w:left w:w="30" w:type="dxa"/>
              <w:bottom w:w="30" w:type="dxa"/>
              <w:right w:w="30" w:type="dxa"/>
            </w:tcMar>
            <w:vAlign w:val="center"/>
          </w:tcPr>
          <w:p w:rsidR="007623BB" w:rsidRPr="00C12233" w:rsidRDefault="007623BB" w:rsidP="007623BB">
            <w:pPr>
              <w:spacing w:after="240"/>
              <w:jc w:val="center"/>
              <w:textAlignment w:val="baseline"/>
              <w:rPr>
                <w:rFonts w:cs="Times New Roman"/>
                <w:sz w:val="16"/>
                <w:szCs w:val="16"/>
                <w:lang w:eastAsia="nl-BE"/>
              </w:rPr>
            </w:pPr>
            <w:r w:rsidRPr="00C12233">
              <w:rPr>
                <w:rFonts w:cs="Times New Roman"/>
                <w:b/>
                <w:bCs/>
                <w:kern w:val="24"/>
                <w:sz w:val="16"/>
                <w:szCs w:val="16"/>
                <w:lang w:eastAsia="nl-BE"/>
              </w:rPr>
              <w:br/>
            </w:r>
            <w:r w:rsidRPr="00C12233">
              <w:rPr>
                <w:b/>
                <w:bCs/>
                <w:kern w:val="24"/>
                <w:sz w:val="16"/>
                <w:szCs w:val="16"/>
                <w:lang w:eastAsia="nl-BE"/>
              </w:rPr>
              <w:t>Secondary Education</w:t>
            </w:r>
          </w:p>
        </w:tc>
        <w:tc>
          <w:tcPr>
            <w:tcW w:w="799" w:type="dxa"/>
            <w:tcBorders>
              <w:top w:val="single" w:sz="8" w:space="0" w:color="A0A0A0"/>
              <w:left w:val="single" w:sz="8" w:space="0" w:color="A0A0A0"/>
              <w:bottom w:val="single" w:sz="8" w:space="0" w:color="A0A0A0"/>
              <w:right w:val="single" w:sz="8" w:space="0" w:color="A0A0A0"/>
            </w:tcBorders>
            <w:shd w:val="clear" w:color="auto" w:fill="FFFFFF" w:themeFill="background1"/>
            <w:tcMar>
              <w:top w:w="30" w:type="dxa"/>
              <w:left w:w="30" w:type="dxa"/>
              <w:bottom w:w="30" w:type="dxa"/>
              <w:right w:w="30" w:type="dxa"/>
            </w:tcMar>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kern w:val="24"/>
                <w:sz w:val="16"/>
                <w:szCs w:val="16"/>
                <w:lang w:val="pt-PT" w:eastAsia="nl-BE"/>
              </w:rPr>
              <w:t>63,6</w:t>
            </w:r>
          </w:p>
        </w:tc>
        <w:tc>
          <w:tcPr>
            <w:tcW w:w="785" w:type="dxa"/>
            <w:tcBorders>
              <w:top w:val="single" w:sz="8" w:space="0" w:color="A0A0A0"/>
              <w:left w:val="single" w:sz="8" w:space="0" w:color="A0A0A0"/>
              <w:bottom w:val="single" w:sz="8" w:space="0" w:color="A0A0A0"/>
              <w:right w:val="single" w:sz="8" w:space="0" w:color="A0A0A0"/>
            </w:tcBorders>
            <w:shd w:val="clear" w:color="auto" w:fill="FFFFFF" w:themeFill="background1"/>
            <w:tcMar>
              <w:top w:w="30" w:type="dxa"/>
              <w:left w:w="30" w:type="dxa"/>
              <w:bottom w:w="30" w:type="dxa"/>
              <w:right w:w="30" w:type="dxa"/>
            </w:tcMar>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rFonts w:cs="Times New Roman"/>
                <w:kern w:val="24"/>
                <w:sz w:val="16"/>
                <w:szCs w:val="16"/>
                <w:lang w:val="pt-PT" w:eastAsia="nl-BE"/>
              </w:rPr>
              <w:t>63,9</w:t>
            </w:r>
          </w:p>
        </w:tc>
        <w:tc>
          <w:tcPr>
            <w:tcW w:w="771" w:type="dxa"/>
            <w:tcBorders>
              <w:top w:val="single" w:sz="8" w:space="0" w:color="A0A0A0"/>
              <w:left w:val="single" w:sz="8" w:space="0" w:color="A0A0A0"/>
              <w:bottom w:val="single" w:sz="8" w:space="0" w:color="A0A0A0"/>
              <w:right w:val="single" w:sz="8" w:space="0" w:color="A0A0A0"/>
            </w:tcBorders>
            <w:shd w:val="clear" w:color="auto" w:fill="FFFFFF" w:themeFill="background1"/>
            <w:tcMar>
              <w:top w:w="30" w:type="dxa"/>
              <w:left w:w="30" w:type="dxa"/>
              <w:bottom w:w="30" w:type="dxa"/>
              <w:right w:w="30" w:type="dxa"/>
            </w:tcMar>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rFonts w:cs="Times New Roman"/>
                <w:kern w:val="24"/>
                <w:sz w:val="16"/>
                <w:szCs w:val="16"/>
                <w:lang w:val="pt-PT" w:eastAsia="nl-BE"/>
              </w:rPr>
              <w:t>63,3</w:t>
            </w:r>
          </w:p>
        </w:tc>
        <w:tc>
          <w:tcPr>
            <w:tcW w:w="709" w:type="dxa"/>
            <w:tcBorders>
              <w:top w:val="single" w:sz="8" w:space="0" w:color="A0A0A0"/>
              <w:left w:val="single" w:sz="8" w:space="0" w:color="A0A0A0"/>
              <w:bottom w:val="single" w:sz="8" w:space="0" w:color="A0A0A0"/>
              <w:right w:val="single" w:sz="8" w:space="0" w:color="A0A0A0"/>
            </w:tcBorders>
            <w:shd w:val="clear" w:color="auto" w:fill="FFFFFF" w:themeFill="background1"/>
            <w:tcMar>
              <w:top w:w="30" w:type="dxa"/>
              <w:left w:w="30" w:type="dxa"/>
              <w:bottom w:w="30" w:type="dxa"/>
              <w:right w:w="30" w:type="dxa"/>
            </w:tcMar>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kern w:val="24"/>
                <w:sz w:val="16"/>
                <w:szCs w:val="16"/>
                <w:lang w:val="pt-PT" w:eastAsia="nl-BE"/>
              </w:rPr>
              <w:t>62,5</w:t>
            </w:r>
          </w:p>
        </w:tc>
        <w:tc>
          <w:tcPr>
            <w:tcW w:w="762" w:type="dxa"/>
            <w:tcBorders>
              <w:top w:val="single" w:sz="8" w:space="0" w:color="A0A0A0"/>
              <w:left w:val="single" w:sz="8" w:space="0" w:color="A0A0A0"/>
              <w:bottom w:val="single" w:sz="8" w:space="0" w:color="A0A0A0"/>
              <w:right w:val="single" w:sz="8" w:space="0" w:color="A0A0A0"/>
            </w:tcBorders>
            <w:shd w:val="clear" w:color="auto" w:fill="FFFFFF" w:themeFill="background1"/>
            <w:tcMar>
              <w:top w:w="30" w:type="dxa"/>
              <w:left w:w="30" w:type="dxa"/>
              <w:bottom w:w="30" w:type="dxa"/>
              <w:right w:w="30" w:type="dxa"/>
            </w:tcMar>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rFonts w:cs="Times New Roman"/>
                <w:kern w:val="24"/>
                <w:sz w:val="16"/>
                <w:szCs w:val="16"/>
                <w:lang w:val="pt-PT" w:eastAsia="nl-BE"/>
              </w:rPr>
              <w:t>59,9</w:t>
            </w:r>
          </w:p>
        </w:tc>
        <w:tc>
          <w:tcPr>
            <w:tcW w:w="739" w:type="dxa"/>
            <w:tcBorders>
              <w:top w:val="single" w:sz="8" w:space="0" w:color="A0A0A0"/>
              <w:left w:val="single" w:sz="8" w:space="0" w:color="A0A0A0"/>
              <w:bottom w:val="single" w:sz="8" w:space="0" w:color="A0A0A0"/>
              <w:right w:val="single" w:sz="8" w:space="0" w:color="A0A0A0"/>
            </w:tcBorders>
            <w:shd w:val="clear" w:color="auto" w:fill="FFFFFF" w:themeFill="background1"/>
            <w:tcMar>
              <w:top w:w="30" w:type="dxa"/>
              <w:left w:w="30" w:type="dxa"/>
              <w:bottom w:w="30" w:type="dxa"/>
              <w:right w:w="30" w:type="dxa"/>
            </w:tcMar>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kern w:val="24"/>
                <w:sz w:val="16"/>
                <w:szCs w:val="16"/>
                <w:lang w:val="pt-PT" w:eastAsia="nl-BE"/>
              </w:rPr>
              <w:t>61,7</w:t>
            </w:r>
          </w:p>
        </w:tc>
        <w:tc>
          <w:tcPr>
            <w:tcW w:w="832" w:type="dxa"/>
            <w:tcBorders>
              <w:top w:val="single" w:sz="8" w:space="0" w:color="A0A0A0"/>
              <w:left w:val="single" w:sz="8" w:space="0" w:color="A0A0A0"/>
              <w:bottom w:val="single" w:sz="8" w:space="0" w:color="A0A0A0"/>
              <w:right w:val="single" w:sz="8" w:space="0" w:color="A0A0A0"/>
            </w:tcBorders>
            <w:shd w:val="clear" w:color="auto" w:fill="FFFFFF" w:themeFill="background1"/>
            <w:tcMar>
              <w:top w:w="30" w:type="dxa"/>
              <w:left w:w="30" w:type="dxa"/>
              <w:bottom w:w="30" w:type="dxa"/>
              <w:right w:w="30" w:type="dxa"/>
            </w:tcMar>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kern w:val="24"/>
                <w:sz w:val="16"/>
                <w:szCs w:val="16"/>
                <w:lang w:val="pt-PT" w:eastAsia="nl-BE"/>
              </w:rPr>
              <w:t>65,7</w:t>
            </w:r>
          </w:p>
        </w:tc>
        <w:tc>
          <w:tcPr>
            <w:tcW w:w="634" w:type="dxa"/>
            <w:tcBorders>
              <w:top w:val="single" w:sz="8" w:space="0" w:color="A0A0A0"/>
              <w:left w:val="single" w:sz="8" w:space="0" w:color="A0A0A0"/>
              <w:bottom w:val="single" w:sz="8" w:space="0" w:color="A0A0A0"/>
              <w:right w:val="single" w:sz="8" w:space="0" w:color="A0A0A0"/>
            </w:tcBorders>
            <w:shd w:val="clear" w:color="auto" w:fill="FFFFFF" w:themeFill="background1"/>
            <w:tcMar>
              <w:top w:w="30" w:type="dxa"/>
              <w:left w:w="30" w:type="dxa"/>
              <w:bottom w:w="30" w:type="dxa"/>
              <w:right w:w="30" w:type="dxa"/>
            </w:tcMar>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rFonts w:cs="Times New Roman"/>
                <w:kern w:val="24"/>
                <w:sz w:val="16"/>
                <w:szCs w:val="16"/>
                <w:lang w:val="pt-PT" w:eastAsia="nl-BE"/>
              </w:rPr>
              <w:t>65,2</w:t>
            </w:r>
          </w:p>
        </w:tc>
        <w:tc>
          <w:tcPr>
            <w:tcW w:w="766" w:type="dxa"/>
            <w:tcBorders>
              <w:top w:val="single" w:sz="8" w:space="0" w:color="A0A0A0"/>
              <w:left w:val="single" w:sz="8" w:space="0" w:color="A0A0A0"/>
              <w:bottom w:val="single" w:sz="8" w:space="0" w:color="A0A0A0"/>
              <w:right w:val="single" w:sz="8" w:space="0" w:color="A0A0A0"/>
            </w:tcBorders>
            <w:shd w:val="clear" w:color="auto" w:fill="FFFFFF" w:themeFill="background1"/>
            <w:vAlign w:val="center"/>
          </w:tcPr>
          <w:p w:rsidR="007623BB" w:rsidRPr="00C12233" w:rsidRDefault="007623BB" w:rsidP="007623BB">
            <w:pPr>
              <w:spacing w:after="0"/>
              <w:jc w:val="center"/>
              <w:textAlignment w:val="baseline"/>
              <w:rPr>
                <w:rFonts w:cs="Times New Roman"/>
                <w:kern w:val="24"/>
                <w:sz w:val="16"/>
                <w:szCs w:val="16"/>
                <w:lang w:val="pt-PT" w:eastAsia="nl-BE"/>
              </w:rPr>
            </w:pPr>
            <w:r w:rsidRPr="00C12233">
              <w:rPr>
                <w:rFonts w:cs="Times New Roman"/>
                <w:kern w:val="24"/>
                <w:sz w:val="16"/>
                <w:szCs w:val="16"/>
                <w:lang w:val="pt-PT" w:eastAsia="nl-BE"/>
              </w:rPr>
              <w:t>66,8</w:t>
            </w:r>
          </w:p>
        </w:tc>
        <w:tc>
          <w:tcPr>
            <w:tcW w:w="675" w:type="dxa"/>
            <w:tcBorders>
              <w:top w:val="single" w:sz="8" w:space="0" w:color="A0A0A0"/>
              <w:left w:val="single" w:sz="8" w:space="0" w:color="A0A0A0"/>
              <w:bottom w:val="single" w:sz="8" w:space="0" w:color="A0A0A0"/>
              <w:right w:val="single" w:sz="8" w:space="0" w:color="A0A0A0"/>
            </w:tcBorders>
            <w:shd w:val="clear" w:color="auto" w:fill="FFFFFF" w:themeFill="background1"/>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sz w:val="16"/>
                <w:szCs w:val="16"/>
                <w:lang w:val="nl-BE" w:eastAsia="nl-BE"/>
              </w:rPr>
              <w:t>67,9</w:t>
            </w:r>
          </w:p>
        </w:tc>
        <w:tc>
          <w:tcPr>
            <w:tcW w:w="671" w:type="dxa"/>
            <w:tcBorders>
              <w:top w:val="single" w:sz="8" w:space="0" w:color="A0A0A0"/>
              <w:left w:val="single" w:sz="8" w:space="0" w:color="A0A0A0"/>
              <w:bottom w:val="single" w:sz="8" w:space="0" w:color="A0A0A0"/>
              <w:right w:val="single" w:sz="8" w:space="0" w:color="A0A0A0"/>
            </w:tcBorders>
            <w:shd w:val="clear" w:color="auto" w:fill="FFFFFF" w:themeFill="background1"/>
            <w:tcMar>
              <w:top w:w="30" w:type="dxa"/>
              <w:left w:w="30" w:type="dxa"/>
              <w:bottom w:w="30" w:type="dxa"/>
              <w:right w:w="30" w:type="dxa"/>
            </w:tcMar>
            <w:vAlign w:val="center"/>
          </w:tcPr>
          <w:p w:rsidR="007623BB" w:rsidRPr="00C12233" w:rsidRDefault="007623BB" w:rsidP="007623BB">
            <w:pPr>
              <w:spacing w:after="0"/>
              <w:jc w:val="center"/>
              <w:textAlignment w:val="baseline"/>
              <w:rPr>
                <w:rFonts w:cs="Times New Roman"/>
                <w:sz w:val="16"/>
                <w:szCs w:val="16"/>
                <w:lang w:val="nl-BE" w:eastAsia="nl-BE"/>
              </w:rPr>
            </w:pPr>
            <w:r w:rsidRPr="00C12233">
              <w:rPr>
                <w:sz w:val="16"/>
                <w:szCs w:val="16"/>
                <w:lang w:val="nl-BE" w:eastAsia="nl-BE"/>
              </w:rPr>
              <w:t>73,9</w:t>
            </w:r>
          </w:p>
        </w:tc>
        <w:tc>
          <w:tcPr>
            <w:tcW w:w="668" w:type="dxa"/>
            <w:tcBorders>
              <w:top w:val="single" w:sz="8" w:space="0" w:color="A0A0A0"/>
              <w:left w:val="single" w:sz="8" w:space="0" w:color="A0A0A0"/>
              <w:bottom w:val="single" w:sz="8" w:space="0" w:color="A0A0A0"/>
              <w:right w:val="single" w:sz="8" w:space="0" w:color="A0A0A0"/>
            </w:tcBorders>
            <w:shd w:val="clear" w:color="auto" w:fill="FFFFFF" w:themeFill="background1"/>
            <w:vAlign w:val="center"/>
          </w:tcPr>
          <w:p w:rsidR="007623BB" w:rsidRPr="00C12233" w:rsidRDefault="007623BB" w:rsidP="007623BB">
            <w:pPr>
              <w:spacing w:after="0"/>
              <w:jc w:val="center"/>
              <w:textAlignment w:val="baseline"/>
              <w:rPr>
                <w:kern w:val="24"/>
                <w:sz w:val="16"/>
                <w:szCs w:val="16"/>
                <w:lang w:val="pt-PT" w:eastAsia="nl-BE"/>
              </w:rPr>
            </w:pPr>
            <w:r w:rsidRPr="00C12233">
              <w:rPr>
                <w:kern w:val="24"/>
                <w:sz w:val="16"/>
                <w:szCs w:val="16"/>
                <w:lang w:val="pt-PT" w:eastAsia="nl-BE"/>
              </w:rPr>
              <w:t>77,7</w:t>
            </w:r>
          </w:p>
        </w:tc>
      </w:tr>
    </w:tbl>
    <w:p w:rsidR="007623BB" w:rsidRDefault="007623BB" w:rsidP="007623BB">
      <w:pPr>
        <w:rPr>
          <w:sz w:val="16"/>
          <w:szCs w:val="16"/>
        </w:rPr>
      </w:pPr>
    </w:p>
    <w:p w:rsidR="007623BB" w:rsidRPr="00447F65" w:rsidRDefault="007623BB" w:rsidP="007623BB">
      <w:pPr>
        <w:rPr>
          <w:rFonts w:cs="Times New Roman"/>
          <w:sz w:val="16"/>
          <w:szCs w:val="16"/>
          <w:lang w:val="pt-PT"/>
        </w:rPr>
      </w:pPr>
      <w:r w:rsidRPr="00872BC2">
        <w:rPr>
          <w:sz w:val="16"/>
          <w:szCs w:val="16"/>
        </w:rPr>
        <w:t xml:space="preserve">Source: GEPE/ME/INE, I.P. (2009). </w:t>
      </w:r>
      <w:r w:rsidRPr="00447F65">
        <w:rPr>
          <w:sz w:val="16"/>
          <w:szCs w:val="16"/>
          <w:lang w:val="pt-PT"/>
        </w:rPr>
        <w:t>50 Anos de Estatísticas da Educação – Volume I, Lisboa</w:t>
      </w:r>
    </w:p>
    <w:p w:rsidR="007623BB" w:rsidRDefault="007623BB" w:rsidP="00927618">
      <w:pPr>
        <w:jc w:val="both"/>
        <w:rPr>
          <w:rFonts w:cs="Times New Roman"/>
          <w:sz w:val="16"/>
          <w:szCs w:val="16"/>
          <w:lang w:val="pt-PT"/>
        </w:rPr>
      </w:pPr>
    </w:p>
    <w:p w:rsidR="007623BB" w:rsidRDefault="007623BB" w:rsidP="00927618">
      <w:pPr>
        <w:jc w:val="both"/>
        <w:rPr>
          <w:lang w:val="en-GB"/>
        </w:rPr>
      </w:pPr>
    </w:p>
    <w:p w:rsidR="007623BB" w:rsidRDefault="007623BB" w:rsidP="00F91D0D">
      <w:pPr>
        <w:pStyle w:val="Duidelijkcitaat"/>
        <w:jc w:val="both"/>
        <w:rPr>
          <w:lang w:val="en-GB"/>
        </w:rPr>
      </w:pPr>
      <w:r w:rsidRPr="00010B30">
        <w:rPr>
          <w:lang w:val="en-GB"/>
        </w:rPr>
        <w:t>How to understand school failure?</w:t>
      </w:r>
    </w:p>
    <w:p w:rsidR="004E62D9" w:rsidRDefault="004E62D9" w:rsidP="00927618">
      <w:pPr>
        <w:jc w:val="both"/>
        <w:rPr>
          <w:lang w:val="en-GB"/>
        </w:rPr>
      </w:pPr>
      <w:r>
        <w:rPr>
          <w:lang w:val="en-GB"/>
        </w:rPr>
        <w:t>Statistics prove that a lot of  pupils of 13,</w:t>
      </w:r>
      <w:r w:rsidR="007623BB">
        <w:rPr>
          <w:lang w:val="en-GB"/>
        </w:rPr>
        <w:t xml:space="preserve"> 14  and 15 years old are not attending</w:t>
      </w:r>
      <w:r>
        <w:rPr>
          <w:lang w:val="en-GB"/>
        </w:rPr>
        <w:t xml:space="preserve"> classes </w:t>
      </w:r>
      <w:r w:rsidR="007623BB">
        <w:rPr>
          <w:lang w:val="en-GB"/>
        </w:rPr>
        <w:t>aimed at their age group.</w:t>
      </w:r>
      <w:r>
        <w:rPr>
          <w:lang w:val="en-GB"/>
        </w:rPr>
        <w:t xml:space="preserve">   This</w:t>
      </w:r>
      <w:r w:rsidR="007623BB">
        <w:rPr>
          <w:lang w:val="en-GB"/>
        </w:rPr>
        <w:t xml:space="preserve"> is one of the major problems waiting to be urgently tackled: we need</w:t>
      </w:r>
      <w:r>
        <w:rPr>
          <w:lang w:val="en-GB"/>
        </w:rPr>
        <w:t xml:space="preserve"> all pupils to be in classes at the level they belong to.</w:t>
      </w:r>
    </w:p>
    <w:p w:rsidR="007623BB" w:rsidRDefault="007623BB" w:rsidP="007623BB">
      <w:pPr>
        <w:jc w:val="both"/>
        <w:rPr>
          <w:lang w:val="en-GB"/>
        </w:rPr>
      </w:pPr>
      <w:r>
        <w:rPr>
          <w:lang w:val="en-GB"/>
        </w:rPr>
        <w:t>Another difficulty comes from a traditionally strong trend towards the prevalence of humanistic and scientific education with about 66% of the pupils enrolled in this sort of courses. Changes have been also occurring in this field. Nowadays about 50% of secondary education pupils are attending vocational courses with double certification (educational and professional).</w:t>
      </w:r>
    </w:p>
    <w:p w:rsidR="007623BB" w:rsidRDefault="007623BB" w:rsidP="007623BB">
      <w:pPr>
        <w:jc w:val="both"/>
        <w:rPr>
          <w:lang w:val="en-GB"/>
        </w:rPr>
      </w:pPr>
      <w:r>
        <w:rPr>
          <w:lang w:val="en-GB"/>
        </w:rPr>
        <w:t>On the other hand, with a view to u</w:t>
      </w:r>
      <w:r w:rsidRPr="00A43D24">
        <w:rPr>
          <w:lang w:val="en-GB"/>
        </w:rPr>
        <w:t>nderstand the processes that lead to the production of dropout situations, school failure and indiscipline in post-primary basic educatio</w:t>
      </w:r>
      <w:r>
        <w:rPr>
          <w:lang w:val="en-GB"/>
        </w:rPr>
        <w:t xml:space="preserve">n (from 5th to 9th grades) and </w:t>
      </w:r>
      <w:r w:rsidRPr="00A43D24">
        <w:rPr>
          <w:lang w:val="en-GB"/>
        </w:rPr>
        <w:t>identifying prevention factors</w:t>
      </w:r>
      <w:r>
        <w:rPr>
          <w:lang w:val="en-GB"/>
        </w:rPr>
        <w:t xml:space="preserve">, some case-studies have been carried out from 2006 to 2008 which comprised seven school groupings. Presently we have been focusing our attention on two of these groupings and one school particularly. This project follows an action-research-training methodology with a strong ethnographic dimension which even includes teacher coaching. Our main focus is </w:t>
      </w:r>
      <w:r w:rsidRPr="0003044A">
        <w:t>pupils’ itineraries and the way problems are tackled in pupil assessment meetings</w:t>
      </w:r>
      <w:r>
        <w:t>.</w:t>
      </w:r>
      <w:r>
        <w:rPr>
          <w:lang w:val="en-GB"/>
        </w:rPr>
        <w:t xml:space="preserve"> </w:t>
      </w:r>
    </w:p>
    <w:p w:rsidR="004E62D9" w:rsidRDefault="007623BB" w:rsidP="00927618">
      <w:pPr>
        <w:jc w:val="both"/>
        <w:rPr>
          <w:lang w:val="en-GB"/>
        </w:rPr>
      </w:pPr>
      <w:r>
        <w:rPr>
          <w:lang w:val="en-GB"/>
        </w:rPr>
        <w:t>Taking the case-studies as a basis</w:t>
      </w:r>
      <w:r w:rsidR="004E62D9">
        <w:rPr>
          <w:lang w:val="en-GB"/>
        </w:rPr>
        <w:t xml:space="preserve">, we can formulate the following </w:t>
      </w:r>
      <w:r w:rsidR="004E62D9" w:rsidRPr="00D8470D">
        <w:rPr>
          <w:u w:val="single"/>
          <w:lang w:val="en-GB"/>
        </w:rPr>
        <w:t>conclusions</w:t>
      </w:r>
      <w:r w:rsidR="004E62D9">
        <w:rPr>
          <w:lang w:val="en-GB"/>
        </w:rPr>
        <w:t>:</w:t>
      </w:r>
    </w:p>
    <w:p w:rsidR="004E62D9" w:rsidRDefault="007623BB" w:rsidP="00927618">
      <w:pPr>
        <w:numPr>
          <w:ilvl w:val="0"/>
          <w:numId w:val="13"/>
        </w:numPr>
        <w:spacing w:after="0" w:line="240" w:lineRule="auto"/>
        <w:jc w:val="both"/>
        <w:rPr>
          <w:lang w:val="en-GB"/>
        </w:rPr>
      </w:pPr>
      <w:r>
        <w:rPr>
          <w:lang w:val="en-GB"/>
        </w:rPr>
        <w:t>Teachers often regard</w:t>
      </w:r>
      <w:r w:rsidR="004E62D9">
        <w:rPr>
          <w:lang w:val="en-GB"/>
        </w:rPr>
        <w:t xml:space="preserve"> learning difficulties as the problem of </w:t>
      </w:r>
      <w:r>
        <w:rPr>
          <w:lang w:val="en-GB"/>
        </w:rPr>
        <w:t>the pupils and the families, and not as a school problem</w:t>
      </w:r>
      <w:r w:rsidR="004E62D9">
        <w:rPr>
          <w:lang w:val="en-GB"/>
        </w:rPr>
        <w:t xml:space="preserve">.  They don’t identify </w:t>
      </w:r>
      <w:r>
        <w:rPr>
          <w:lang w:val="en-GB"/>
        </w:rPr>
        <w:t xml:space="preserve">themselves </w:t>
      </w:r>
      <w:r w:rsidR="004E62D9">
        <w:rPr>
          <w:lang w:val="en-GB"/>
        </w:rPr>
        <w:t xml:space="preserve">with the problem, so they don’t </w:t>
      </w:r>
      <w:r w:rsidR="000A3D26">
        <w:rPr>
          <w:lang w:val="en-GB"/>
        </w:rPr>
        <w:t>assume the respons</w:t>
      </w:r>
      <w:r>
        <w:rPr>
          <w:lang w:val="en-GB"/>
        </w:rPr>
        <w:t xml:space="preserve">ibility  to </w:t>
      </w:r>
      <w:r w:rsidR="004E62D9">
        <w:rPr>
          <w:lang w:val="en-GB"/>
        </w:rPr>
        <w:t>solve it.</w:t>
      </w:r>
    </w:p>
    <w:p w:rsidR="004E62D9" w:rsidRDefault="004E62D9" w:rsidP="00927618">
      <w:pPr>
        <w:numPr>
          <w:ilvl w:val="0"/>
          <w:numId w:val="13"/>
        </w:numPr>
        <w:spacing w:after="0" w:line="240" w:lineRule="auto"/>
        <w:jc w:val="both"/>
        <w:rPr>
          <w:lang w:val="en-GB"/>
        </w:rPr>
      </w:pPr>
      <w:r>
        <w:rPr>
          <w:lang w:val="en-GB"/>
        </w:rPr>
        <w:t xml:space="preserve">Class committees (consisting of the teachers that teach </w:t>
      </w:r>
      <w:r w:rsidR="007623BB">
        <w:rPr>
          <w:lang w:val="en-GB"/>
        </w:rPr>
        <w:t xml:space="preserve">in a given </w:t>
      </w:r>
      <w:r>
        <w:rPr>
          <w:lang w:val="en-GB"/>
        </w:rPr>
        <w:t xml:space="preserve">class and the </w:t>
      </w:r>
      <w:r w:rsidR="007623BB">
        <w:rPr>
          <w:lang w:val="en-GB"/>
        </w:rPr>
        <w:t>respective class director</w:t>
      </w:r>
      <w:r>
        <w:rPr>
          <w:lang w:val="en-GB"/>
        </w:rPr>
        <w:t xml:space="preserve">) often concentrate on the diagnostic of the problem of the pupils, and don’t </w:t>
      </w:r>
      <w:r w:rsidR="007623BB">
        <w:rPr>
          <w:lang w:val="en-GB"/>
        </w:rPr>
        <w:t xml:space="preserve">further reflect on pedagogical strategies to </w:t>
      </w:r>
      <w:r>
        <w:rPr>
          <w:lang w:val="en-GB"/>
        </w:rPr>
        <w:t>solve the</w:t>
      </w:r>
      <w:r w:rsidR="007623BB">
        <w:rPr>
          <w:lang w:val="en-GB"/>
        </w:rPr>
        <w:t>se</w:t>
      </w:r>
      <w:r>
        <w:rPr>
          <w:lang w:val="en-GB"/>
        </w:rPr>
        <w:t xml:space="preserve"> problem</w:t>
      </w:r>
      <w:r w:rsidR="007623BB">
        <w:rPr>
          <w:lang w:val="en-GB"/>
        </w:rPr>
        <w:t>s</w:t>
      </w:r>
      <w:r>
        <w:rPr>
          <w:lang w:val="en-GB"/>
        </w:rPr>
        <w:t>.</w:t>
      </w:r>
    </w:p>
    <w:p w:rsidR="004E62D9" w:rsidRDefault="00F91D0D" w:rsidP="00927618">
      <w:pPr>
        <w:numPr>
          <w:ilvl w:val="0"/>
          <w:numId w:val="13"/>
        </w:numPr>
        <w:spacing w:after="0" w:line="240" w:lineRule="auto"/>
        <w:jc w:val="both"/>
        <w:rPr>
          <w:lang w:val="en-GB"/>
        </w:rPr>
      </w:pPr>
      <w:r>
        <w:rPr>
          <w:lang w:val="en-GB"/>
        </w:rPr>
        <w:t>Any observation of</w:t>
      </w:r>
      <w:r w:rsidR="004E62D9">
        <w:rPr>
          <w:lang w:val="en-GB"/>
        </w:rPr>
        <w:t xml:space="preserve"> a day at school shows that pupils don’t work a lot at school</w:t>
      </w:r>
      <w:r>
        <w:rPr>
          <w:lang w:val="en-GB"/>
        </w:rPr>
        <w:t xml:space="preserve"> though everybody knows </w:t>
      </w:r>
      <w:r w:rsidR="004E62D9">
        <w:rPr>
          <w:lang w:val="en-GB"/>
        </w:rPr>
        <w:t>a lot of pupils have little support</w:t>
      </w:r>
      <w:r>
        <w:rPr>
          <w:lang w:val="en-GB"/>
        </w:rPr>
        <w:t xml:space="preserve"> at home</w:t>
      </w:r>
      <w:r w:rsidR="004E62D9">
        <w:rPr>
          <w:lang w:val="en-GB"/>
        </w:rPr>
        <w:t>.</w:t>
      </w:r>
    </w:p>
    <w:p w:rsidR="004E62D9" w:rsidRDefault="004E62D9" w:rsidP="00927618">
      <w:pPr>
        <w:numPr>
          <w:ilvl w:val="0"/>
          <w:numId w:val="13"/>
        </w:numPr>
        <w:spacing w:after="0" w:line="240" w:lineRule="auto"/>
        <w:jc w:val="both"/>
        <w:rPr>
          <w:lang w:val="en-GB"/>
        </w:rPr>
      </w:pPr>
      <w:r>
        <w:rPr>
          <w:lang w:val="en-GB"/>
        </w:rPr>
        <w:t>Very often, school is pe</w:t>
      </w:r>
      <w:r w:rsidR="00F91D0D">
        <w:rPr>
          <w:lang w:val="en-GB"/>
        </w:rPr>
        <w:t xml:space="preserve">rceived to be a place to listen whereas </w:t>
      </w:r>
      <w:r>
        <w:rPr>
          <w:lang w:val="en-GB"/>
        </w:rPr>
        <w:t xml:space="preserve"> home is </w:t>
      </w:r>
      <w:r w:rsidR="00F91D0D">
        <w:rPr>
          <w:lang w:val="en-GB"/>
        </w:rPr>
        <w:t xml:space="preserve">held to be </w:t>
      </w:r>
      <w:r>
        <w:rPr>
          <w:lang w:val="en-GB"/>
        </w:rPr>
        <w:t>a place where you work.</w:t>
      </w:r>
    </w:p>
    <w:p w:rsidR="00F91D0D" w:rsidRDefault="00F91D0D" w:rsidP="00927618">
      <w:pPr>
        <w:jc w:val="both"/>
        <w:rPr>
          <w:lang w:val="en-GB"/>
        </w:rPr>
      </w:pPr>
    </w:p>
    <w:p w:rsidR="004E62D9" w:rsidRDefault="004E62D9" w:rsidP="00927618">
      <w:pPr>
        <w:pStyle w:val="Duidelijkcitaat"/>
        <w:jc w:val="both"/>
        <w:rPr>
          <w:lang w:val="en-GB"/>
        </w:rPr>
      </w:pPr>
      <w:r w:rsidRPr="00010B30">
        <w:rPr>
          <w:lang w:val="en-GB"/>
        </w:rPr>
        <w:t>Adopted solutions.</w:t>
      </w:r>
    </w:p>
    <w:p w:rsidR="00F91D0D" w:rsidRDefault="00F91D0D" w:rsidP="00927618">
      <w:pPr>
        <w:jc w:val="both"/>
        <w:rPr>
          <w:lang w:val="en-GB"/>
        </w:rPr>
      </w:pPr>
      <w:r>
        <w:rPr>
          <w:lang w:val="en-GB"/>
        </w:rPr>
        <w:t>At national level, some measures have been recently taken which promote equity and open up to more inclusive practices.</w:t>
      </w:r>
    </w:p>
    <w:p w:rsidR="004E62D9" w:rsidRDefault="004E62D9" w:rsidP="00927618">
      <w:pPr>
        <w:jc w:val="both"/>
        <w:rPr>
          <w:lang w:val="en-GB"/>
        </w:rPr>
      </w:pPr>
      <w:r>
        <w:rPr>
          <w:lang w:val="en-GB"/>
        </w:rPr>
        <w:t xml:space="preserve">At </w:t>
      </w:r>
      <w:r w:rsidR="00F91D0D">
        <w:rPr>
          <w:lang w:val="en-GB"/>
        </w:rPr>
        <w:t>school course level</w:t>
      </w:r>
      <w:r>
        <w:rPr>
          <w:lang w:val="en-GB"/>
        </w:rPr>
        <w:t xml:space="preserve">, the following </w:t>
      </w:r>
      <w:r w:rsidR="00F91D0D">
        <w:rPr>
          <w:lang w:val="en-GB"/>
        </w:rPr>
        <w:t>strategies have been</w:t>
      </w:r>
      <w:r>
        <w:rPr>
          <w:lang w:val="en-GB"/>
        </w:rPr>
        <w:t xml:space="preserve"> adopted:</w:t>
      </w:r>
    </w:p>
    <w:p w:rsidR="004E62D9" w:rsidRDefault="004E62D9" w:rsidP="00927618">
      <w:pPr>
        <w:numPr>
          <w:ilvl w:val="0"/>
          <w:numId w:val="13"/>
        </w:numPr>
        <w:spacing w:after="0" w:line="240" w:lineRule="auto"/>
        <w:jc w:val="both"/>
        <w:rPr>
          <w:lang w:val="en-GB"/>
        </w:rPr>
      </w:pPr>
      <w:r>
        <w:rPr>
          <w:lang w:val="en-GB"/>
        </w:rPr>
        <w:t>Alternative pathways, easie</w:t>
      </w:r>
      <w:r w:rsidR="00F91D0D">
        <w:rPr>
          <w:lang w:val="en-GB"/>
        </w:rPr>
        <w:t>r programmes, better tutoring to</w:t>
      </w:r>
      <w:r>
        <w:rPr>
          <w:lang w:val="en-GB"/>
        </w:rPr>
        <w:t xml:space="preserve"> the pupils.</w:t>
      </w:r>
    </w:p>
    <w:p w:rsidR="004E62D9" w:rsidRDefault="004E62D9" w:rsidP="00927618">
      <w:pPr>
        <w:numPr>
          <w:ilvl w:val="0"/>
          <w:numId w:val="13"/>
        </w:numPr>
        <w:spacing w:after="0" w:line="240" w:lineRule="auto"/>
        <w:jc w:val="both"/>
        <w:rPr>
          <w:lang w:val="en-GB"/>
        </w:rPr>
      </w:pPr>
      <w:r>
        <w:rPr>
          <w:lang w:val="en-GB"/>
        </w:rPr>
        <w:t>Education and training programmes</w:t>
      </w:r>
      <w:r w:rsidR="00F91D0D">
        <w:rPr>
          <w:lang w:val="en-GB"/>
        </w:rPr>
        <w:t xml:space="preserve"> for pupils of over 15 years, so that they can</w:t>
      </w:r>
      <w:r>
        <w:rPr>
          <w:lang w:val="en-GB"/>
        </w:rPr>
        <w:t xml:space="preserve"> complete </w:t>
      </w:r>
      <w:r w:rsidR="00F91D0D">
        <w:rPr>
          <w:lang w:val="en-GB"/>
        </w:rPr>
        <w:t xml:space="preserve">present </w:t>
      </w:r>
      <w:r>
        <w:rPr>
          <w:lang w:val="en-GB"/>
        </w:rPr>
        <w:t xml:space="preserve"> compulsory education</w:t>
      </w:r>
      <w:r w:rsidR="00F91D0D">
        <w:rPr>
          <w:lang w:val="en-GB"/>
        </w:rPr>
        <w:t xml:space="preserve"> (1</w:t>
      </w:r>
      <w:r w:rsidR="00F91D0D" w:rsidRPr="00F91D0D">
        <w:rPr>
          <w:vertAlign w:val="superscript"/>
          <w:lang w:val="en-GB"/>
        </w:rPr>
        <w:t>st</w:t>
      </w:r>
      <w:r w:rsidR="00F91D0D">
        <w:rPr>
          <w:lang w:val="en-GB"/>
        </w:rPr>
        <w:t xml:space="preserve"> to 9</w:t>
      </w:r>
      <w:r w:rsidR="00F91D0D" w:rsidRPr="00F91D0D">
        <w:rPr>
          <w:vertAlign w:val="superscript"/>
          <w:lang w:val="en-GB"/>
        </w:rPr>
        <w:t>th</w:t>
      </w:r>
      <w:r w:rsidR="00F91D0D">
        <w:rPr>
          <w:lang w:val="en-GB"/>
        </w:rPr>
        <w:t xml:space="preserve"> grades)</w:t>
      </w:r>
      <w:r>
        <w:rPr>
          <w:lang w:val="en-GB"/>
        </w:rPr>
        <w:t>.</w:t>
      </w:r>
    </w:p>
    <w:p w:rsidR="004E62D9" w:rsidRDefault="004E62D9" w:rsidP="00927618">
      <w:pPr>
        <w:numPr>
          <w:ilvl w:val="0"/>
          <w:numId w:val="13"/>
        </w:numPr>
        <w:spacing w:after="0" w:line="240" w:lineRule="auto"/>
        <w:jc w:val="both"/>
        <w:rPr>
          <w:lang w:val="en-GB"/>
        </w:rPr>
      </w:pPr>
      <w:r>
        <w:rPr>
          <w:lang w:val="en-GB"/>
        </w:rPr>
        <w:t>E</w:t>
      </w:r>
      <w:r w:rsidR="00F91D0D">
        <w:rPr>
          <w:lang w:val="en-GB"/>
        </w:rPr>
        <w:t>xpansion</w:t>
      </w:r>
      <w:r>
        <w:rPr>
          <w:lang w:val="en-GB"/>
        </w:rPr>
        <w:t xml:space="preserve"> of the offer of </w:t>
      </w:r>
      <w:r w:rsidR="00F91D0D">
        <w:rPr>
          <w:lang w:val="en-GB"/>
        </w:rPr>
        <w:t>vocational education</w:t>
      </w:r>
      <w:r>
        <w:rPr>
          <w:lang w:val="en-GB"/>
        </w:rPr>
        <w:t xml:space="preserve"> in secondary education.</w:t>
      </w:r>
    </w:p>
    <w:p w:rsidR="004E62D9" w:rsidRDefault="004E62D9" w:rsidP="00927618">
      <w:pPr>
        <w:ind w:left="360"/>
        <w:jc w:val="both"/>
        <w:rPr>
          <w:lang w:val="en-GB"/>
        </w:rPr>
      </w:pPr>
    </w:p>
    <w:p w:rsidR="004E62D9" w:rsidRDefault="004E62D9" w:rsidP="00927618">
      <w:pPr>
        <w:jc w:val="both"/>
        <w:rPr>
          <w:lang w:val="en-GB"/>
        </w:rPr>
      </w:pPr>
      <w:r>
        <w:rPr>
          <w:lang w:val="en-GB"/>
        </w:rPr>
        <w:t>Changes at curriculum</w:t>
      </w:r>
      <w:r w:rsidR="00F91D0D">
        <w:rPr>
          <w:lang w:val="en-GB"/>
        </w:rPr>
        <w:t xml:space="preserve"> level</w:t>
      </w:r>
      <w:r>
        <w:rPr>
          <w:lang w:val="en-GB"/>
        </w:rPr>
        <w:t>:</w:t>
      </w:r>
    </w:p>
    <w:p w:rsidR="004E62D9" w:rsidRDefault="004E62D9" w:rsidP="00927618">
      <w:pPr>
        <w:numPr>
          <w:ilvl w:val="0"/>
          <w:numId w:val="13"/>
        </w:numPr>
        <w:spacing w:after="0" w:line="240" w:lineRule="auto"/>
        <w:jc w:val="both"/>
        <w:rPr>
          <w:lang w:val="en-GB"/>
        </w:rPr>
      </w:pPr>
      <w:r>
        <w:rPr>
          <w:lang w:val="en-GB"/>
        </w:rPr>
        <w:t>A curriculum based on competences</w:t>
      </w:r>
    </w:p>
    <w:p w:rsidR="004E62D9" w:rsidRDefault="004E62D9" w:rsidP="00927618">
      <w:pPr>
        <w:numPr>
          <w:ilvl w:val="0"/>
          <w:numId w:val="13"/>
        </w:numPr>
        <w:spacing w:after="0" w:line="240" w:lineRule="auto"/>
        <w:jc w:val="both"/>
        <w:rPr>
          <w:lang w:val="en-GB"/>
        </w:rPr>
      </w:pPr>
      <w:r>
        <w:rPr>
          <w:lang w:val="en-GB"/>
        </w:rPr>
        <w:t>Transversal areas: guided study, projects, citizenship education.</w:t>
      </w:r>
    </w:p>
    <w:p w:rsidR="004E62D9" w:rsidRDefault="004E62D9" w:rsidP="00927618">
      <w:pPr>
        <w:jc w:val="both"/>
        <w:rPr>
          <w:lang w:val="en-GB"/>
        </w:rPr>
      </w:pPr>
    </w:p>
    <w:p w:rsidR="00F91D0D" w:rsidRDefault="00F91D0D" w:rsidP="00F91D0D">
      <w:pPr>
        <w:jc w:val="both"/>
        <w:rPr>
          <w:lang w:val="en-GB"/>
        </w:rPr>
      </w:pPr>
      <w:r w:rsidRPr="00010B30">
        <w:rPr>
          <w:lang w:val="en-GB"/>
        </w:rPr>
        <w:t>Innovative projects; pedagogic interventions</w:t>
      </w:r>
      <w:r>
        <w:rPr>
          <w:lang w:val="en-GB"/>
        </w:rPr>
        <w:t>:</w:t>
      </w:r>
    </w:p>
    <w:p w:rsidR="00F91D0D" w:rsidRPr="005A28A6" w:rsidRDefault="00F91D0D" w:rsidP="00F91D0D">
      <w:pPr>
        <w:jc w:val="both"/>
        <w:rPr>
          <w:lang w:val="en-GB"/>
        </w:rPr>
      </w:pPr>
      <w:r w:rsidRPr="005A28A6">
        <w:rPr>
          <w:lang w:val="en-GB"/>
        </w:rPr>
        <w:t xml:space="preserve">The </w:t>
      </w:r>
      <w:r w:rsidRPr="006C61AA">
        <w:rPr>
          <w:i/>
          <w:iCs/>
          <w:lang w:val="en-GB"/>
        </w:rPr>
        <w:t xml:space="preserve">Educational Territories of Priority Intervention </w:t>
      </w:r>
      <w:r w:rsidRPr="005A28A6">
        <w:rPr>
          <w:lang w:val="en-GB"/>
        </w:rPr>
        <w:t xml:space="preserve">(TEIPs), which first appeared in the school year 1996/1997, aim at developing better learning conditions for students. </w:t>
      </w:r>
      <w:r>
        <w:rPr>
          <w:lang w:val="en-GB"/>
        </w:rPr>
        <w:t xml:space="preserve">The </w:t>
      </w:r>
      <w:r w:rsidRPr="005A28A6">
        <w:rPr>
          <w:lang w:val="en-GB"/>
        </w:rPr>
        <w:t xml:space="preserve">TEIPs developed as a result of policies introduced to support underprivileged populations. They comprise groups of schools </w:t>
      </w:r>
      <w:r>
        <w:rPr>
          <w:lang w:val="en-GB"/>
        </w:rPr>
        <w:t>where</w:t>
      </w:r>
      <w:r w:rsidRPr="005A28A6">
        <w:rPr>
          <w:lang w:val="en-GB"/>
        </w:rPr>
        <w:t xml:space="preserve"> projects are developed to improve education standards and to promote innovation. </w:t>
      </w:r>
      <w:r>
        <w:rPr>
          <w:lang w:val="en-GB"/>
        </w:rPr>
        <w:t>S</w:t>
      </w:r>
      <w:r w:rsidRPr="005A28A6">
        <w:rPr>
          <w:lang w:val="en-GB"/>
        </w:rPr>
        <w:t>chools belong</w:t>
      </w:r>
      <w:r>
        <w:rPr>
          <w:lang w:val="en-GB"/>
        </w:rPr>
        <w:t>ing</w:t>
      </w:r>
      <w:r w:rsidRPr="005A28A6">
        <w:rPr>
          <w:lang w:val="en-GB"/>
        </w:rPr>
        <w:t xml:space="preserve"> to one of these </w:t>
      </w:r>
      <w:r w:rsidRPr="005A28A6">
        <w:rPr>
          <w:i/>
          <w:iCs/>
          <w:lang w:val="en-GB"/>
        </w:rPr>
        <w:t>Territories</w:t>
      </w:r>
      <w:r>
        <w:rPr>
          <w:lang w:val="en-GB"/>
        </w:rPr>
        <w:t xml:space="preserve"> should develop joint-</w:t>
      </w:r>
      <w:r w:rsidRPr="005A28A6">
        <w:rPr>
          <w:lang w:val="en-GB"/>
        </w:rPr>
        <w:t>work to devise a</w:t>
      </w:r>
      <w:r>
        <w:rPr>
          <w:lang w:val="en-GB"/>
        </w:rPr>
        <w:t xml:space="preserve"> common</w:t>
      </w:r>
      <w:r w:rsidRPr="005A28A6">
        <w:rPr>
          <w:lang w:val="en-GB"/>
        </w:rPr>
        <w:t xml:space="preserve"> educational project </w:t>
      </w:r>
      <w:r>
        <w:rPr>
          <w:lang w:val="en-GB"/>
        </w:rPr>
        <w:t>where</w:t>
      </w:r>
      <w:r w:rsidRPr="005A28A6">
        <w:rPr>
          <w:lang w:val="en-GB"/>
        </w:rPr>
        <w:t xml:space="preserve"> the participation of teachers, pupils, Parents' Associations, the local government and cultural and recreational asso</w:t>
      </w:r>
      <w:r>
        <w:rPr>
          <w:lang w:val="en-GB"/>
        </w:rPr>
        <w:t>ciations should be included. This</w:t>
      </w:r>
      <w:r w:rsidRPr="005A28A6">
        <w:rPr>
          <w:lang w:val="en-GB"/>
        </w:rPr>
        <w:t xml:space="preserve"> educational project </w:t>
      </w:r>
      <w:r>
        <w:rPr>
          <w:lang w:val="en-GB"/>
        </w:rPr>
        <w:t>should</w:t>
      </w:r>
      <w:r w:rsidRPr="005A28A6">
        <w:rPr>
          <w:lang w:val="en-GB"/>
        </w:rPr>
        <w:t xml:space="preserve"> </w:t>
      </w:r>
      <w:r>
        <w:rPr>
          <w:lang w:val="en-GB"/>
        </w:rPr>
        <w:t xml:space="preserve">is also supposed to stick to </w:t>
      </w:r>
      <w:r w:rsidRPr="005A28A6">
        <w:rPr>
          <w:lang w:val="en-GB"/>
        </w:rPr>
        <w:t>certain pedagogical priorities</w:t>
      </w:r>
      <w:r>
        <w:rPr>
          <w:lang w:val="en-GB"/>
        </w:rPr>
        <w:t>, such as</w:t>
      </w:r>
      <w:r w:rsidRPr="005A28A6">
        <w:rPr>
          <w:lang w:val="en-GB"/>
        </w:rPr>
        <w:t xml:space="preserve">: </w:t>
      </w:r>
    </w:p>
    <w:p w:rsidR="00F91D0D" w:rsidRPr="005A28A6" w:rsidRDefault="00F91D0D" w:rsidP="00F91D0D">
      <w:pPr>
        <w:numPr>
          <w:ilvl w:val="0"/>
          <w:numId w:val="14"/>
        </w:numPr>
        <w:spacing w:before="100" w:beforeAutospacing="1" w:after="100" w:afterAutospacing="1" w:line="240" w:lineRule="auto"/>
        <w:jc w:val="both"/>
        <w:rPr>
          <w:lang w:val="en-GB"/>
        </w:rPr>
      </w:pPr>
      <w:r w:rsidRPr="005A28A6">
        <w:rPr>
          <w:lang w:val="en-GB"/>
        </w:rPr>
        <w:t xml:space="preserve">creating conditions to promote pupil achievement; </w:t>
      </w:r>
    </w:p>
    <w:p w:rsidR="00F91D0D" w:rsidRPr="005A28A6" w:rsidRDefault="00F91D0D" w:rsidP="00F91D0D">
      <w:pPr>
        <w:numPr>
          <w:ilvl w:val="0"/>
          <w:numId w:val="14"/>
        </w:numPr>
        <w:spacing w:before="100" w:beforeAutospacing="1" w:after="100" w:afterAutospacing="1" w:line="240" w:lineRule="auto"/>
        <w:jc w:val="both"/>
        <w:rPr>
          <w:lang w:val="en-GB"/>
        </w:rPr>
      </w:pPr>
      <w:r w:rsidRPr="005A28A6">
        <w:rPr>
          <w:lang w:val="en-GB"/>
        </w:rPr>
        <w:t xml:space="preserve">defining the training needs of teachers and other staff members, as well as the needs of the community; </w:t>
      </w:r>
    </w:p>
    <w:p w:rsidR="00F91D0D" w:rsidRPr="005A28A6" w:rsidRDefault="00F91D0D" w:rsidP="00F91D0D">
      <w:pPr>
        <w:numPr>
          <w:ilvl w:val="0"/>
          <w:numId w:val="14"/>
        </w:numPr>
        <w:spacing w:before="100" w:beforeAutospacing="1" w:after="100" w:afterAutospacing="1" w:line="240" w:lineRule="auto"/>
        <w:jc w:val="both"/>
        <w:rPr>
          <w:lang w:val="en-GB"/>
        </w:rPr>
      </w:pPr>
      <w:r w:rsidRPr="005A28A6">
        <w:rPr>
          <w:lang w:val="en-GB"/>
        </w:rPr>
        <w:t xml:space="preserve">promoting a close articulation with the local community; </w:t>
      </w:r>
    </w:p>
    <w:p w:rsidR="00F91D0D" w:rsidRPr="005A28A6" w:rsidRDefault="00F91D0D" w:rsidP="00F91D0D">
      <w:pPr>
        <w:numPr>
          <w:ilvl w:val="0"/>
          <w:numId w:val="14"/>
        </w:numPr>
        <w:spacing w:before="100" w:beforeAutospacing="1" w:after="100" w:afterAutospacing="1" w:line="240" w:lineRule="auto"/>
        <w:jc w:val="both"/>
      </w:pPr>
      <w:r w:rsidRPr="005A28A6">
        <w:t xml:space="preserve">operating integrated resource management; and </w:t>
      </w:r>
    </w:p>
    <w:p w:rsidR="00F91D0D" w:rsidRPr="005A28A6" w:rsidRDefault="00F91D0D" w:rsidP="00F91D0D">
      <w:pPr>
        <w:numPr>
          <w:ilvl w:val="0"/>
          <w:numId w:val="14"/>
        </w:numPr>
        <w:spacing w:before="100" w:beforeAutospacing="1" w:after="100" w:afterAutospacing="1" w:line="240" w:lineRule="auto"/>
        <w:jc w:val="both"/>
        <w:rPr>
          <w:lang w:val="en-GB"/>
        </w:rPr>
      </w:pPr>
      <w:r w:rsidRPr="005A28A6">
        <w:rPr>
          <w:lang w:val="en-GB"/>
        </w:rPr>
        <w:t xml:space="preserve">developing educational, cultural, sports and free-time activities. </w:t>
      </w:r>
    </w:p>
    <w:p w:rsidR="00F91D0D" w:rsidRDefault="00F91D0D" w:rsidP="00F91D0D">
      <w:pPr>
        <w:jc w:val="both"/>
        <w:rPr>
          <w:lang w:val="en-GB"/>
        </w:rPr>
      </w:pPr>
      <w:r>
        <w:rPr>
          <w:lang w:val="en-GB"/>
        </w:rPr>
        <w:t>TEIPs are based on positive discrimination.</w:t>
      </w:r>
    </w:p>
    <w:p w:rsidR="00F91D0D" w:rsidRDefault="00F91D0D" w:rsidP="00F91D0D">
      <w:pPr>
        <w:jc w:val="both"/>
        <w:rPr>
          <w:lang w:val="en-GB"/>
        </w:rPr>
      </w:pPr>
      <w:r>
        <w:rPr>
          <w:lang w:val="en-GB"/>
        </w:rPr>
        <w:t>Having the school project as a basis, the Ministry of Education celebrates a contract with each one of these school-groupings with the major aim to reduce dropout and failure rates. These contracts include some of the following resources:</w:t>
      </w:r>
    </w:p>
    <w:p w:rsidR="00F91D0D" w:rsidRDefault="00F91D0D" w:rsidP="00F91D0D">
      <w:pPr>
        <w:numPr>
          <w:ilvl w:val="0"/>
          <w:numId w:val="13"/>
        </w:numPr>
        <w:spacing w:after="0" w:line="240" w:lineRule="auto"/>
        <w:jc w:val="both"/>
        <w:rPr>
          <w:lang w:val="en-GB"/>
        </w:rPr>
      </w:pPr>
      <w:r>
        <w:rPr>
          <w:lang w:val="en-GB"/>
        </w:rPr>
        <w:t>Support: study support for mathematics, Portuguese language, second language</w:t>
      </w:r>
    </w:p>
    <w:p w:rsidR="00F91D0D" w:rsidRDefault="00F91D0D" w:rsidP="00F91D0D">
      <w:pPr>
        <w:numPr>
          <w:ilvl w:val="0"/>
          <w:numId w:val="13"/>
        </w:numPr>
        <w:spacing w:after="0" w:line="240" w:lineRule="auto"/>
        <w:jc w:val="both"/>
        <w:rPr>
          <w:lang w:val="en-GB"/>
        </w:rPr>
      </w:pPr>
      <w:r>
        <w:rPr>
          <w:lang w:val="en-GB"/>
        </w:rPr>
        <w:t>Psychological and educational support, guidance</w:t>
      </w:r>
    </w:p>
    <w:p w:rsidR="00F91D0D" w:rsidRDefault="00F91D0D" w:rsidP="00F91D0D">
      <w:pPr>
        <w:numPr>
          <w:ilvl w:val="0"/>
          <w:numId w:val="13"/>
        </w:numPr>
        <w:spacing w:after="0" w:line="240" w:lineRule="auto"/>
        <w:jc w:val="both"/>
        <w:rPr>
          <w:lang w:val="en-GB"/>
        </w:rPr>
      </w:pPr>
      <w:r>
        <w:rPr>
          <w:lang w:val="en-GB"/>
        </w:rPr>
        <w:t>Support for the pupil and the family</w:t>
      </w:r>
    </w:p>
    <w:p w:rsidR="00F91D0D" w:rsidRDefault="00F91D0D" w:rsidP="00F91D0D">
      <w:pPr>
        <w:numPr>
          <w:ilvl w:val="0"/>
          <w:numId w:val="13"/>
        </w:numPr>
        <w:spacing w:after="0" w:line="240" w:lineRule="auto"/>
        <w:jc w:val="both"/>
        <w:rPr>
          <w:lang w:val="en-GB"/>
        </w:rPr>
      </w:pPr>
      <w:r>
        <w:rPr>
          <w:lang w:val="en-GB"/>
        </w:rPr>
        <w:t>Partnerships with other sectors (city, school, health, social security)</w:t>
      </w:r>
    </w:p>
    <w:p w:rsidR="00F91D0D" w:rsidRDefault="00F91D0D" w:rsidP="00F91D0D">
      <w:pPr>
        <w:numPr>
          <w:ilvl w:val="0"/>
          <w:numId w:val="13"/>
        </w:numPr>
        <w:spacing w:after="0" w:line="240" w:lineRule="auto"/>
        <w:jc w:val="both"/>
        <w:rPr>
          <w:lang w:val="en-GB"/>
        </w:rPr>
      </w:pPr>
      <w:r>
        <w:rPr>
          <w:lang w:val="en-GB"/>
        </w:rPr>
        <w:t>Mediators</w:t>
      </w:r>
    </w:p>
    <w:p w:rsidR="00F91D0D" w:rsidRDefault="00F91D0D" w:rsidP="00F91D0D">
      <w:pPr>
        <w:numPr>
          <w:ilvl w:val="0"/>
          <w:numId w:val="13"/>
        </w:numPr>
        <w:spacing w:after="0" w:line="240" w:lineRule="auto"/>
        <w:jc w:val="both"/>
        <w:rPr>
          <w:lang w:val="en-GB"/>
        </w:rPr>
      </w:pPr>
      <w:r>
        <w:rPr>
          <w:lang w:val="en-GB"/>
        </w:rPr>
        <w:t>Study of school failure and regulation</w:t>
      </w:r>
    </w:p>
    <w:p w:rsidR="00F91D0D" w:rsidRDefault="00F91D0D" w:rsidP="00F91D0D">
      <w:pPr>
        <w:numPr>
          <w:ilvl w:val="0"/>
          <w:numId w:val="13"/>
        </w:numPr>
        <w:spacing w:after="0" w:line="240" w:lineRule="auto"/>
        <w:jc w:val="both"/>
        <w:rPr>
          <w:lang w:val="en-GB"/>
        </w:rPr>
      </w:pPr>
      <w:r>
        <w:rPr>
          <w:lang w:val="en-GB"/>
        </w:rPr>
        <w:t>“Security at School Programme”</w:t>
      </w:r>
    </w:p>
    <w:p w:rsidR="00F91D0D" w:rsidRDefault="00F91D0D" w:rsidP="00F91D0D">
      <w:pPr>
        <w:numPr>
          <w:ilvl w:val="0"/>
          <w:numId w:val="13"/>
        </w:numPr>
        <w:spacing w:after="0" w:line="240" w:lineRule="auto"/>
        <w:jc w:val="both"/>
        <w:rPr>
          <w:lang w:val="en-GB"/>
        </w:rPr>
      </w:pPr>
      <w:r>
        <w:rPr>
          <w:lang w:val="en-GB"/>
        </w:rPr>
        <w:t>Training programmes for school leaders and teachers</w:t>
      </w:r>
    </w:p>
    <w:p w:rsidR="00F91D0D" w:rsidRDefault="00F91D0D" w:rsidP="00F91D0D">
      <w:pPr>
        <w:numPr>
          <w:ilvl w:val="0"/>
          <w:numId w:val="13"/>
        </w:numPr>
        <w:spacing w:after="0" w:line="240" w:lineRule="auto"/>
        <w:jc w:val="both"/>
        <w:rPr>
          <w:lang w:val="en-GB"/>
        </w:rPr>
      </w:pPr>
      <w:r>
        <w:rPr>
          <w:lang w:val="en-GB"/>
        </w:rPr>
        <w:t xml:space="preserve">Cultural programmes: </w:t>
      </w:r>
      <w:r w:rsidRPr="00010B30">
        <w:rPr>
          <w:lang w:val="en-GB"/>
        </w:rPr>
        <w:t xml:space="preserve"> </w:t>
      </w:r>
      <w:r>
        <w:rPr>
          <w:lang w:val="en-GB"/>
        </w:rPr>
        <w:t>Excellence projects are trying to transform ghettos.</w:t>
      </w:r>
    </w:p>
    <w:p w:rsidR="00C12233" w:rsidRDefault="00C12233" w:rsidP="00C12233">
      <w:pPr>
        <w:spacing w:after="0" w:line="240" w:lineRule="auto"/>
        <w:jc w:val="both"/>
        <w:rPr>
          <w:lang w:val="en-GB"/>
        </w:rPr>
      </w:pPr>
    </w:p>
    <w:p w:rsidR="00C12233" w:rsidRPr="0090282B" w:rsidRDefault="00C12233" w:rsidP="00C12233">
      <w:pPr>
        <w:spacing w:after="0" w:line="240" w:lineRule="auto"/>
        <w:jc w:val="both"/>
        <w:rPr>
          <w:lang w:val="en-GB"/>
        </w:rPr>
      </w:pPr>
    </w:p>
    <w:p w:rsidR="00F91D0D" w:rsidRDefault="00F91D0D" w:rsidP="00F91D0D">
      <w:pPr>
        <w:pStyle w:val="Duidelijkcitaat"/>
        <w:rPr>
          <w:lang w:val="en-GB"/>
        </w:rPr>
      </w:pPr>
      <w:r>
        <w:rPr>
          <w:lang w:val="en-GB"/>
        </w:rPr>
        <w:t>Recommendations from case-studies</w:t>
      </w:r>
    </w:p>
    <w:p w:rsidR="00F91D0D" w:rsidRPr="005777BE" w:rsidRDefault="00F91D0D" w:rsidP="00F91D0D">
      <w:pPr>
        <w:jc w:val="both"/>
      </w:pPr>
      <w:r>
        <w:rPr>
          <w:lang w:val="en-GB"/>
        </w:rPr>
        <w:t xml:space="preserve">The following picture illustrates one particular excellence project precisely developed in one of these TEIPs included in the above mentioned case-studies. At stake is a particular school </w:t>
      </w:r>
      <w:r w:rsidRPr="005777BE">
        <w:rPr>
          <w:bCs/>
        </w:rPr>
        <w:t xml:space="preserve">located in </w:t>
      </w:r>
      <w:r w:rsidRPr="005777BE">
        <w:rPr>
          <w:bCs/>
          <w:lang w:val="en-GB"/>
        </w:rPr>
        <w:t>a region traditionally regarded as at-risk, inhabited by a high percentage of immigrants</w:t>
      </w:r>
      <w:r>
        <w:t xml:space="preserve">. </w:t>
      </w:r>
      <w:r w:rsidRPr="005777BE">
        <w:rPr>
          <w:bCs/>
          <w:lang w:val="en-GB"/>
        </w:rPr>
        <w:t>50% of this school population (530 pupils) com</w:t>
      </w:r>
      <w:r>
        <w:rPr>
          <w:bCs/>
          <w:lang w:val="en-GB"/>
        </w:rPr>
        <w:t>ing</w:t>
      </w:r>
      <w:r w:rsidRPr="005777BE">
        <w:rPr>
          <w:bCs/>
          <w:lang w:val="en-GB"/>
        </w:rPr>
        <w:t xml:space="preserve"> from poor or very poor families, some of them </w:t>
      </w:r>
      <w:r>
        <w:rPr>
          <w:bCs/>
          <w:lang w:val="en-GB"/>
        </w:rPr>
        <w:t xml:space="preserve">even </w:t>
      </w:r>
      <w:r w:rsidRPr="005777BE">
        <w:rPr>
          <w:bCs/>
          <w:lang w:val="en-GB"/>
        </w:rPr>
        <w:t>suffering from hunger</w:t>
      </w:r>
      <w:r>
        <w:rPr>
          <w:bCs/>
          <w:lang w:val="en-GB"/>
        </w:rPr>
        <w:t>.</w:t>
      </w:r>
    </w:p>
    <w:p w:rsidR="00F91D0D" w:rsidRDefault="00F91D0D" w:rsidP="00F91D0D">
      <w:pPr>
        <w:spacing w:after="0" w:line="240" w:lineRule="auto"/>
        <w:jc w:val="both"/>
        <w:rPr>
          <w:lang w:val="en-GB"/>
        </w:rPr>
      </w:pPr>
      <w:r>
        <w:rPr>
          <w:lang w:val="en-GB"/>
        </w:rPr>
        <w:t>In this case, the school orchestra is an initiative that strengthens the link between parents and the school world. Parents come to concerts at school, meet the school staff and other parents: social capital development is this way put in place.</w:t>
      </w:r>
    </w:p>
    <w:p w:rsidR="00F91D0D" w:rsidRDefault="00F91D0D" w:rsidP="00F91D0D">
      <w:pPr>
        <w:rPr>
          <w:rFonts w:cs="Times New Roman"/>
          <w:lang w:val="en-GB"/>
        </w:rPr>
      </w:pPr>
      <w:r>
        <w:rPr>
          <w:rFonts w:cs="Times New Roman"/>
          <w:noProof/>
          <w:lang w:val="nl-BE" w:eastAsia="nl-BE" w:bidi="ar-SA"/>
        </w:rPr>
        <w:drawing>
          <wp:anchor distT="0" distB="0" distL="114300" distR="114300" simplePos="0" relativeHeight="251711488" behindDoc="0" locked="0" layoutInCell="1" allowOverlap="1">
            <wp:simplePos x="0" y="0"/>
            <wp:positionH relativeFrom="column">
              <wp:posOffset>6350</wp:posOffset>
            </wp:positionH>
            <wp:positionV relativeFrom="paragraph">
              <wp:posOffset>324485</wp:posOffset>
            </wp:positionV>
            <wp:extent cx="5391150" cy="3314700"/>
            <wp:effectExtent l="19050" t="0" r="0" b="0"/>
            <wp:wrapTopAndBottom/>
            <wp:docPr id="51" name="Afbeelding 4" descr="Violi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Violinos"/>
                    <pic:cNvPicPr>
                      <a:picLocks noChangeAspect="1" noChangeArrowheads="1"/>
                    </pic:cNvPicPr>
                  </pic:nvPicPr>
                  <pic:blipFill>
                    <a:blip r:embed="rId20" cstate="print"/>
                    <a:srcRect/>
                    <a:stretch>
                      <a:fillRect/>
                    </a:stretch>
                  </pic:blipFill>
                  <pic:spPr bwMode="auto">
                    <a:xfrm>
                      <a:off x="0" y="0"/>
                      <a:ext cx="5391150" cy="3314700"/>
                    </a:xfrm>
                    <a:prstGeom prst="rect">
                      <a:avLst/>
                    </a:prstGeom>
                    <a:noFill/>
                  </pic:spPr>
                </pic:pic>
              </a:graphicData>
            </a:graphic>
          </wp:anchor>
        </w:drawing>
      </w:r>
    </w:p>
    <w:p w:rsidR="00F91D0D" w:rsidRDefault="00F91D0D" w:rsidP="00F91D0D">
      <w:pPr>
        <w:rPr>
          <w:rFonts w:cs="Times New Roman"/>
          <w:lang w:val="en-GB"/>
        </w:rPr>
      </w:pPr>
    </w:p>
    <w:p w:rsidR="00F91D0D" w:rsidRPr="005777BE" w:rsidRDefault="00F91D0D" w:rsidP="00F91D0D">
      <w:pPr>
        <w:jc w:val="both"/>
        <w:rPr>
          <w:lang w:val="en-GB"/>
        </w:rPr>
      </w:pPr>
      <w:r w:rsidRPr="005777BE">
        <w:rPr>
          <w:lang w:val="en-GB"/>
        </w:rPr>
        <w:t xml:space="preserve">From the studies carried out in these </w:t>
      </w:r>
      <w:r>
        <w:rPr>
          <w:lang w:val="en-GB"/>
        </w:rPr>
        <w:t>Educational Territories some recommendations can be drawn at several levels.</w:t>
      </w:r>
      <w:r w:rsidRPr="005777BE">
        <w:rPr>
          <w:lang w:val="en-GB"/>
        </w:rPr>
        <w:t xml:space="preserve"> </w:t>
      </w:r>
    </w:p>
    <w:p w:rsidR="00F91D0D" w:rsidRDefault="00F91D0D" w:rsidP="00F91D0D">
      <w:pPr>
        <w:jc w:val="both"/>
        <w:rPr>
          <w:lang w:val="en-GB"/>
        </w:rPr>
      </w:pPr>
      <w:r w:rsidRPr="00DB7331">
        <w:rPr>
          <w:lang w:val="en-GB"/>
        </w:rPr>
        <w:t>In the field of</w:t>
      </w:r>
      <w:r>
        <w:rPr>
          <w:u w:val="single"/>
          <w:lang w:val="en-GB"/>
        </w:rPr>
        <w:t xml:space="preserve"> </w:t>
      </w:r>
      <w:r w:rsidRPr="000A5241">
        <w:rPr>
          <w:u w:val="single"/>
          <w:lang w:val="en-GB"/>
        </w:rPr>
        <w:t>Teacher training</w:t>
      </w:r>
      <w:r>
        <w:rPr>
          <w:lang w:val="en-GB"/>
        </w:rPr>
        <w:t xml:space="preserve"> the importance of curriculum projects at class level should be emphasised though obviously individual pupils can never be forgotten. Here again stereotypes should be made the object of deeper reflection and particularly those related to year repetition. In fact, if a pupil does not succeed, that may be for countless reasons waiting to be identified and addressed. Regarding the pupil as simply lazy or adverse to work should be no longer acceptable.</w:t>
      </w:r>
    </w:p>
    <w:p w:rsidR="0090282B" w:rsidRDefault="0090282B" w:rsidP="00F91D0D">
      <w:pPr>
        <w:jc w:val="both"/>
        <w:rPr>
          <w:lang w:val="en-GB"/>
        </w:rPr>
      </w:pPr>
    </w:p>
    <w:p w:rsidR="00F91D0D" w:rsidRDefault="00F91D0D" w:rsidP="00F91D0D">
      <w:pPr>
        <w:jc w:val="both"/>
        <w:rPr>
          <w:lang w:val="en-GB"/>
        </w:rPr>
      </w:pPr>
      <w:r>
        <w:rPr>
          <w:lang w:val="en-GB"/>
        </w:rPr>
        <w:t xml:space="preserve">Several </w:t>
      </w:r>
      <w:r w:rsidRPr="00BB53F7">
        <w:rPr>
          <w:u w:val="single"/>
          <w:lang w:val="en-GB"/>
        </w:rPr>
        <w:t>pedagogical innovations</w:t>
      </w:r>
      <w:r>
        <w:rPr>
          <w:lang w:val="en-GB"/>
        </w:rPr>
        <w:t xml:space="preserve"> should be introduced which have proved to promote pupil achievement.</w:t>
      </w:r>
    </w:p>
    <w:p w:rsidR="00F91D0D" w:rsidRDefault="00F91D0D" w:rsidP="00F91D0D">
      <w:pPr>
        <w:numPr>
          <w:ilvl w:val="0"/>
          <w:numId w:val="13"/>
        </w:numPr>
        <w:spacing w:after="0" w:line="240" w:lineRule="auto"/>
        <w:jc w:val="both"/>
        <w:rPr>
          <w:lang w:val="en-GB"/>
        </w:rPr>
      </w:pPr>
      <w:r>
        <w:rPr>
          <w:lang w:val="en-GB"/>
        </w:rPr>
        <w:t>Evolution of the mandate of the class committees and of the class director in the sense of assuming greater responsibility for pupils’ learning.</w:t>
      </w:r>
    </w:p>
    <w:p w:rsidR="00F91D0D" w:rsidRDefault="00F91D0D" w:rsidP="00F91D0D">
      <w:pPr>
        <w:numPr>
          <w:ilvl w:val="0"/>
          <w:numId w:val="13"/>
        </w:numPr>
        <w:spacing w:after="0" w:line="240" w:lineRule="auto"/>
        <w:jc w:val="both"/>
        <w:rPr>
          <w:lang w:val="en-GB"/>
        </w:rPr>
      </w:pPr>
      <w:r>
        <w:rPr>
          <w:lang w:val="en-GB"/>
        </w:rPr>
        <w:t>Practices of differentiation.</w:t>
      </w:r>
    </w:p>
    <w:p w:rsidR="00F91D0D" w:rsidRDefault="00F91D0D" w:rsidP="00F91D0D">
      <w:pPr>
        <w:numPr>
          <w:ilvl w:val="0"/>
          <w:numId w:val="13"/>
        </w:numPr>
        <w:spacing w:after="0" w:line="240" w:lineRule="auto"/>
        <w:jc w:val="both"/>
        <w:rPr>
          <w:lang w:val="en-GB"/>
        </w:rPr>
      </w:pPr>
      <w:r>
        <w:rPr>
          <w:lang w:val="en-GB"/>
        </w:rPr>
        <w:t>Intervention at the first sign of difficulty.</w:t>
      </w:r>
    </w:p>
    <w:p w:rsidR="00F91D0D" w:rsidRDefault="00F91D0D" w:rsidP="00F91D0D">
      <w:pPr>
        <w:numPr>
          <w:ilvl w:val="0"/>
          <w:numId w:val="13"/>
        </w:numPr>
        <w:spacing w:after="0" w:line="240" w:lineRule="auto"/>
        <w:jc w:val="both"/>
        <w:rPr>
          <w:lang w:val="en-GB"/>
        </w:rPr>
      </w:pPr>
      <w:r>
        <w:rPr>
          <w:lang w:val="en-GB"/>
        </w:rPr>
        <w:t>Organisation of student councils at class level.</w:t>
      </w:r>
    </w:p>
    <w:p w:rsidR="00F91D0D" w:rsidRDefault="00F91D0D" w:rsidP="00F91D0D">
      <w:pPr>
        <w:numPr>
          <w:ilvl w:val="0"/>
          <w:numId w:val="13"/>
        </w:numPr>
        <w:spacing w:after="0" w:line="240" w:lineRule="auto"/>
        <w:jc w:val="both"/>
        <w:rPr>
          <w:lang w:val="en-GB"/>
        </w:rPr>
      </w:pPr>
      <w:r>
        <w:rPr>
          <w:lang w:val="en-GB"/>
        </w:rPr>
        <w:t>Tutoring.</w:t>
      </w:r>
    </w:p>
    <w:p w:rsidR="00F91D0D" w:rsidRDefault="00F91D0D" w:rsidP="00F91D0D">
      <w:pPr>
        <w:numPr>
          <w:ilvl w:val="0"/>
          <w:numId w:val="13"/>
        </w:numPr>
        <w:spacing w:after="0" w:line="240" w:lineRule="auto"/>
        <w:jc w:val="both"/>
        <w:rPr>
          <w:lang w:val="en-GB"/>
        </w:rPr>
      </w:pPr>
      <w:r>
        <w:rPr>
          <w:lang w:val="en-GB"/>
        </w:rPr>
        <w:t>Collaboration among teams of teachers with a view to enhance pupil achievement.</w:t>
      </w:r>
    </w:p>
    <w:p w:rsidR="00F91D0D" w:rsidRDefault="00F91D0D" w:rsidP="00F91D0D">
      <w:pPr>
        <w:numPr>
          <w:ilvl w:val="0"/>
          <w:numId w:val="13"/>
        </w:numPr>
        <w:spacing w:after="0" w:line="240" w:lineRule="auto"/>
        <w:jc w:val="both"/>
        <w:rPr>
          <w:lang w:val="en-GB"/>
        </w:rPr>
      </w:pPr>
      <w:r>
        <w:rPr>
          <w:lang w:val="en-GB"/>
        </w:rPr>
        <w:t>Reorganisation of the school day: individual work plans, more autonomy for the pupil, pupils’ responsibility for their own study</w:t>
      </w:r>
    </w:p>
    <w:p w:rsidR="00F91D0D" w:rsidRDefault="00F91D0D" w:rsidP="00F91D0D">
      <w:pPr>
        <w:numPr>
          <w:ilvl w:val="0"/>
          <w:numId w:val="13"/>
        </w:numPr>
        <w:spacing w:after="0" w:line="240" w:lineRule="auto"/>
        <w:jc w:val="both"/>
        <w:rPr>
          <w:lang w:val="en-GB"/>
        </w:rPr>
      </w:pPr>
      <w:r>
        <w:rPr>
          <w:lang w:val="en-GB"/>
        </w:rPr>
        <w:t>Support classes</w:t>
      </w:r>
      <w:r w:rsidR="005F5618">
        <w:rPr>
          <w:lang w:val="en-GB"/>
        </w:rPr>
        <w:t>.</w:t>
      </w:r>
    </w:p>
    <w:p w:rsidR="00F91D0D" w:rsidRPr="005A28A6" w:rsidRDefault="00F91D0D" w:rsidP="00F91D0D">
      <w:pPr>
        <w:numPr>
          <w:ilvl w:val="0"/>
          <w:numId w:val="13"/>
        </w:numPr>
        <w:spacing w:after="0" w:line="240" w:lineRule="auto"/>
        <w:jc w:val="both"/>
        <w:rPr>
          <w:rFonts w:cs="Times New Roman"/>
          <w:lang w:val="en-GB"/>
        </w:rPr>
      </w:pPr>
      <w:r>
        <w:rPr>
          <w:lang w:val="en-GB"/>
        </w:rPr>
        <w:t>Projects linking education to the world of work.</w:t>
      </w:r>
    </w:p>
    <w:p w:rsidR="00F91D0D" w:rsidRDefault="00F91D0D" w:rsidP="00F91D0D">
      <w:pPr>
        <w:jc w:val="both"/>
        <w:rPr>
          <w:rFonts w:cs="Times New Roman"/>
          <w:lang w:val="en-GB"/>
        </w:rPr>
      </w:pPr>
    </w:p>
    <w:p w:rsidR="00F91D0D" w:rsidRPr="000A5241" w:rsidRDefault="00F91D0D" w:rsidP="00F91D0D">
      <w:pPr>
        <w:jc w:val="both"/>
        <w:rPr>
          <w:rFonts w:cs="Times New Roman"/>
          <w:lang w:val="en-GB"/>
        </w:rPr>
      </w:pPr>
      <w:r w:rsidRPr="00DB7331">
        <w:rPr>
          <w:lang w:val="en-GB"/>
        </w:rPr>
        <w:t>In the field of</w:t>
      </w:r>
      <w:r>
        <w:rPr>
          <w:u w:val="single"/>
          <w:lang w:val="en-GB"/>
        </w:rPr>
        <w:t xml:space="preserve"> school empowerment</w:t>
      </w:r>
      <w:r w:rsidRPr="00233069">
        <w:rPr>
          <w:lang w:val="en-GB"/>
        </w:rPr>
        <w:t>, t</w:t>
      </w:r>
      <w:r>
        <w:rPr>
          <w:lang w:val="en-GB"/>
        </w:rPr>
        <w:t>he role and the mandate of schools have to be reconsidered, and guidance has an important role to be played:</w:t>
      </w:r>
    </w:p>
    <w:p w:rsidR="00F91D0D" w:rsidRDefault="00F91D0D" w:rsidP="00F91D0D">
      <w:pPr>
        <w:numPr>
          <w:ilvl w:val="0"/>
          <w:numId w:val="13"/>
        </w:numPr>
        <w:spacing w:after="0" w:line="240" w:lineRule="auto"/>
        <w:jc w:val="both"/>
        <w:rPr>
          <w:lang w:val="en-GB"/>
        </w:rPr>
      </w:pPr>
      <w:r>
        <w:rPr>
          <w:lang w:val="en-GB"/>
        </w:rPr>
        <w:t>Greater responsibility of the pedagogic team of teachers for pupils’ success</w:t>
      </w:r>
      <w:r w:rsidR="005F5618">
        <w:rPr>
          <w:lang w:val="en-GB"/>
        </w:rPr>
        <w:t>.</w:t>
      </w:r>
    </w:p>
    <w:p w:rsidR="00F91D0D" w:rsidRDefault="00F91D0D" w:rsidP="00F91D0D">
      <w:pPr>
        <w:numPr>
          <w:ilvl w:val="0"/>
          <w:numId w:val="13"/>
        </w:numPr>
        <w:spacing w:after="0" w:line="240" w:lineRule="auto"/>
        <w:jc w:val="both"/>
        <w:rPr>
          <w:lang w:val="en-GB"/>
        </w:rPr>
      </w:pPr>
      <w:r>
        <w:rPr>
          <w:lang w:val="en-GB"/>
        </w:rPr>
        <w:t>Availability of school psychologists</w:t>
      </w:r>
      <w:r w:rsidR="005F5618">
        <w:rPr>
          <w:lang w:val="en-GB"/>
        </w:rPr>
        <w:t>.</w:t>
      </w:r>
    </w:p>
    <w:p w:rsidR="00F91D0D" w:rsidRDefault="00F91D0D" w:rsidP="00F91D0D">
      <w:pPr>
        <w:numPr>
          <w:ilvl w:val="0"/>
          <w:numId w:val="13"/>
        </w:numPr>
        <w:spacing w:after="0" w:line="240" w:lineRule="auto"/>
        <w:jc w:val="both"/>
        <w:rPr>
          <w:lang w:val="en-GB"/>
        </w:rPr>
      </w:pPr>
      <w:r>
        <w:rPr>
          <w:lang w:val="en-GB"/>
        </w:rPr>
        <w:t>Head teachers being the team leaders of all teachers</w:t>
      </w:r>
      <w:r w:rsidR="005F5618">
        <w:rPr>
          <w:lang w:val="en-GB"/>
        </w:rPr>
        <w:t>.</w:t>
      </w:r>
    </w:p>
    <w:p w:rsidR="00F91D0D" w:rsidRDefault="00F91D0D" w:rsidP="00F91D0D">
      <w:pPr>
        <w:numPr>
          <w:ilvl w:val="0"/>
          <w:numId w:val="13"/>
        </w:numPr>
        <w:spacing w:after="0" w:line="240" w:lineRule="auto"/>
        <w:jc w:val="both"/>
        <w:rPr>
          <w:lang w:val="en-GB"/>
        </w:rPr>
      </w:pPr>
      <w:r>
        <w:rPr>
          <w:lang w:val="en-GB"/>
        </w:rPr>
        <w:t>Tighter links between school and the labour world.</w:t>
      </w:r>
    </w:p>
    <w:p w:rsidR="00F91D0D" w:rsidRDefault="00F91D0D" w:rsidP="00F91D0D">
      <w:pPr>
        <w:numPr>
          <w:ilvl w:val="0"/>
          <w:numId w:val="13"/>
        </w:numPr>
        <w:spacing w:after="0" w:line="240" w:lineRule="auto"/>
        <w:jc w:val="both"/>
        <w:rPr>
          <w:lang w:val="en-GB"/>
        </w:rPr>
      </w:pPr>
      <w:r>
        <w:rPr>
          <w:lang w:val="en-GB"/>
        </w:rPr>
        <w:t>Competency-based education at school and throughout life.</w:t>
      </w:r>
    </w:p>
    <w:p w:rsidR="00F91D0D" w:rsidRDefault="00F91D0D" w:rsidP="00F91D0D">
      <w:pPr>
        <w:rPr>
          <w:rFonts w:cs="Times New Roman"/>
          <w:lang w:val="en-GB"/>
        </w:rPr>
      </w:pPr>
    </w:p>
    <w:p w:rsidR="00A77802" w:rsidRDefault="00A77802" w:rsidP="00F91D0D">
      <w:pPr>
        <w:rPr>
          <w:rFonts w:cs="Times New Roman"/>
          <w:lang w:val="en-GB"/>
        </w:rPr>
      </w:pPr>
    </w:p>
    <w:p w:rsidR="00F91D0D" w:rsidRDefault="00F91D0D" w:rsidP="00F91D0D">
      <w:pPr>
        <w:pStyle w:val="Duidelijkcitaat"/>
        <w:rPr>
          <w:lang w:val="en-GB"/>
        </w:rPr>
      </w:pPr>
      <w:r>
        <w:rPr>
          <w:lang w:val="en-GB"/>
        </w:rPr>
        <w:t>Recent developments in the schools comprised in the project</w:t>
      </w:r>
    </w:p>
    <w:p w:rsidR="00F91D0D" w:rsidRDefault="00F91D0D" w:rsidP="00F91D0D">
      <w:pPr>
        <w:jc w:val="both"/>
        <w:rPr>
          <w:lang w:val="en-GB"/>
        </w:rPr>
      </w:pPr>
      <w:r>
        <w:rPr>
          <w:lang w:val="en-GB"/>
        </w:rPr>
        <w:t>From 2008-2009 onwards some changes have been introduced in the schools monitored within the project which lead to a more ‘autonomous’ school and to more autonomous children.</w:t>
      </w:r>
    </w:p>
    <w:p w:rsidR="00F91D0D" w:rsidRPr="005A28A6" w:rsidRDefault="00F91D0D" w:rsidP="00F91D0D">
      <w:pPr>
        <w:pStyle w:val="Lijstalinea"/>
        <w:numPr>
          <w:ilvl w:val="0"/>
          <w:numId w:val="13"/>
        </w:numPr>
        <w:contextualSpacing w:val="0"/>
        <w:jc w:val="both"/>
        <w:rPr>
          <w:lang w:val="en-GB"/>
        </w:rPr>
      </w:pPr>
      <w:r w:rsidRPr="005A28A6">
        <w:rPr>
          <w:lang w:val="en-GB"/>
        </w:rPr>
        <w:t xml:space="preserve">Autonomous work: more time will be </w:t>
      </w:r>
      <w:r>
        <w:rPr>
          <w:lang w:val="en-GB"/>
        </w:rPr>
        <w:t>dedicated</w:t>
      </w:r>
      <w:r w:rsidRPr="005A28A6">
        <w:rPr>
          <w:lang w:val="en-GB"/>
        </w:rPr>
        <w:t xml:space="preserve"> to </w:t>
      </w:r>
      <w:r>
        <w:rPr>
          <w:lang w:val="en-GB"/>
        </w:rPr>
        <w:t xml:space="preserve">self regulated and guided </w:t>
      </w:r>
      <w:r w:rsidRPr="005A28A6">
        <w:rPr>
          <w:lang w:val="en-GB"/>
        </w:rPr>
        <w:t xml:space="preserve">work at school. </w:t>
      </w:r>
    </w:p>
    <w:p w:rsidR="00F91D0D" w:rsidRDefault="00F91D0D" w:rsidP="00F91D0D">
      <w:pPr>
        <w:pStyle w:val="Lijstalinea"/>
        <w:numPr>
          <w:ilvl w:val="0"/>
          <w:numId w:val="13"/>
        </w:numPr>
        <w:contextualSpacing w:val="0"/>
        <w:jc w:val="both"/>
        <w:rPr>
          <w:rFonts w:cs="Times New Roman"/>
          <w:lang w:val="en-GB"/>
        </w:rPr>
      </w:pPr>
      <w:r w:rsidRPr="005A28A6">
        <w:rPr>
          <w:lang w:val="en-GB"/>
        </w:rPr>
        <w:t>There will be two moments of autonomous work at school per day.</w:t>
      </w:r>
    </w:p>
    <w:p w:rsidR="00F91D0D" w:rsidRDefault="00F91D0D" w:rsidP="00F91D0D">
      <w:pPr>
        <w:pStyle w:val="Lijstalinea"/>
        <w:numPr>
          <w:ilvl w:val="0"/>
          <w:numId w:val="13"/>
        </w:numPr>
        <w:contextualSpacing w:val="0"/>
        <w:jc w:val="both"/>
        <w:rPr>
          <w:rFonts w:cs="Times New Roman"/>
          <w:lang w:val="en-GB"/>
        </w:rPr>
      </w:pPr>
      <w:r w:rsidRPr="005A28A6">
        <w:rPr>
          <w:lang w:val="en-GB"/>
        </w:rPr>
        <w:t>The pupil</w:t>
      </w:r>
      <w:r>
        <w:rPr>
          <w:lang w:val="en-GB"/>
        </w:rPr>
        <w:t>s</w:t>
      </w:r>
      <w:r w:rsidRPr="005A28A6">
        <w:rPr>
          <w:lang w:val="en-GB"/>
        </w:rPr>
        <w:t xml:space="preserve"> will be more responsible</w:t>
      </w:r>
      <w:r>
        <w:rPr>
          <w:lang w:val="en-GB"/>
        </w:rPr>
        <w:t xml:space="preserve"> for their learning process: they are supposed to fulfil</w:t>
      </w:r>
      <w:r w:rsidRPr="005A28A6">
        <w:rPr>
          <w:lang w:val="en-GB"/>
        </w:rPr>
        <w:t xml:space="preserve"> an individual work plan.</w:t>
      </w:r>
    </w:p>
    <w:p w:rsidR="00F91D0D" w:rsidRPr="005A28A6" w:rsidRDefault="00F91D0D" w:rsidP="00F91D0D">
      <w:pPr>
        <w:pStyle w:val="Lijstalinea"/>
        <w:numPr>
          <w:ilvl w:val="0"/>
          <w:numId w:val="13"/>
        </w:numPr>
        <w:contextualSpacing w:val="0"/>
        <w:jc w:val="both"/>
        <w:rPr>
          <w:rFonts w:cs="Times New Roman"/>
          <w:lang w:val="en-GB"/>
        </w:rPr>
      </w:pPr>
      <w:r w:rsidRPr="005A28A6">
        <w:rPr>
          <w:lang w:val="en-GB"/>
        </w:rPr>
        <w:t xml:space="preserve">90 minutes </w:t>
      </w:r>
      <w:r>
        <w:rPr>
          <w:lang w:val="en-GB"/>
        </w:rPr>
        <w:t>per</w:t>
      </w:r>
      <w:r w:rsidRPr="005A28A6">
        <w:rPr>
          <w:lang w:val="en-GB"/>
        </w:rPr>
        <w:t xml:space="preserve"> week will be </w:t>
      </w:r>
      <w:r>
        <w:rPr>
          <w:lang w:val="en-GB"/>
        </w:rPr>
        <w:t>destined</w:t>
      </w:r>
      <w:r w:rsidRPr="005A28A6">
        <w:rPr>
          <w:lang w:val="en-GB"/>
        </w:rPr>
        <w:t xml:space="preserve"> to communication; 90 minutes </w:t>
      </w:r>
      <w:r>
        <w:rPr>
          <w:lang w:val="en-GB"/>
        </w:rPr>
        <w:t>per</w:t>
      </w:r>
      <w:r w:rsidRPr="005A28A6">
        <w:rPr>
          <w:lang w:val="en-GB"/>
        </w:rPr>
        <w:t xml:space="preserve"> week will be </w:t>
      </w:r>
      <w:r>
        <w:rPr>
          <w:lang w:val="en-GB"/>
        </w:rPr>
        <w:t>dedicated</w:t>
      </w:r>
      <w:r w:rsidRPr="005A28A6">
        <w:rPr>
          <w:lang w:val="en-GB"/>
        </w:rPr>
        <w:t xml:space="preserve"> to </w:t>
      </w:r>
      <w:r>
        <w:rPr>
          <w:lang w:val="en-GB"/>
        </w:rPr>
        <w:t>self regulated learning and work.</w:t>
      </w:r>
    </w:p>
    <w:p w:rsidR="000F41A3" w:rsidRDefault="000F41A3" w:rsidP="004E62D9">
      <w:pPr>
        <w:rPr>
          <w:lang w:val="en-GB"/>
        </w:rPr>
      </w:pPr>
    </w:p>
    <w:p w:rsidR="000F41A3" w:rsidRDefault="000F41A3" w:rsidP="004E62D9">
      <w:pPr>
        <w:rPr>
          <w:lang w:val="en-GB"/>
        </w:rPr>
      </w:pPr>
    </w:p>
    <w:p w:rsidR="00C12233" w:rsidRDefault="00C12233" w:rsidP="004E62D9">
      <w:pPr>
        <w:rPr>
          <w:lang w:val="en-GB"/>
        </w:rPr>
      </w:pPr>
    </w:p>
    <w:p w:rsidR="00C12233" w:rsidRDefault="00C12233" w:rsidP="004E62D9">
      <w:pPr>
        <w:rPr>
          <w:lang w:val="en-GB"/>
        </w:rPr>
      </w:pPr>
    </w:p>
    <w:p w:rsidR="00C12233" w:rsidRDefault="00C12233" w:rsidP="004E62D9">
      <w:pPr>
        <w:rPr>
          <w:lang w:val="en-GB"/>
        </w:rPr>
      </w:pPr>
    </w:p>
    <w:p w:rsidR="00C12233" w:rsidRDefault="00C12233" w:rsidP="004E62D9">
      <w:pPr>
        <w:rPr>
          <w:lang w:val="en-GB"/>
        </w:rPr>
      </w:pPr>
    </w:p>
    <w:p w:rsidR="00C12233" w:rsidRDefault="00C12233" w:rsidP="004E62D9">
      <w:pPr>
        <w:rPr>
          <w:lang w:val="en-GB"/>
        </w:rPr>
      </w:pPr>
    </w:p>
    <w:p w:rsidR="00C12233" w:rsidRDefault="00C12233" w:rsidP="004E62D9">
      <w:pPr>
        <w:rPr>
          <w:lang w:val="en-GB"/>
        </w:rPr>
      </w:pPr>
    </w:p>
    <w:p w:rsidR="00C12233" w:rsidRDefault="00C12233" w:rsidP="004E62D9">
      <w:pPr>
        <w:rPr>
          <w:lang w:val="en-GB"/>
        </w:rPr>
      </w:pPr>
    </w:p>
    <w:p w:rsidR="00C12233" w:rsidRDefault="00C12233" w:rsidP="004E62D9">
      <w:pPr>
        <w:rPr>
          <w:lang w:val="en-GB"/>
        </w:rPr>
      </w:pPr>
    </w:p>
    <w:p w:rsidR="00C12233" w:rsidRDefault="00C12233" w:rsidP="004E62D9">
      <w:pPr>
        <w:rPr>
          <w:lang w:val="en-GB"/>
        </w:rPr>
      </w:pPr>
    </w:p>
    <w:p w:rsidR="00C12233" w:rsidRDefault="00C12233" w:rsidP="004E62D9">
      <w:pPr>
        <w:rPr>
          <w:lang w:val="en-GB"/>
        </w:rPr>
      </w:pPr>
    </w:p>
    <w:p w:rsidR="00C12233" w:rsidRDefault="00C12233" w:rsidP="004E62D9">
      <w:pPr>
        <w:rPr>
          <w:lang w:val="en-GB"/>
        </w:rPr>
      </w:pPr>
    </w:p>
    <w:p w:rsidR="00C12233" w:rsidRDefault="00C12233" w:rsidP="004E62D9">
      <w:pPr>
        <w:rPr>
          <w:lang w:val="en-GB"/>
        </w:rPr>
      </w:pPr>
    </w:p>
    <w:p w:rsidR="00C12233" w:rsidRDefault="00C12233" w:rsidP="004E62D9">
      <w:pPr>
        <w:rPr>
          <w:lang w:val="en-GB"/>
        </w:rPr>
      </w:pPr>
    </w:p>
    <w:p w:rsidR="00C12233" w:rsidRDefault="00C12233" w:rsidP="004E62D9">
      <w:pPr>
        <w:rPr>
          <w:lang w:val="en-GB"/>
        </w:rPr>
      </w:pPr>
    </w:p>
    <w:p w:rsidR="00C12233" w:rsidRDefault="00C12233" w:rsidP="004E62D9">
      <w:pPr>
        <w:rPr>
          <w:lang w:val="en-GB"/>
        </w:rPr>
      </w:pPr>
    </w:p>
    <w:p w:rsidR="00C12233" w:rsidRDefault="00C12233" w:rsidP="004E62D9">
      <w:pPr>
        <w:rPr>
          <w:lang w:val="en-GB"/>
        </w:rPr>
      </w:pPr>
    </w:p>
    <w:p w:rsidR="00C12233" w:rsidRDefault="00C12233" w:rsidP="004E62D9">
      <w:pPr>
        <w:rPr>
          <w:lang w:val="en-GB"/>
        </w:rPr>
      </w:pPr>
    </w:p>
    <w:p w:rsidR="00C12233" w:rsidRDefault="00C12233" w:rsidP="004E62D9">
      <w:pPr>
        <w:rPr>
          <w:lang w:val="en-GB"/>
        </w:rPr>
      </w:pPr>
    </w:p>
    <w:p w:rsidR="00C12233" w:rsidRDefault="00C12233" w:rsidP="004E62D9">
      <w:pPr>
        <w:rPr>
          <w:lang w:val="en-GB"/>
        </w:rPr>
      </w:pPr>
    </w:p>
    <w:p w:rsidR="00C12233" w:rsidRDefault="00C12233" w:rsidP="004E62D9">
      <w:pPr>
        <w:rPr>
          <w:lang w:val="en-GB"/>
        </w:rPr>
      </w:pPr>
    </w:p>
    <w:p w:rsidR="00C12233" w:rsidRDefault="00C12233" w:rsidP="004E62D9">
      <w:pPr>
        <w:rPr>
          <w:lang w:val="en-GB"/>
        </w:rPr>
      </w:pPr>
    </w:p>
    <w:p w:rsidR="00C12233" w:rsidRDefault="00C12233" w:rsidP="004E62D9">
      <w:pPr>
        <w:rPr>
          <w:lang w:val="en-GB"/>
        </w:rPr>
      </w:pPr>
    </w:p>
    <w:p w:rsidR="00C12233" w:rsidRDefault="00C12233" w:rsidP="004E62D9">
      <w:pPr>
        <w:rPr>
          <w:lang w:val="en-GB"/>
        </w:rPr>
      </w:pPr>
    </w:p>
    <w:p w:rsidR="00C12233" w:rsidRDefault="00C12233" w:rsidP="004E62D9">
      <w:pPr>
        <w:rPr>
          <w:lang w:val="en-GB"/>
        </w:rPr>
      </w:pPr>
    </w:p>
    <w:p w:rsidR="00C12233" w:rsidRDefault="00C12233" w:rsidP="004E62D9">
      <w:pPr>
        <w:rPr>
          <w:lang w:val="en-GB"/>
        </w:rPr>
      </w:pPr>
    </w:p>
    <w:p w:rsidR="00C12233" w:rsidRDefault="00C12233" w:rsidP="004E62D9">
      <w:pPr>
        <w:rPr>
          <w:lang w:val="en-GB"/>
        </w:rPr>
      </w:pPr>
    </w:p>
    <w:p w:rsidR="00C12233" w:rsidRDefault="00C12233" w:rsidP="004E62D9">
      <w:pPr>
        <w:rPr>
          <w:lang w:val="en-GB"/>
        </w:rPr>
      </w:pPr>
    </w:p>
    <w:p w:rsidR="00C12233" w:rsidRPr="00115C7E" w:rsidRDefault="00C12233" w:rsidP="004E62D9">
      <w:pPr>
        <w:rPr>
          <w:lang w:val="en-GB"/>
        </w:rPr>
      </w:pPr>
    </w:p>
    <w:p w:rsidR="00C90299" w:rsidRDefault="00F8437F" w:rsidP="00F8437F">
      <w:pPr>
        <w:pStyle w:val="Titel"/>
        <w:rPr>
          <w:lang w:val="en-GB"/>
        </w:rPr>
      </w:pPr>
      <w:r>
        <w:rPr>
          <w:lang w:val="en-GB"/>
        </w:rPr>
        <w:t>Transition moments towards tertiary education and VET</w:t>
      </w:r>
    </w:p>
    <w:p w:rsidR="00E05B6E" w:rsidRDefault="00E05B6E" w:rsidP="00F8437F">
      <w:pPr>
        <w:rPr>
          <w:rStyle w:val="Intensievebenadrukking"/>
          <w:color w:val="4F81BD"/>
          <w:lang w:val="en-GB"/>
        </w:rPr>
      </w:pPr>
    </w:p>
    <w:p w:rsidR="00F8437F" w:rsidRPr="002E67EC" w:rsidRDefault="00F8437F" w:rsidP="00F8437F">
      <w:pPr>
        <w:rPr>
          <w:rStyle w:val="Intensievebenadrukking"/>
          <w:color w:val="4F81BD"/>
          <w:lang w:val="en-GB"/>
        </w:rPr>
      </w:pPr>
      <w:r w:rsidRPr="002E67EC">
        <w:rPr>
          <w:rStyle w:val="Intensievebenadrukking"/>
          <w:color w:val="4F81BD"/>
          <w:lang w:val="en-GB"/>
        </w:rPr>
        <w:t xml:space="preserve">Mal Davies </w:t>
      </w:r>
    </w:p>
    <w:p w:rsidR="002E67EC" w:rsidRPr="002E67EC" w:rsidRDefault="002E67EC" w:rsidP="002E67EC">
      <w:pPr>
        <w:rPr>
          <w:i/>
        </w:rPr>
      </w:pPr>
      <w:r w:rsidRPr="002E67EC">
        <w:rPr>
          <w:i/>
        </w:rPr>
        <w:t>Mal Davies is Chairperson of the General Teaching Council for Wales</w:t>
      </w:r>
    </w:p>
    <w:p w:rsidR="002E67EC" w:rsidRDefault="002E67EC" w:rsidP="002E67EC"/>
    <w:p w:rsidR="002E67EC" w:rsidRPr="00AC3372" w:rsidRDefault="002E67EC" w:rsidP="00AC3372">
      <w:pPr>
        <w:pStyle w:val="Duidelijkcitaat"/>
      </w:pPr>
      <w:r w:rsidRPr="00AC3372">
        <w:t xml:space="preserve">The background to the educational setting in which Wales finds itself today. </w:t>
      </w:r>
    </w:p>
    <w:p w:rsidR="002E67EC" w:rsidRDefault="002E67EC" w:rsidP="002E67EC">
      <w:pPr>
        <w:jc w:val="both"/>
      </w:pPr>
      <w:r>
        <w:t xml:space="preserve">The Welsh Assembly Government has devolved responsibility for education in </w:t>
      </w:r>
      <w:smartTag w:uri="urn:schemas-microsoft-com:office:smarttags" w:element="country-region">
        <w:smartTag w:uri="urn:schemas-microsoft-com:office:smarttags" w:element="place">
          <w:r>
            <w:t>Wales</w:t>
          </w:r>
        </w:smartTag>
      </w:smartTag>
      <w:r>
        <w:t xml:space="preserve"> for just over 10 years.</w:t>
      </w:r>
    </w:p>
    <w:p w:rsidR="002E67EC" w:rsidRDefault="002E67EC" w:rsidP="00880186">
      <w:pPr>
        <w:numPr>
          <w:ilvl w:val="0"/>
          <w:numId w:val="18"/>
        </w:numPr>
        <w:spacing w:after="0" w:line="240" w:lineRule="auto"/>
        <w:jc w:val="both"/>
      </w:pPr>
      <w:r>
        <w:t xml:space="preserve">The Secondary School Curriculum had been dominated by the Universities </w:t>
      </w:r>
    </w:p>
    <w:p w:rsidR="002E67EC" w:rsidRDefault="002E67EC" w:rsidP="00880186">
      <w:pPr>
        <w:numPr>
          <w:ilvl w:val="0"/>
          <w:numId w:val="18"/>
        </w:numPr>
        <w:spacing w:after="0" w:line="240" w:lineRule="auto"/>
        <w:jc w:val="both"/>
      </w:pPr>
      <w:r>
        <w:t>While GCSE’s and A Levels provided a good standard they are not appropriate courses for all pupils</w:t>
      </w:r>
    </w:p>
    <w:p w:rsidR="002E67EC" w:rsidRDefault="002E67EC" w:rsidP="00880186">
      <w:pPr>
        <w:numPr>
          <w:ilvl w:val="0"/>
          <w:numId w:val="18"/>
        </w:numPr>
        <w:spacing w:after="0" w:line="240" w:lineRule="auto"/>
        <w:jc w:val="both"/>
      </w:pPr>
      <w:r>
        <w:t>The over academic diet failed to motivate all pupils</w:t>
      </w:r>
    </w:p>
    <w:p w:rsidR="002E67EC" w:rsidRDefault="002E67EC" w:rsidP="00880186">
      <w:pPr>
        <w:numPr>
          <w:ilvl w:val="0"/>
          <w:numId w:val="18"/>
        </w:numPr>
        <w:spacing w:after="0" w:line="240" w:lineRule="auto"/>
        <w:jc w:val="both"/>
      </w:pPr>
      <w:r>
        <w:t>The system did not provide employers with appropriately skilled employees</w:t>
      </w:r>
    </w:p>
    <w:p w:rsidR="00E05B6E" w:rsidRDefault="00E05B6E" w:rsidP="002E67EC">
      <w:pPr>
        <w:jc w:val="both"/>
      </w:pPr>
    </w:p>
    <w:p w:rsidR="002E67EC" w:rsidRDefault="002E67EC" w:rsidP="002E67EC">
      <w:pPr>
        <w:jc w:val="both"/>
      </w:pPr>
      <w:r>
        <w:t xml:space="preserve">Recent developments in </w:t>
      </w:r>
      <w:smartTag w:uri="urn:schemas-microsoft-com:office:smarttags" w:element="place">
        <w:smartTag w:uri="urn:schemas-microsoft-com:office:smarttags" w:element="country-region">
          <w:r>
            <w:t>Wales</w:t>
          </w:r>
        </w:smartTag>
      </w:smartTag>
      <w:r>
        <w:t xml:space="preserve"> have been shaped by the Welsh Assembly Governments Document “The Learning Country”.  This document has resulted in almost a decade of WAG policy and strategy that has been moving steadily in a consistent direction aiming for a distinct educational system for </w:t>
      </w:r>
      <w:smartTag w:uri="urn:schemas-microsoft-com:office:smarttags" w:element="country-region">
        <w:r>
          <w:t>Wales</w:t>
        </w:r>
      </w:smartTag>
      <w:r>
        <w:t xml:space="preserve">, which meets the needs of </w:t>
      </w:r>
      <w:smartTag w:uri="urn:schemas-microsoft-com:office:smarttags" w:element="country-region">
        <w:smartTag w:uri="urn:schemas-microsoft-com:office:smarttags" w:element="place">
          <w:r>
            <w:t>Wales</w:t>
          </w:r>
        </w:smartTag>
      </w:smartTag>
      <w:r>
        <w:t xml:space="preserve"> and its young people and gives parity between academic and vocational education.</w:t>
      </w:r>
    </w:p>
    <w:p w:rsidR="002E67EC" w:rsidRDefault="002E67EC" w:rsidP="002E67EC">
      <w:pPr>
        <w:jc w:val="both"/>
      </w:pPr>
      <w:r>
        <w:t xml:space="preserve">The goal which the WAG set itself for education was that “95% of young people by the age of 25 will be ready for high skilled employment or higher education by 2015”.  To achieve this it was claimed that nothing less than a thorough transformation was needed through its “Learning Pathways </w:t>
      </w:r>
      <w:proofErr w:type="spellStart"/>
      <w:r>
        <w:t>Programme</w:t>
      </w:r>
      <w:proofErr w:type="spellEnd"/>
      <w:r>
        <w:t>”.</w:t>
      </w:r>
    </w:p>
    <w:p w:rsidR="002E67EC" w:rsidRDefault="002E67EC" w:rsidP="002E67EC">
      <w:pPr>
        <w:jc w:val="both"/>
      </w:pPr>
      <w:r>
        <w:t>Learning Pathways in generic terms are the learning experiences of each individual 14 – 19 year old and involve an educational entitlement.  They also include a balance of formal and informal learning, wider choice, flexibility and a learning core for 14 – 19 year olds.  The pathway also provides a unique blend of support to meet the learner’s needs.</w:t>
      </w:r>
    </w:p>
    <w:p w:rsidR="00011E4D" w:rsidRDefault="00011E4D" w:rsidP="002E67EC">
      <w:pPr>
        <w:jc w:val="both"/>
      </w:pPr>
    </w:p>
    <w:p w:rsidR="00C12233" w:rsidRDefault="00C12233" w:rsidP="002E67EC">
      <w:pPr>
        <w:jc w:val="both"/>
      </w:pPr>
    </w:p>
    <w:p w:rsidR="00C12233" w:rsidRDefault="00C12233" w:rsidP="002E67EC">
      <w:pPr>
        <w:jc w:val="both"/>
      </w:pPr>
    </w:p>
    <w:p w:rsidR="000F41A3" w:rsidRDefault="000F41A3" w:rsidP="002E67EC">
      <w:pPr>
        <w:jc w:val="both"/>
      </w:pPr>
    </w:p>
    <w:p w:rsidR="002E67EC" w:rsidRPr="000F41A3" w:rsidRDefault="002E67EC" w:rsidP="000F41A3">
      <w:pPr>
        <w:pStyle w:val="Duidelijkcitaat"/>
      </w:pPr>
      <w:r w:rsidRPr="00AC3372">
        <w:t xml:space="preserve">The 6 key elements of 14 – 19 Learning Pathways </w:t>
      </w:r>
    </w:p>
    <w:p w:rsidR="002E67EC" w:rsidRDefault="002E67EC" w:rsidP="00AC3372">
      <w:r>
        <w:t xml:space="preserve">INDIVIDUAL LEARNING PATHWAY:  Individually tailored </w:t>
      </w:r>
      <w:r w:rsidR="00C12233">
        <w:t>Learning Pathway (which recogniz</w:t>
      </w:r>
      <w:r>
        <w:t xml:space="preserve">es statutory requirements) leading to approved qualifications and awards of credit, </w:t>
      </w:r>
      <w:r w:rsidRPr="00AF2619">
        <w:t xml:space="preserve">appropriate learning at the right level(s) and at the right time to meet the learner’s needs, aptitudes and interests </w:t>
      </w:r>
      <w:r>
        <w:t>and running from 14 – 19 and beyond.</w:t>
      </w:r>
    </w:p>
    <w:p w:rsidR="002E67EC" w:rsidRDefault="002E67EC" w:rsidP="00AC3372">
      <w:r>
        <w:t>WIDER CHOICE AND FLEXIBILITY:  Wider choice of relevant options from a range of domains with greater flexibility and an enhanced choice of vocational courses.</w:t>
      </w:r>
    </w:p>
    <w:p w:rsidR="002E67EC" w:rsidRPr="00325866" w:rsidRDefault="002E67EC" w:rsidP="00AC3372">
      <w:r>
        <w:t>THE LEARNING CORE:  Wider learning consisting of the skills, knowledge, understanding, values and experiences that all 14 – 19 year olds will need, whatever their Learning Pathway</w:t>
      </w:r>
      <w:r w:rsidRPr="00AF2619">
        <w:t xml:space="preserve"> to prepare them for a successful adult life.</w:t>
      </w:r>
    </w:p>
    <w:p w:rsidR="002E67EC" w:rsidRDefault="002E67EC" w:rsidP="00AC3372">
      <w:r>
        <w:t>LEARNING COACH:  Entitlement to learning support – the opportunity to provide good quality feedback on progress, discuss learning and progress on a regular basis.</w:t>
      </w:r>
    </w:p>
    <w:p w:rsidR="002E67EC" w:rsidRDefault="002E67EC" w:rsidP="00AC3372">
      <w:r>
        <w:t>PERSONAL SUPPORT:  Access to personal support when needed through self-referral or by agreement with learner, referral by someone else.</w:t>
      </w:r>
    </w:p>
    <w:p w:rsidR="002E67EC" w:rsidRPr="00253792" w:rsidRDefault="002E67EC" w:rsidP="00AC3372">
      <w:r>
        <w:t xml:space="preserve">CAREERS ADVICE AND GUIDANCE:  </w:t>
      </w:r>
      <w:r w:rsidRPr="00AF2619">
        <w:t>Impartial careers</w:t>
      </w:r>
      <w:r>
        <w:t xml:space="preserve"> advice and guidance to inform the individual’s Learning Pathway choices.</w:t>
      </w:r>
    </w:p>
    <w:p w:rsidR="002E67EC" w:rsidRDefault="002E67EC" w:rsidP="002E67EC">
      <w:pPr>
        <w:jc w:val="both"/>
      </w:pPr>
    </w:p>
    <w:p w:rsidR="002E67EC" w:rsidRDefault="002E67EC" w:rsidP="002E67EC">
      <w:pPr>
        <w:jc w:val="both"/>
      </w:pPr>
      <w:r>
        <w:t>‘The Learning and Skills Measure’ which was introduced in 2008 promoted collaboration and planning between institutions, indicating that no school or college should work on its own.  This strategy was targeted at ensuring all pupils had access to all courses on offer in local institutions.  Guidance was given regarding the number and type of courses which should be on offer to all pupils by September 2009.</w:t>
      </w:r>
    </w:p>
    <w:p w:rsidR="002E67EC" w:rsidRDefault="002E67EC" w:rsidP="002E67EC">
      <w:pPr>
        <w:jc w:val="both"/>
      </w:pPr>
    </w:p>
    <w:p w:rsidR="002E67EC" w:rsidRPr="000F41A3" w:rsidRDefault="002E67EC" w:rsidP="000F41A3">
      <w:pPr>
        <w:pStyle w:val="Duidelijkcitaat"/>
      </w:pPr>
      <w:r>
        <w:t>The Learning and Skills Measure</w:t>
      </w:r>
    </w:p>
    <w:p w:rsidR="002E67EC" w:rsidRDefault="002E67EC" w:rsidP="00880186">
      <w:pPr>
        <w:numPr>
          <w:ilvl w:val="0"/>
          <w:numId w:val="19"/>
        </w:numPr>
        <w:tabs>
          <w:tab w:val="clear" w:pos="720"/>
          <w:tab w:val="num" w:pos="360"/>
        </w:tabs>
        <w:spacing w:after="0" w:line="240" w:lineRule="auto"/>
        <w:ind w:left="360"/>
        <w:jc w:val="both"/>
      </w:pPr>
      <w:r>
        <w:t>The right for 14 – 19 learners to select courses of study from a Local Area Curriculum (LAC).</w:t>
      </w:r>
    </w:p>
    <w:p w:rsidR="002E67EC" w:rsidRDefault="002E67EC" w:rsidP="002E67EC">
      <w:pPr>
        <w:jc w:val="both"/>
      </w:pPr>
    </w:p>
    <w:p w:rsidR="002E67EC" w:rsidRDefault="002E67EC" w:rsidP="00880186">
      <w:pPr>
        <w:numPr>
          <w:ilvl w:val="0"/>
          <w:numId w:val="19"/>
        </w:numPr>
        <w:tabs>
          <w:tab w:val="clear" w:pos="720"/>
          <w:tab w:val="num" w:pos="360"/>
        </w:tabs>
        <w:spacing w:after="0" w:line="240" w:lineRule="auto"/>
        <w:ind w:left="360"/>
        <w:jc w:val="both"/>
      </w:pPr>
      <w:r>
        <w:t>The Minister will specify the number of courses in the LAC, the proport</w:t>
      </w:r>
      <w:r w:rsidR="00E05B6E">
        <w:t>ion of vocational courses and t</w:t>
      </w:r>
      <w:r>
        <w:t>he range of domains to be covered.  Currently 30 courses with at least 5 being of a vocational nature.</w:t>
      </w:r>
    </w:p>
    <w:p w:rsidR="002E67EC" w:rsidRDefault="002E67EC" w:rsidP="002E67EC">
      <w:pPr>
        <w:jc w:val="both"/>
      </w:pPr>
    </w:p>
    <w:p w:rsidR="002E67EC" w:rsidRPr="0090282B" w:rsidRDefault="002E67EC" w:rsidP="002E67EC">
      <w:pPr>
        <w:numPr>
          <w:ilvl w:val="0"/>
          <w:numId w:val="19"/>
        </w:numPr>
        <w:tabs>
          <w:tab w:val="clear" w:pos="720"/>
          <w:tab w:val="num" w:pos="360"/>
        </w:tabs>
        <w:spacing w:after="0" w:line="240" w:lineRule="auto"/>
        <w:ind w:left="360"/>
        <w:jc w:val="both"/>
        <w:rPr>
          <w:b/>
        </w:rPr>
      </w:pPr>
      <w:r>
        <w:t xml:space="preserve">A duty upon Heads, Principles, Governing Bodies and the LA to plan collaboratively for the LAC in order to </w:t>
      </w:r>
      <w:r w:rsidRPr="00AF2619">
        <w:t xml:space="preserve">meet the minimum requirement and </w:t>
      </w:r>
      <w:proofErr w:type="spellStart"/>
      <w:r w:rsidRPr="00AF2619">
        <w:t>maximise</w:t>
      </w:r>
      <w:proofErr w:type="spellEnd"/>
      <w:r w:rsidRPr="00AF2619">
        <w:t xml:space="preserve"> the availability </w:t>
      </w:r>
      <w:r>
        <w:t>of course.</w:t>
      </w:r>
    </w:p>
    <w:p w:rsidR="002E67EC" w:rsidRPr="00325866" w:rsidRDefault="002E67EC" w:rsidP="00880186">
      <w:pPr>
        <w:numPr>
          <w:ilvl w:val="0"/>
          <w:numId w:val="19"/>
        </w:numPr>
        <w:tabs>
          <w:tab w:val="clear" w:pos="720"/>
          <w:tab w:val="num" w:pos="360"/>
        </w:tabs>
        <w:spacing w:after="0" w:line="240" w:lineRule="auto"/>
        <w:ind w:left="360"/>
        <w:jc w:val="both"/>
      </w:pPr>
      <w:r w:rsidRPr="00325866">
        <w:t>Specifies the grounds upon which a Head may decide not to allow an entitlement</w:t>
      </w:r>
      <w:r>
        <w:t>.</w:t>
      </w:r>
    </w:p>
    <w:p w:rsidR="002E67EC" w:rsidRPr="00325866" w:rsidRDefault="002E67EC" w:rsidP="002E67EC">
      <w:pPr>
        <w:jc w:val="both"/>
      </w:pPr>
    </w:p>
    <w:p w:rsidR="002E67EC" w:rsidRPr="00325866" w:rsidRDefault="002E67EC" w:rsidP="00880186">
      <w:pPr>
        <w:numPr>
          <w:ilvl w:val="0"/>
          <w:numId w:val="19"/>
        </w:numPr>
        <w:tabs>
          <w:tab w:val="clear" w:pos="720"/>
          <w:tab w:val="num" w:pos="360"/>
        </w:tabs>
        <w:spacing w:after="0" w:line="240" w:lineRule="auto"/>
        <w:ind w:left="360"/>
        <w:jc w:val="both"/>
      </w:pPr>
      <w:r w:rsidRPr="00325866">
        <w:t>Specifies the grounds upon which a Head may withdraw an entitlement from a learner</w:t>
      </w:r>
      <w:r>
        <w:t>.</w:t>
      </w:r>
    </w:p>
    <w:p w:rsidR="002E67EC" w:rsidRPr="00325866" w:rsidRDefault="002E67EC" w:rsidP="002E67EC">
      <w:pPr>
        <w:jc w:val="both"/>
      </w:pPr>
    </w:p>
    <w:p w:rsidR="002E67EC" w:rsidRDefault="002E67EC" w:rsidP="00880186">
      <w:pPr>
        <w:numPr>
          <w:ilvl w:val="0"/>
          <w:numId w:val="19"/>
        </w:numPr>
        <w:tabs>
          <w:tab w:val="clear" w:pos="720"/>
          <w:tab w:val="num" w:pos="360"/>
        </w:tabs>
        <w:spacing w:after="0" w:line="240" w:lineRule="auto"/>
        <w:ind w:left="360"/>
        <w:jc w:val="both"/>
      </w:pPr>
      <w:r w:rsidRPr="00325866">
        <w:t>Provides for an appeals process for the decisions referred to abov</w:t>
      </w:r>
      <w:r>
        <w:t>e.</w:t>
      </w:r>
    </w:p>
    <w:p w:rsidR="002E67EC" w:rsidRDefault="002E67EC" w:rsidP="002E67EC">
      <w:pPr>
        <w:jc w:val="both"/>
      </w:pPr>
    </w:p>
    <w:p w:rsidR="002E67EC" w:rsidRPr="008B6C95" w:rsidRDefault="002E67EC" w:rsidP="00880186">
      <w:pPr>
        <w:numPr>
          <w:ilvl w:val="0"/>
          <w:numId w:val="19"/>
        </w:numPr>
        <w:tabs>
          <w:tab w:val="clear" w:pos="720"/>
          <w:tab w:val="num" w:pos="360"/>
        </w:tabs>
        <w:spacing w:after="0" w:line="240" w:lineRule="auto"/>
        <w:ind w:left="360"/>
        <w:jc w:val="both"/>
      </w:pPr>
      <w:r w:rsidRPr="008B6C95">
        <w:t xml:space="preserve">Appeals process – in the first instance </w:t>
      </w:r>
      <w:r>
        <w:t>WAG</w:t>
      </w:r>
      <w:r w:rsidRPr="008B6C95">
        <w:t xml:space="preserve"> has decided to opt for an informal process and see how this operates.  Guidance will be issued soon around this and only if it appears that an informal process doesn’t work will WAG go down the route of a formal appeals process.</w:t>
      </w:r>
    </w:p>
    <w:p w:rsidR="002E67EC" w:rsidRPr="008B6C95" w:rsidRDefault="002E67EC" w:rsidP="002E67EC">
      <w:pPr>
        <w:jc w:val="both"/>
      </w:pPr>
    </w:p>
    <w:p w:rsidR="002E67EC" w:rsidRPr="00AF2619" w:rsidRDefault="002E67EC" w:rsidP="00880186">
      <w:pPr>
        <w:numPr>
          <w:ilvl w:val="0"/>
          <w:numId w:val="19"/>
        </w:numPr>
        <w:tabs>
          <w:tab w:val="clear" w:pos="720"/>
          <w:tab w:val="num" w:pos="360"/>
        </w:tabs>
        <w:spacing w:after="0" w:line="240" w:lineRule="auto"/>
        <w:ind w:left="360"/>
        <w:jc w:val="both"/>
      </w:pPr>
      <w:r w:rsidRPr="00AF2619">
        <w:t>Not to allow an entitlement – main grounds are clashes in options blocks, insufficient take-up so course not viable; course inappropriate for young person in relation to their abilities.</w:t>
      </w:r>
    </w:p>
    <w:p w:rsidR="002E67EC" w:rsidRPr="008B6C95" w:rsidRDefault="002E67EC" w:rsidP="002E67EC">
      <w:pPr>
        <w:jc w:val="both"/>
      </w:pPr>
    </w:p>
    <w:p w:rsidR="002E67EC" w:rsidRPr="00AF2619" w:rsidRDefault="002E67EC" w:rsidP="00880186">
      <w:pPr>
        <w:numPr>
          <w:ilvl w:val="0"/>
          <w:numId w:val="19"/>
        </w:numPr>
        <w:tabs>
          <w:tab w:val="clear" w:pos="720"/>
          <w:tab w:val="num" w:pos="360"/>
        </w:tabs>
        <w:spacing w:after="0" w:line="240" w:lineRule="auto"/>
        <w:ind w:left="360"/>
        <w:jc w:val="both"/>
      </w:pPr>
      <w:r w:rsidRPr="00AF2619">
        <w:t xml:space="preserve">Withdraw an entitlement – main grounds are linked to Health and Safety and </w:t>
      </w:r>
      <w:proofErr w:type="spellStart"/>
      <w:r w:rsidRPr="00AF2619">
        <w:t>behaviour</w:t>
      </w:r>
      <w:proofErr w:type="spellEnd"/>
      <w:r w:rsidRPr="00AF2619">
        <w:t xml:space="preserve"> of young person.</w:t>
      </w:r>
    </w:p>
    <w:p w:rsidR="002E67EC" w:rsidRDefault="002E67EC" w:rsidP="002E67EC">
      <w:pPr>
        <w:jc w:val="both"/>
      </w:pPr>
    </w:p>
    <w:p w:rsidR="002E67EC" w:rsidRPr="008B6C95" w:rsidRDefault="002E67EC" w:rsidP="00880186">
      <w:pPr>
        <w:numPr>
          <w:ilvl w:val="0"/>
          <w:numId w:val="19"/>
        </w:numPr>
        <w:tabs>
          <w:tab w:val="clear" w:pos="720"/>
          <w:tab w:val="num" w:pos="360"/>
        </w:tabs>
        <w:spacing w:after="0" w:line="240" w:lineRule="auto"/>
        <w:ind w:left="360"/>
        <w:jc w:val="both"/>
      </w:pPr>
      <w:r w:rsidRPr="008B6C95">
        <w:t>The Minister can issue guidance and / or instruct in relation to joint working, co-operation and collaboration.</w:t>
      </w:r>
    </w:p>
    <w:p w:rsidR="002E67EC" w:rsidRPr="008B6C95" w:rsidRDefault="002E67EC" w:rsidP="002E67EC">
      <w:pPr>
        <w:jc w:val="both"/>
      </w:pPr>
    </w:p>
    <w:p w:rsidR="002E67EC" w:rsidRPr="008B6C95" w:rsidRDefault="002E67EC" w:rsidP="00880186">
      <w:pPr>
        <w:numPr>
          <w:ilvl w:val="0"/>
          <w:numId w:val="19"/>
        </w:numPr>
        <w:tabs>
          <w:tab w:val="clear" w:pos="720"/>
          <w:tab w:val="num" w:pos="360"/>
        </w:tabs>
        <w:spacing w:after="0" w:line="240" w:lineRule="auto"/>
        <w:ind w:left="360"/>
        <w:jc w:val="both"/>
      </w:pPr>
      <w:r w:rsidRPr="008B6C95">
        <w:t>Guidance to the Learner about the offer in the Local Area Curriculum should be impartial and be promoting the Learner’s best interest.</w:t>
      </w:r>
    </w:p>
    <w:p w:rsidR="002E67EC" w:rsidRPr="008B6C95" w:rsidRDefault="002E67EC" w:rsidP="002E67EC">
      <w:pPr>
        <w:jc w:val="both"/>
      </w:pPr>
    </w:p>
    <w:p w:rsidR="002E67EC" w:rsidRPr="008B6C95" w:rsidRDefault="002E67EC" w:rsidP="00880186">
      <w:pPr>
        <w:numPr>
          <w:ilvl w:val="0"/>
          <w:numId w:val="19"/>
        </w:numPr>
        <w:tabs>
          <w:tab w:val="clear" w:pos="720"/>
          <w:tab w:val="num" w:pos="360"/>
        </w:tabs>
        <w:spacing w:after="0" w:line="240" w:lineRule="auto"/>
        <w:ind w:left="360"/>
        <w:jc w:val="both"/>
      </w:pPr>
      <w:r>
        <w:t>Local Authorities are</w:t>
      </w:r>
      <w:r w:rsidRPr="008B6C95">
        <w:t xml:space="preserve"> to promote the access and availability of Welsh medium courses.</w:t>
      </w:r>
    </w:p>
    <w:p w:rsidR="002E67EC" w:rsidRPr="008B6C95" w:rsidRDefault="002E67EC" w:rsidP="002E67EC">
      <w:pPr>
        <w:jc w:val="both"/>
      </w:pPr>
    </w:p>
    <w:p w:rsidR="002E67EC" w:rsidRDefault="002E67EC" w:rsidP="00880186">
      <w:pPr>
        <w:numPr>
          <w:ilvl w:val="0"/>
          <w:numId w:val="19"/>
        </w:numPr>
        <w:tabs>
          <w:tab w:val="clear" w:pos="720"/>
          <w:tab w:val="num" w:pos="360"/>
        </w:tabs>
        <w:spacing w:after="0" w:line="240" w:lineRule="auto"/>
        <w:ind w:left="360"/>
        <w:jc w:val="both"/>
      </w:pPr>
      <w:r w:rsidRPr="008B6C95">
        <w:t>Requires that a range of Learner support services</w:t>
      </w:r>
      <w:r>
        <w:t xml:space="preserve"> be available to meet the needs </w:t>
      </w:r>
      <w:r w:rsidRPr="008B6C95">
        <w:t>of learners.</w:t>
      </w:r>
    </w:p>
    <w:p w:rsidR="002E67EC" w:rsidRDefault="002E67EC" w:rsidP="002E67EC">
      <w:pPr>
        <w:jc w:val="both"/>
      </w:pPr>
    </w:p>
    <w:p w:rsidR="002E67EC" w:rsidRDefault="002E67EC" w:rsidP="002E67EC">
      <w:pPr>
        <w:jc w:val="both"/>
      </w:pPr>
      <w:r>
        <w:t>Currently</w:t>
      </w:r>
      <w:r w:rsidR="00C12233">
        <w:t xml:space="preserve"> schools are working to harmoniz</w:t>
      </w:r>
      <w:r>
        <w:t>e timetables, reaching agreement on common value-added assessment systems, developing a common quality assessment system, sharing data and contributing to the area self-assessment review.</w:t>
      </w:r>
    </w:p>
    <w:p w:rsidR="00F8437F" w:rsidRDefault="002E67EC" w:rsidP="00A77802">
      <w:pPr>
        <w:jc w:val="both"/>
      </w:pPr>
      <w:r>
        <w:t xml:space="preserve">All institutions are charged with the responsibility </w:t>
      </w:r>
      <w:r w:rsidR="00C12233">
        <w:t>to ensure all learners enjoy co</w:t>
      </w:r>
      <w:r>
        <w:t>ordinated co-operative provision focused on the learners needs.  To secure these desirable aims schools and colleges are moving towards a federated system of governance to ensur</w:t>
      </w:r>
      <w:r w:rsidR="00A77802">
        <w:t>e equal access for all learners.</w:t>
      </w:r>
    </w:p>
    <w:p w:rsidR="00C12233" w:rsidRDefault="00C12233" w:rsidP="00A77802">
      <w:pPr>
        <w:jc w:val="both"/>
      </w:pPr>
    </w:p>
    <w:p w:rsidR="00C12233" w:rsidRDefault="00C12233" w:rsidP="00A77802">
      <w:pPr>
        <w:jc w:val="both"/>
      </w:pPr>
    </w:p>
    <w:p w:rsidR="00C12233" w:rsidRDefault="00C12233" w:rsidP="00A77802">
      <w:pPr>
        <w:jc w:val="both"/>
      </w:pPr>
    </w:p>
    <w:p w:rsidR="00C12233" w:rsidRDefault="00C12233" w:rsidP="00A77802">
      <w:pPr>
        <w:jc w:val="both"/>
      </w:pPr>
    </w:p>
    <w:p w:rsidR="00C12233" w:rsidRDefault="00C12233" w:rsidP="00A77802">
      <w:pPr>
        <w:jc w:val="both"/>
      </w:pPr>
    </w:p>
    <w:p w:rsidR="00C12233" w:rsidRDefault="00C12233" w:rsidP="00A77802">
      <w:pPr>
        <w:jc w:val="both"/>
      </w:pPr>
    </w:p>
    <w:p w:rsidR="00C12233" w:rsidRDefault="00C12233" w:rsidP="00A77802">
      <w:pPr>
        <w:jc w:val="both"/>
      </w:pPr>
    </w:p>
    <w:p w:rsidR="00C12233" w:rsidRDefault="00C12233" w:rsidP="00A77802">
      <w:pPr>
        <w:jc w:val="both"/>
      </w:pPr>
    </w:p>
    <w:p w:rsidR="00C12233" w:rsidRDefault="00C12233" w:rsidP="00A77802">
      <w:pPr>
        <w:jc w:val="both"/>
      </w:pPr>
    </w:p>
    <w:p w:rsidR="00C12233" w:rsidRDefault="00C12233" w:rsidP="00A77802">
      <w:pPr>
        <w:jc w:val="both"/>
      </w:pPr>
    </w:p>
    <w:p w:rsidR="00C12233" w:rsidRDefault="00C12233" w:rsidP="00A77802">
      <w:pPr>
        <w:jc w:val="both"/>
      </w:pPr>
    </w:p>
    <w:p w:rsidR="00C12233" w:rsidRDefault="00C12233" w:rsidP="00A77802">
      <w:pPr>
        <w:jc w:val="both"/>
      </w:pPr>
    </w:p>
    <w:p w:rsidR="00C12233" w:rsidRDefault="00C12233" w:rsidP="00A77802">
      <w:pPr>
        <w:jc w:val="both"/>
      </w:pPr>
    </w:p>
    <w:p w:rsidR="00C12233" w:rsidRDefault="00C12233" w:rsidP="00A77802">
      <w:pPr>
        <w:jc w:val="both"/>
      </w:pPr>
    </w:p>
    <w:p w:rsidR="00C12233" w:rsidRDefault="00C12233" w:rsidP="00A77802">
      <w:pPr>
        <w:jc w:val="both"/>
      </w:pPr>
    </w:p>
    <w:p w:rsidR="00C12233" w:rsidRDefault="00C12233" w:rsidP="00A77802">
      <w:pPr>
        <w:jc w:val="both"/>
      </w:pPr>
    </w:p>
    <w:p w:rsidR="00C12233" w:rsidRDefault="00C12233" w:rsidP="00A77802">
      <w:pPr>
        <w:jc w:val="both"/>
      </w:pPr>
    </w:p>
    <w:p w:rsidR="00C12233" w:rsidRDefault="00C12233" w:rsidP="00A77802">
      <w:pPr>
        <w:jc w:val="both"/>
      </w:pPr>
    </w:p>
    <w:p w:rsidR="00C12233" w:rsidRDefault="00C12233" w:rsidP="00A77802">
      <w:pPr>
        <w:jc w:val="both"/>
      </w:pPr>
    </w:p>
    <w:p w:rsidR="00C12233" w:rsidRDefault="00C12233" w:rsidP="00A77802">
      <w:pPr>
        <w:jc w:val="both"/>
      </w:pPr>
    </w:p>
    <w:p w:rsidR="00C12233" w:rsidRDefault="00C12233" w:rsidP="00A77802">
      <w:pPr>
        <w:jc w:val="both"/>
      </w:pPr>
    </w:p>
    <w:p w:rsidR="00C12233" w:rsidRDefault="00C12233" w:rsidP="00A77802">
      <w:pPr>
        <w:jc w:val="both"/>
      </w:pPr>
    </w:p>
    <w:p w:rsidR="00C12233" w:rsidRDefault="00C12233" w:rsidP="00A77802">
      <w:pPr>
        <w:jc w:val="both"/>
      </w:pPr>
    </w:p>
    <w:p w:rsidR="00C12233" w:rsidRDefault="00C12233" w:rsidP="00A77802">
      <w:pPr>
        <w:jc w:val="both"/>
      </w:pPr>
    </w:p>
    <w:p w:rsidR="00C12233" w:rsidRDefault="00C12233" w:rsidP="00A77802">
      <w:pPr>
        <w:jc w:val="both"/>
      </w:pPr>
    </w:p>
    <w:p w:rsidR="00C12233" w:rsidRDefault="00C12233" w:rsidP="00A77802">
      <w:pPr>
        <w:jc w:val="both"/>
      </w:pPr>
    </w:p>
    <w:p w:rsidR="00C12233" w:rsidRDefault="00C12233" w:rsidP="00A77802">
      <w:pPr>
        <w:jc w:val="both"/>
      </w:pPr>
    </w:p>
    <w:p w:rsidR="00C12233" w:rsidRDefault="00C12233" w:rsidP="00A77802">
      <w:pPr>
        <w:jc w:val="both"/>
      </w:pPr>
    </w:p>
    <w:p w:rsidR="00C12233" w:rsidRPr="00A77802" w:rsidRDefault="00C12233" w:rsidP="00A77802">
      <w:pPr>
        <w:jc w:val="both"/>
      </w:pPr>
    </w:p>
    <w:p w:rsidR="00185E00" w:rsidRDefault="009837DD" w:rsidP="00185E00">
      <w:pPr>
        <w:pStyle w:val="Titel"/>
        <w:rPr>
          <w:lang w:val="en-GB"/>
        </w:rPr>
      </w:pPr>
      <w:r>
        <w:rPr>
          <w:lang w:val="en-GB"/>
        </w:rPr>
        <w:t>Transitions from school to work.  The Czech example.</w:t>
      </w:r>
    </w:p>
    <w:p w:rsidR="000F41A3" w:rsidRDefault="000F41A3" w:rsidP="00185E00">
      <w:pPr>
        <w:rPr>
          <w:rStyle w:val="Intensievebenadrukking"/>
          <w:color w:val="4F81BD"/>
          <w:lang w:val="en-GB"/>
        </w:rPr>
      </w:pPr>
    </w:p>
    <w:p w:rsidR="009837DD" w:rsidRPr="002E67EC" w:rsidRDefault="009837DD" w:rsidP="00A77802">
      <w:pPr>
        <w:jc w:val="both"/>
        <w:rPr>
          <w:rStyle w:val="Intensievebenadrukking"/>
          <w:color w:val="4F81BD"/>
          <w:lang w:val="en-GB"/>
        </w:rPr>
      </w:pPr>
      <w:proofErr w:type="spellStart"/>
      <w:r w:rsidRPr="002E67EC">
        <w:rPr>
          <w:rStyle w:val="Intensievebenadrukking"/>
          <w:color w:val="4F81BD"/>
          <w:lang w:val="en-GB"/>
        </w:rPr>
        <w:t>Jaromír</w:t>
      </w:r>
      <w:proofErr w:type="spellEnd"/>
      <w:r w:rsidRPr="002E67EC">
        <w:rPr>
          <w:rStyle w:val="Intensievebenadrukking"/>
          <w:color w:val="4F81BD"/>
          <w:lang w:val="en-GB"/>
        </w:rPr>
        <w:t xml:space="preserve"> </w:t>
      </w:r>
      <w:proofErr w:type="spellStart"/>
      <w:r w:rsidRPr="002E67EC">
        <w:rPr>
          <w:rStyle w:val="Intensievebenadrukking"/>
          <w:color w:val="4F81BD"/>
          <w:lang w:val="en-GB"/>
        </w:rPr>
        <w:t>Coufalík</w:t>
      </w:r>
      <w:proofErr w:type="spellEnd"/>
      <w:r w:rsidRPr="002E67EC">
        <w:rPr>
          <w:rStyle w:val="Intensievebenadrukking"/>
          <w:color w:val="4F81BD"/>
          <w:lang w:val="en-GB"/>
        </w:rPr>
        <w:t xml:space="preserve"> and Jana </w:t>
      </w:r>
      <w:proofErr w:type="spellStart"/>
      <w:r w:rsidRPr="002E67EC">
        <w:rPr>
          <w:rStyle w:val="Intensievebenadrukking"/>
          <w:color w:val="4F81BD"/>
          <w:lang w:val="en-GB"/>
        </w:rPr>
        <w:t>Váňová</w:t>
      </w:r>
      <w:proofErr w:type="spellEnd"/>
    </w:p>
    <w:p w:rsidR="009837DD" w:rsidRPr="005E40A8" w:rsidRDefault="009837DD" w:rsidP="00A77802">
      <w:pPr>
        <w:jc w:val="both"/>
        <w:rPr>
          <w:rStyle w:val="Intensievebenadrukking"/>
          <w:b w:val="0"/>
          <w:color w:val="auto"/>
          <w:lang w:val="en-GB"/>
        </w:rPr>
      </w:pPr>
      <w:proofErr w:type="spellStart"/>
      <w:r w:rsidRPr="005E40A8">
        <w:rPr>
          <w:rStyle w:val="Intensievebenadrukking"/>
          <w:b w:val="0"/>
          <w:color w:val="auto"/>
          <w:lang w:val="en-GB"/>
        </w:rPr>
        <w:t>Jaromír</w:t>
      </w:r>
      <w:proofErr w:type="spellEnd"/>
      <w:r w:rsidRPr="005E40A8">
        <w:rPr>
          <w:rStyle w:val="Intensievebenadrukking"/>
          <w:b w:val="0"/>
          <w:color w:val="auto"/>
          <w:lang w:val="en-GB"/>
        </w:rPr>
        <w:t xml:space="preserve"> </w:t>
      </w:r>
      <w:proofErr w:type="spellStart"/>
      <w:r w:rsidRPr="005E40A8">
        <w:rPr>
          <w:rStyle w:val="Intensievebenadrukking"/>
          <w:b w:val="0"/>
          <w:color w:val="auto"/>
          <w:lang w:val="en-GB"/>
        </w:rPr>
        <w:t>Coufalík</w:t>
      </w:r>
      <w:proofErr w:type="spellEnd"/>
      <w:r w:rsidRPr="005E40A8">
        <w:rPr>
          <w:rStyle w:val="Intensievebenadrukking"/>
          <w:b w:val="0"/>
          <w:color w:val="auto"/>
          <w:lang w:val="en-GB"/>
        </w:rPr>
        <w:t xml:space="preserve"> has been working for 28 years in the National Institute of Vocational Education and Training in Prague as researcher and project manager (curricula design, monitoring, analysis and evaluation of vocational training systems and practices, employability of young people, proposing new concepts of vocational education and training).  He was advisor to the Minister of Economy in the field of apprenticeships train</w:t>
      </w:r>
      <w:r w:rsidR="00C92A2E">
        <w:rPr>
          <w:rStyle w:val="Intensievebenadrukking"/>
          <w:b w:val="0"/>
          <w:color w:val="auto"/>
          <w:lang w:val="en-GB"/>
        </w:rPr>
        <w:t>i</w:t>
      </w:r>
      <w:r w:rsidRPr="005E40A8">
        <w:rPr>
          <w:rStyle w:val="Intensievebenadrukking"/>
          <w:b w:val="0"/>
          <w:color w:val="auto"/>
          <w:lang w:val="en-GB"/>
        </w:rPr>
        <w:t xml:space="preserve">ng.  Now  he works in the National Training Fund as a consultant (administration of the Leonardo </w:t>
      </w:r>
      <w:proofErr w:type="spellStart"/>
      <w:r w:rsidRPr="005E40A8">
        <w:rPr>
          <w:rStyle w:val="Intensievebenadrukking"/>
          <w:b w:val="0"/>
          <w:color w:val="auto"/>
          <w:lang w:val="en-GB"/>
        </w:rPr>
        <w:t>da</w:t>
      </w:r>
      <w:proofErr w:type="spellEnd"/>
      <w:r w:rsidRPr="005E40A8">
        <w:rPr>
          <w:rStyle w:val="Intensievebenadrukking"/>
          <w:b w:val="0"/>
          <w:color w:val="auto"/>
          <w:lang w:val="en-GB"/>
        </w:rPr>
        <w:t xml:space="preserve"> Vinci programme in the Czech Republic, involvement in innovative training and employment support projects).  He is a former member of EC working groups dealing with quality of education and innovation of vocational education and training.</w:t>
      </w:r>
    </w:p>
    <w:p w:rsidR="005E40A8" w:rsidRDefault="009837DD" w:rsidP="00A77802">
      <w:pPr>
        <w:jc w:val="both"/>
        <w:rPr>
          <w:lang w:val="en-GB"/>
        </w:rPr>
      </w:pPr>
      <w:r w:rsidRPr="005E40A8">
        <w:rPr>
          <w:rStyle w:val="Intensievebenadrukking"/>
          <w:b w:val="0"/>
          <w:color w:val="auto"/>
          <w:lang w:val="en-GB"/>
        </w:rPr>
        <w:t xml:space="preserve">Jana </w:t>
      </w:r>
      <w:proofErr w:type="spellStart"/>
      <w:r w:rsidRPr="005E40A8">
        <w:rPr>
          <w:rStyle w:val="Intensievebenadrukking"/>
          <w:b w:val="0"/>
          <w:color w:val="auto"/>
          <w:lang w:val="en-GB"/>
        </w:rPr>
        <w:t>Váňová</w:t>
      </w:r>
      <w:proofErr w:type="spellEnd"/>
      <w:r w:rsidRPr="005E40A8">
        <w:rPr>
          <w:b/>
          <w:lang w:val="en-GB"/>
        </w:rPr>
        <w:t xml:space="preserve"> </w:t>
      </w:r>
      <w:r w:rsidRPr="005E40A8">
        <w:rPr>
          <w:i/>
          <w:lang w:val="en-GB"/>
        </w:rPr>
        <w:t>started her career in 1988 at the Ministry of Labour and Social Affairs (</w:t>
      </w:r>
      <w:proofErr w:type="spellStart"/>
      <w:r w:rsidRPr="005E40A8">
        <w:rPr>
          <w:i/>
          <w:lang w:val="en-GB"/>
        </w:rPr>
        <w:t>MoLSA</w:t>
      </w:r>
      <w:proofErr w:type="spellEnd"/>
      <w:r w:rsidRPr="005E40A8">
        <w:rPr>
          <w:i/>
          <w:lang w:val="en-GB"/>
        </w:rPr>
        <w:t>) of the Czech Republic.  She was involved in the preparation of the European Social Fund and the EC initiative EQUAL.  She was responsible for the HRD Programme Document.  Later she worked within the area of cross border labour market co-operation projects: Austria-Czech Republi</w:t>
      </w:r>
      <w:r w:rsidR="00C92A2E">
        <w:rPr>
          <w:i/>
          <w:lang w:val="en-GB"/>
        </w:rPr>
        <w:t>c</w:t>
      </w:r>
      <w:r w:rsidRPr="005E40A8">
        <w:rPr>
          <w:i/>
          <w:lang w:val="en-GB"/>
        </w:rPr>
        <w:t>, Austria-Slovak Republic, developing comparative analyses of ESF implementation systems in 4 new Member States: Czech Republic, Slovak Republic, Hungary and Slovenia, responsible for INTERREG III A project financed by the European Commission and the Ministry of Economy and Labour in Austria.  She coordinated activities in the framework of the Mutual Learning Programme for the employment area.  In 2006 she prepared the full version of the Programme Document of the Operational Programme Education for the Competitiveness for the Ministry of E</w:t>
      </w:r>
      <w:r w:rsidR="00C90299">
        <w:rPr>
          <w:i/>
          <w:lang w:val="en-GB"/>
        </w:rPr>
        <w:t>ducation and she contributed to</w:t>
      </w:r>
      <w:r w:rsidRPr="005E40A8">
        <w:rPr>
          <w:i/>
          <w:lang w:val="en-GB"/>
        </w:rPr>
        <w:t xml:space="preserve"> the Operational Programme Human Resources </w:t>
      </w:r>
      <w:r w:rsidR="005E40A8" w:rsidRPr="005E40A8">
        <w:rPr>
          <w:i/>
          <w:lang w:val="en-GB"/>
        </w:rPr>
        <w:t>and Employment of the Ministry of Social Affairs and Employment.  She is now working with the National Training Fund as a consultant for the education and employment policy</w:t>
      </w:r>
      <w:r w:rsidR="005E40A8">
        <w:rPr>
          <w:lang w:val="en-GB"/>
        </w:rPr>
        <w:t>.</w:t>
      </w:r>
    </w:p>
    <w:p w:rsidR="00F8437F" w:rsidRDefault="005E40A8" w:rsidP="00A77802">
      <w:pPr>
        <w:jc w:val="both"/>
        <w:rPr>
          <w:lang w:val="en-GB"/>
        </w:rPr>
      </w:pPr>
      <w:r>
        <w:rPr>
          <w:lang w:val="en-GB"/>
        </w:rPr>
        <w:t>This contribution is organised along three strands.  First of all, the European context  in the field of transition from youngsters from the sector of education to the real world of work  is  set. Next, th</w:t>
      </w:r>
      <w:r w:rsidR="00C90299">
        <w:rPr>
          <w:lang w:val="en-GB"/>
        </w:rPr>
        <w:t xml:space="preserve">e contribution </w:t>
      </w:r>
      <w:r>
        <w:rPr>
          <w:lang w:val="en-GB"/>
        </w:rPr>
        <w:t>focuses  at the situation in the Czech Republic.  And thirdly, information is given on the concrete instruments and key players of guidance, on examples of good practice and on the weaknesses of the guidance system.</w:t>
      </w:r>
    </w:p>
    <w:p w:rsidR="00F8437F" w:rsidRPr="009837DD" w:rsidRDefault="00F8437F" w:rsidP="00A77802">
      <w:pPr>
        <w:jc w:val="both"/>
        <w:rPr>
          <w:lang w:val="en-GB"/>
        </w:rPr>
      </w:pPr>
    </w:p>
    <w:p w:rsidR="00C90299" w:rsidRPr="000F41A3" w:rsidRDefault="005E40A8" w:rsidP="00A77802">
      <w:pPr>
        <w:pStyle w:val="Duidelijkcitaat"/>
        <w:jc w:val="both"/>
      </w:pPr>
      <w:r w:rsidRPr="005E40A8">
        <w:t>Transition from school to work in the EU.</w:t>
      </w:r>
    </w:p>
    <w:p w:rsidR="005E40A8" w:rsidRDefault="005E40A8" w:rsidP="00A77802">
      <w:pPr>
        <w:jc w:val="both"/>
        <w:rPr>
          <w:lang w:val="en-GB"/>
        </w:rPr>
      </w:pPr>
      <w:r>
        <w:rPr>
          <w:lang w:val="en-GB"/>
        </w:rPr>
        <w:t>More than ten</w:t>
      </w:r>
      <w:r w:rsidR="00011E4D">
        <w:rPr>
          <w:lang w:val="en-GB"/>
        </w:rPr>
        <w:t xml:space="preserve"> years ago, in 1997, the Czech E</w:t>
      </w:r>
      <w:r>
        <w:rPr>
          <w:lang w:val="en-GB"/>
        </w:rPr>
        <w:t>ducation Council was involved in an OECD project : ‘The transition from Initial Education to Working Life’.  As a conclusion of  this project, several important factors influencing this transition have been identified:</w:t>
      </w:r>
    </w:p>
    <w:p w:rsidR="005E40A8" w:rsidRDefault="005E40A8" w:rsidP="00A77802">
      <w:pPr>
        <w:pStyle w:val="Lijstalinea"/>
        <w:numPr>
          <w:ilvl w:val="0"/>
          <w:numId w:val="11"/>
        </w:numPr>
        <w:jc w:val="both"/>
        <w:rPr>
          <w:lang w:val="en-GB"/>
        </w:rPr>
      </w:pPr>
      <w:r>
        <w:rPr>
          <w:lang w:val="en-GB"/>
        </w:rPr>
        <w:t>The school system, e.g. the duration of the school attendance (the age), the proportion between general and vocational education.  The Czech Republic is an exception in this field, with a  high proportion of young people in vocational education.</w:t>
      </w:r>
    </w:p>
    <w:p w:rsidR="005E40A8" w:rsidRDefault="005E40A8" w:rsidP="00A77802">
      <w:pPr>
        <w:pStyle w:val="Lijstalinea"/>
        <w:numPr>
          <w:ilvl w:val="0"/>
          <w:numId w:val="11"/>
        </w:numPr>
        <w:jc w:val="both"/>
        <w:rPr>
          <w:lang w:val="en-GB"/>
        </w:rPr>
      </w:pPr>
      <w:r>
        <w:rPr>
          <w:lang w:val="en-GB"/>
        </w:rPr>
        <w:t>The contacts with the world of work during education (practical training).</w:t>
      </w:r>
    </w:p>
    <w:p w:rsidR="005E40A8" w:rsidRDefault="005E40A8" w:rsidP="00A77802">
      <w:pPr>
        <w:pStyle w:val="Lijstalinea"/>
        <w:numPr>
          <w:ilvl w:val="0"/>
          <w:numId w:val="11"/>
        </w:numPr>
        <w:jc w:val="both"/>
        <w:rPr>
          <w:lang w:val="en-GB"/>
        </w:rPr>
      </w:pPr>
      <w:r>
        <w:rPr>
          <w:lang w:val="en-GB"/>
        </w:rPr>
        <w:t>Teachers’ knowledge of the labour market.</w:t>
      </w:r>
    </w:p>
    <w:p w:rsidR="005E40A8" w:rsidRDefault="00C92A2E" w:rsidP="00A77802">
      <w:pPr>
        <w:pStyle w:val="Lijstalinea"/>
        <w:numPr>
          <w:ilvl w:val="0"/>
          <w:numId w:val="11"/>
        </w:numPr>
        <w:jc w:val="both"/>
        <w:rPr>
          <w:lang w:val="en-GB"/>
        </w:rPr>
      </w:pPr>
      <w:r>
        <w:rPr>
          <w:lang w:val="en-GB"/>
        </w:rPr>
        <w:t xml:space="preserve">Teachers’ experience </w:t>
      </w:r>
      <w:r w:rsidR="005E40A8">
        <w:rPr>
          <w:lang w:val="en-GB"/>
        </w:rPr>
        <w:t>from the world of work.</w:t>
      </w:r>
    </w:p>
    <w:p w:rsidR="005E40A8" w:rsidRDefault="005E40A8" w:rsidP="00A77802">
      <w:pPr>
        <w:pStyle w:val="Lijstalinea"/>
        <w:numPr>
          <w:ilvl w:val="0"/>
          <w:numId w:val="11"/>
        </w:numPr>
        <w:jc w:val="both"/>
        <w:rPr>
          <w:lang w:val="en-GB"/>
        </w:rPr>
      </w:pPr>
      <w:r>
        <w:rPr>
          <w:lang w:val="en-GB"/>
        </w:rPr>
        <w:t>Career guidance opportunities.</w:t>
      </w:r>
    </w:p>
    <w:p w:rsidR="005E40A8" w:rsidRPr="00AC3372" w:rsidRDefault="005E40A8" w:rsidP="00A77802">
      <w:pPr>
        <w:jc w:val="both"/>
        <w:rPr>
          <w:b/>
          <w:u w:val="single"/>
          <w:lang w:val="en-GB"/>
        </w:rPr>
      </w:pPr>
      <w:r w:rsidRPr="00AC3372">
        <w:rPr>
          <w:b/>
          <w:u w:val="single"/>
          <w:lang w:val="en-GB"/>
        </w:rPr>
        <w:t>Unemployment rate of young people.</w:t>
      </w:r>
    </w:p>
    <w:p w:rsidR="00C92A2E" w:rsidRDefault="005E40A8" w:rsidP="00A77802">
      <w:pPr>
        <w:jc w:val="both"/>
        <w:rPr>
          <w:lang w:val="en-GB"/>
        </w:rPr>
      </w:pPr>
      <w:r>
        <w:rPr>
          <w:lang w:val="en-GB"/>
        </w:rPr>
        <w:t xml:space="preserve">According to </w:t>
      </w:r>
      <w:proofErr w:type="spellStart"/>
      <w:r>
        <w:rPr>
          <w:lang w:val="en-GB"/>
        </w:rPr>
        <w:t>Eurostat</w:t>
      </w:r>
      <w:proofErr w:type="spellEnd"/>
      <w:r>
        <w:rPr>
          <w:lang w:val="en-GB"/>
        </w:rPr>
        <w:t xml:space="preserve">, the employment rate, in 2007, of young people under 25 years in the EU countries varies between 5.4 % (in the Netherlands) and 24.6 % (in Spain).  Percentages are diverse: in Hungary, Sweden and Slovakia, there is an unemployment rate of over 20%; in Austria, Denmark and Norway, the percentages are under 8%.  </w:t>
      </w:r>
    </w:p>
    <w:p w:rsidR="005E40A8" w:rsidRDefault="006A6256" w:rsidP="00A77802">
      <w:pPr>
        <w:jc w:val="both"/>
        <w:rPr>
          <w:lang w:val="en-GB"/>
        </w:rPr>
      </w:pPr>
      <w:r>
        <w:rPr>
          <w:noProof/>
          <w:lang w:val="nl-BE" w:eastAsia="nl-BE" w:bidi="ar-SA"/>
        </w:rPr>
        <w:drawing>
          <wp:anchor distT="0" distB="0" distL="114300" distR="114300" simplePos="0" relativeHeight="251666432" behindDoc="0" locked="0" layoutInCell="1" allowOverlap="1">
            <wp:simplePos x="0" y="0"/>
            <wp:positionH relativeFrom="column">
              <wp:posOffset>44450</wp:posOffset>
            </wp:positionH>
            <wp:positionV relativeFrom="paragraph">
              <wp:posOffset>881380</wp:posOffset>
            </wp:positionV>
            <wp:extent cx="4962525" cy="3752850"/>
            <wp:effectExtent l="19050" t="19050" r="28575" b="19050"/>
            <wp:wrapTopAndBottom/>
            <wp:docPr id="11" name="Afbeelding 1"/>
            <wp:cNvGraphicFramePr/>
            <a:graphic xmlns:a="http://schemas.openxmlformats.org/drawingml/2006/main">
              <a:graphicData uri="http://schemas.openxmlformats.org/drawingml/2006/picture">
                <pic:pic xmlns:pic="http://schemas.openxmlformats.org/drawingml/2006/picture">
                  <pic:nvPicPr>
                    <pic:cNvPr id="8195" name="Picture 4"/>
                    <pic:cNvPicPr>
                      <a:picLocks noGrp="1" noChangeAspect="1" noChangeArrowheads="1"/>
                    </pic:cNvPicPr>
                  </pic:nvPicPr>
                  <pic:blipFill>
                    <a:blip r:embed="rId21" cstate="print"/>
                    <a:srcRect/>
                    <a:stretch>
                      <a:fillRect/>
                    </a:stretch>
                  </pic:blipFill>
                  <pic:spPr bwMode="auto">
                    <a:xfrm>
                      <a:off x="0" y="0"/>
                      <a:ext cx="4962525" cy="3752850"/>
                    </a:xfrm>
                    <a:prstGeom prst="rect">
                      <a:avLst/>
                    </a:prstGeom>
                    <a:noFill/>
                    <a:ln w="9525">
                      <a:solidFill>
                        <a:schemeClr val="tx1"/>
                      </a:solidFill>
                      <a:miter lim="800000"/>
                      <a:headEnd/>
                      <a:tailEnd/>
                    </a:ln>
                  </pic:spPr>
                </pic:pic>
              </a:graphicData>
            </a:graphic>
          </wp:anchor>
        </w:drawing>
      </w:r>
      <w:r w:rsidR="005E40A8">
        <w:rPr>
          <w:lang w:val="en-GB"/>
        </w:rPr>
        <w:t>The Czech Republic, as well as Germany, Estonia and Slovenia are situated somewhere in the middle: an unemployment rate of about 10% of young people under 25 years.</w:t>
      </w:r>
    </w:p>
    <w:p w:rsidR="005E40A8" w:rsidRDefault="005E40A8" w:rsidP="00A77802">
      <w:pPr>
        <w:jc w:val="both"/>
        <w:rPr>
          <w:lang w:val="en-GB"/>
        </w:rPr>
      </w:pPr>
    </w:p>
    <w:p w:rsidR="005E40A8" w:rsidRPr="00B948B6" w:rsidRDefault="005E40A8" w:rsidP="00A77802">
      <w:pPr>
        <w:jc w:val="both"/>
        <w:rPr>
          <w:lang w:val="en-GB"/>
        </w:rPr>
      </w:pPr>
      <w:r>
        <w:rPr>
          <w:lang w:val="en-GB"/>
        </w:rPr>
        <w:t>The unemployment rate of young people is higher than the average unemployment rate in Europe.  For instance, in Germany, Spain and Slovakia the percentage of unemployed youngsters is between 1x and 2.5x the average unemployment percentage; in France, Denmark, Sweden, Belgium and Hungary it is between 3 and 5 times as high.</w:t>
      </w:r>
    </w:p>
    <w:p w:rsidR="005E40A8" w:rsidRDefault="005E40A8" w:rsidP="00A77802">
      <w:pPr>
        <w:jc w:val="both"/>
        <w:rPr>
          <w:lang w:val="en-GB"/>
        </w:rPr>
      </w:pPr>
      <w:r>
        <w:rPr>
          <w:lang w:val="en-GB"/>
        </w:rPr>
        <w:t>The numbers of unemployed young people are increasing.  The forecast is not positive at all, as we deal with the consequences of the financial and economic crisis: ILO (the International Labour Organisation) foresees an unemployment rate of 25% of young people in Europe in 2010.</w:t>
      </w:r>
    </w:p>
    <w:p w:rsidR="00C90299" w:rsidRDefault="005E40A8" w:rsidP="00A77802">
      <w:pPr>
        <w:jc w:val="both"/>
        <w:rPr>
          <w:lang w:val="en-GB"/>
        </w:rPr>
      </w:pPr>
      <w:r>
        <w:rPr>
          <w:lang w:val="en-GB"/>
        </w:rPr>
        <w:t>It is necessary to do something about this negative evolution.  Guidance policy can contribute to the solution.</w:t>
      </w:r>
    </w:p>
    <w:p w:rsidR="000F41A3" w:rsidRDefault="000F41A3" w:rsidP="00A77802">
      <w:pPr>
        <w:jc w:val="both"/>
        <w:rPr>
          <w:lang w:val="en-GB"/>
        </w:rPr>
      </w:pPr>
    </w:p>
    <w:p w:rsidR="005E40A8" w:rsidRPr="005E40A8" w:rsidRDefault="005E40A8" w:rsidP="00A77802">
      <w:pPr>
        <w:pStyle w:val="Duidelijkcitaat"/>
        <w:jc w:val="both"/>
      </w:pPr>
      <w:r w:rsidRPr="005E40A8">
        <w:t>The situation in the Czech Republic.</w:t>
      </w:r>
    </w:p>
    <w:p w:rsidR="005E40A8" w:rsidRDefault="005E40A8" w:rsidP="00A77802">
      <w:pPr>
        <w:jc w:val="both"/>
        <w:rPr>
          <w:lang w:val="en-GB"/>
        </w:rPr>
      </w:pPr>
      <w:r>
        <w:rPr>
          <w:lang w:val="en-GB"/>
        </w:rPr>
        <w:t xml:space="preserve">Guidance in the Czech Republic focuses on </w:t>
      </w:r>
      <w:r w:rsidRPr="00C92A2E">
        <w:rPr>
          <w:u w:val="single"/>
          <w:lang w:val="en-GB"/>
        </w:rPr>
        <w:t>graduates of upper secondary education</w:t>
      </w:r>
      <w:r>
        <w:rPr>
          <w:lang w:val="en-GB"/>
        </w:rPr>
        <w:t xml:space="preserve">.  With about 80.000 graduates, this is the largest group.  Guidance also focuses on </w:t>
      </w:r>
      <w:r w:rsidRPr="00C92A2E">
        <w:rPr>
          <w:u w:val="single"/>
          <w:lang w:val="en-GB"/>
        </w:rPr>
        <w:t>graduates of Vocational Education and Training</w:t>
      </w:r>
      <w:r>
        <w:rPr>
          <w:lang w:val="en-GB"/>
        </w:rPr>
        <w:t>: in the Czech Republic, they represent about 80% of upper secondary education.</w:t>
      </w:r>
    </w:p>
    <w:p w:rsidR="005E40A8" w:rsidRDefault="005E40A8" w:rsidP="00A77802">
      <w:pPr>
        <w:jc w:val="both"/>
        <w:rPr>
          <w:lang w:val="en-GB"/>
        </w:rPr>
      </w:pPr>
      <w:r>
        <w:rPr>
          <w:lang w:val="en-GB"/>
        </w:rPr>
        <w:t xml:space="preserve">Guidance policies are based on data from </w:t>
      </w:r>
      <w:r w:rsidRPr="00C92A2E">
        <w:rPr>
          <w:u w:val="single"/>
          <w:lang w:val="en-GB"/>
        </w:rPr>
        <w:t>regular surveys</w:t>
      </w:r>
      <w:r>
        <w:rPr>
          <w:lang w:val="en-GB"/>
        </w:rPr>
        <w:t>.</w:t>
      </w:r>
    </w:p>
    <w:p w:rsidR="005E40A8" w:rsidRDefault="005E40A8" w:rsidP="00A77802">
      <w:pPr>
        <w:jc w:val="both"/>
        <w:rPr>
          <w:lang w:val="en-GB"/>
        </w:rPr>
      </w:pPr>
      <w:r>
        <w:rPr>
          <w:lang w:val="en-GB"/>
        </w:rPr>
        <w:t xml:space="preserve">A first survey tries to find out through </w:t>
      </w:r>
      <w:r w:rsidRPr="00C92A2E">
        <w:rPr>
          <w:b/>
          <w:lang w:val="en-GB"/>
        </w:rPr>
        <w:t>which channels</w:t>
      </w:r>
      <w:r>
        <w:rPr>
          <w:lang w:val="en-GB"/>
        </w:rPr>
        <w:t xml:space="preserve"> young graduates find a job.  </w:t>
      </w:r>
    </w:p>
    <w:p w:rsidR="005E40A8" w:rsidRDefault="005E40A8" w:rsidP="00A77802">
      <w:pPr>
        <w:pStyle w:val="Lijstalinea"/>
        <w:numPr>
          <w:ilvl w:val="0"/>
          <w:numId w:val="11"/>
        </w:numPr>
        <w:jc w:val="both"/>
        <w:rPr>
          <w:lang w:val="en-GB"/>
        </w:rPr>
      </w:pPr>
      <w:r>
        <w:rPr>
          <w:lang w:val="en-GB"/>
        </w:rPr>
        <w:t>37% through help of parents, friends</w:t>
      </w:r>
    </w:p>
    <w:p w:rsidR="005E40A8" w:rsidRDefault="005E40A8" w:rsidP="00A77802">
      <w:pPr>
        <w:pStyle w:val="Lijstalinea"/>
        <w:numPr>
          <w:ilvl w:val="0"/>
          <w:numId w:val="11"/>
        </w:numPr>
        <w:jc w:val="both"/>
        <w:rPr>
          <w:lang w:val="en-GB"/>
        </w:rPr>
      </w:pPr>
      <w:r>
        <w:rPr>
          <w:lang w:val="en-GB"/>
        </w:rPr>
        <w:t>22% through a visit of the firm</w:t>
      </w:r>
    </w:p>
    <w:p w:rsidR="005E40A8" w:rsidRDefault="005E40A8" w:rsidP="00A77802">
      <w:pPr>
        <w:pStyle w:val="Lijstalinea"/>
        <w:numPr>
          <w:ilvl w:val="0"/>
          <w:numId w:val="11"/>
        </w:numPr>
        <w:jc w:val="both"/>
        <w:rPr>
          <w:lang w:val="en-GB"/>
        </w:rPr>
      </w:pPr>
      <w:r>
        <w:rPr>
          <w:lang w:val="en-GB"/>
        </w:rPr>
        <w:t>16% through internet</w:t>
      </w:r>
    </w:p>
    <w:p w:rsidR="005E40A8" w:rsidRDefault="005E40A8" w:rsidP="00A77802">
      <w:pPr>
        <w:pStyle w:val="Lijstalinea"/>
        <w:numPr>
          <w:ilvl w:val="0"/>
          <w:numId w:val="11"/>
        </w:numPr>
        <w:jc w:val="both"/>
        <w:rPr>
          <w:lang w:val="en-GB"/>
        </w:rPr>
      </w:pPr>
      <w:r>
        <w:rPr>
          <w:lang w:val="en-GB"/>
        </w:rPr>
        <w:t xml:space="preserve">7% </w:t>
      </w:r>
      <w:r w:rsidR="00C92A2E">
        <w:rPr>
          <w:lang w:val="en-GB"/>
        </w:rPr>
        <w:t xml:space="preserve">  </w:t>
      </w:r>
      <w:r>
        <w:rPr>
          <w:lang w:val="en-GB"/>
        </w:rPr>
        <w:t>through practical training</w:t>
      </w:r>
    </w:p>
    <w:p w:rsidR="005E40A8" w:rsidRDefault="005E40A8" w:rsidP="00A77802">
      <w:pPr>
        <w:jc w:val="both"/>
        <w:rPr>
          <w:lang w:val="en-GB"/>
        </w:rPr>
      </w:pPr>
      <w:r>
        <w:rPr>
          <w:lang w:val="en-GB"/>
        </w:rPr>
        <w:t>The positive news is that about 80% of the graduates found a job easily or rather easily.</w:t>
      </w:r>
    </w:p>
    <w:p w:rsidR="005E40A8" w:rsidRDefault="005E40A8" w:rsidP="00A77802">
      <w:pPr>
        <w:jc w:val="both"/>
        <w:rPr>
          <w:lang w:val="en-GB"/>
        </w:rPr>
      </w:pPr>
      <w:r>
        <w:rPr>
          <w:lang w:val="en-GB"/>
        </w:rPr>
        <w:t>Another important conclusion of this survey is that there is still room for guidance.  The majority of the graduates found a job through direct contacts, rather by chance.  In the Czech Republic there is still space to work on guidance; guidance has a role to play.</w:t>
      </w:r>
    </w:p>
    <w:p w:rsidR="005E40A8" w:rsidRDefault="005E40A8" w:rsidP="00A77802">
      <w:pPr>
        <w:jc w:val="both"/>
        <w:rPr>
          <w:lang w:val="en-GB"/>
        </w:rPr>
      </w:pPr>
      <w:r>
        <w:rPr>
          <w:lang w:val="en-GB"/>
        </w:rPr>
        <w:t xml:space="preserve">Another survey examines </w:t>
      </w:r>
      <w:r w:rsidRPr="00C92A2E">
        <w:rPr>
          <w:b/>
          <w:lang w:val="en-GB"/>
        </w:rPr>
        <w:t>the satisfaction</w:t>
      </w:r>
      <w:r>
        <w:rPr>
          <w:lang w:val="en-GB"/>
        </w:rPr>
        <w:t xml:space="preserve"> of youngsters with their job.  Again, the conclusions are positive: about 75% is satisfied with the position and with the conditions; about 54% is satisfied with the salary.  From the perspective of guidance, it is interesting to see that about one third of the youngsters works in another sector than what they graduated for.</w:t>
      </w:r>
    </w:p>
    <w:p w:rsidR="005E40A8" w:rsidRDefault="005E40A8" w:rsidP="00A77802">
      <w:pPr>
        <w:jc w:val="both"/>
        <w:rPr>
          <w:lang w:val="en-GB"/>
        </w:rPr>
      </w:pPr>
      <w:r>
        <w:rPr>
          <w:lang w:val="en-GB"/>
        </w:rPr>
        <w:t>The figure below illustrates that the unemployment rate of graduates depen</w:t>
      </w:r>
      <w:r w:rsidR="00C90299">
        <w:rPr>
          <w:lang w:val="en-GB"/>
        </w:rPr>
        <w:t>ds on their level of education.  In 2009, the percentage of unemployed youngsters with university education is 3,10 %, which is considerably lower than the number of unemployed youngsters after only apprentice training: 13.40 %.</w:t>
      </w:r>
    </w:p>
    <w:p w:rsidR="007B1CA4" w:rsidRDefault="009538E6" w:rsidP="00A77802">
      <w:pPr>
        <w:jc w:val="both"/>
        <w:rPr>
          <w:lang w:val="en-GB"/>
        </w:rPr>
      </w:pPr>
      <w:r>
        <w:rPr>
          <w:noProof/>
          <w:lang w:val="nl-BE" w:eastAsia="nl-BE" w:bidi="ar-SA"/>
        </w:rPr>
        <w:drawing>
          <wp:anchor distT="0" distB="0" distL="114300" distR="114300" simplePos="0" relativeHeight="251668480" behindDoc="0" locked="0" layoutInCell="1" allowOverlap="1">
            <wp:simplePos x="0" y="0"/>
            <wp:positionH relativeFrom="column">
              <wp:posOffset>-117475</wp:posOffset>
            </wp:positionH>
            <wp:positionV relativeFrom="paragraph">
              <wp:posOffset>416560</wp:posOffset>
            </wp:positionV>
            <wp:extent cx="5276850" cy="4667250"/>
            <wp:effectExtent l="19050" t="0" r="0" b="0"/>
            <wp:wrapTopAndBottom/>
            <wp:docPr id="15" name="Afbeelding 2"/>
            <wp:cNvGraphicFramePr/>
            <a:graphic xmlns:a="http://schemas.openxmlformats.org/drawingml/2006/main">
              <a:graphicData uri="http://schemas.openxmlformats.org/drawingml/2006/picture">
                <pic:pic xmlns:pic="http://schemas.openxmlformats.org/drawingml/2006/picture">
                  <pic:nvPicPr>
                    <pic:cNvPr id="13314" name="Graf 2"/>
                    <pic:cNvPicPr>
                      <a:picLocks noChangeArrowheads="1"/>
                    </pic:cNvPicPr>
                  </pic:nvPicPr>
                  <pic:blipFill>
                    <a:blip r:embed="rId22" cstate="print"/>
                    <a:srcRect b="-14"/>
                    <a:stretch>
                      <a:fillRect/>
                    </a:stretch>
                  </pic:blipFill>
                  <pic:spPr bwMode="auto">
                    <a:xfrm>
                      <a:off x="0" y="0"/>
                      <a:ext cx="5276850" cy="4667250"/>
                    </a:xfrm>
                    <a:prstGeom prst="rect">
                      <a:avLst/>
                    </a:prstGeom>
                    <a:noFill/>
                    <a:ln w="9525">
                      <a:noFill/>
                      <a:miter lim="800000"/>
                      <a:headEnd/>
                      <a:tailEnd/>
                    </a:ln>
                  </pic:spPr>
                </pic:pic>
              </a:graphicData>
            </a:graphic>
          </wp:anchor>
        </w:drawing>
      </w:r>
    </w:p>
    <w:p w:rsidR="007B1CA4" w:rsidRDefault="007B1CA4" w:rsidP="00A77802">
      <w:pPr>
        <w:jc w:val="both"/>
        <w:rPr>
          <w:lang w:val="en-GB"/>
        </w:rPr>
      </w:pPr>
    </w:p>
    <w:p w:rsidR="005E40A8" w:rsidRDefault="005E40A8" w:rsidP="00A77802">
      <w:pPr>
        <w:jc w:val="both"/>
        <w:rPr>
          <w:lang w:val="en-GB"/>
        </w:rPr>
      </w:pPr>
    </w:p>
    <w:p w:rsidR="005E40A8" w:rsidRDefault="00C90299" w:rsidP="00A77802">
      <w:pPr>
        <w:pStyle w:val="Duidelijkcitaat"/>
        <w:jc w:val="both"/>
        <w:rPr>
          <w:lang w:val="en-GB"/>
        </w:rPr>
      </w:pPr>
      <w:r>
        <w:rPr>
          <w:lang w:val="en-GB"/>
        </w:rPr>
        <w:t>Guidance instruments and players</w:t>
      </w:r>
    </w:p>
    <w:p w:rsidR="005E40A8" w:rsidRDefault="00C90299" w:rsidP="00A77802">
      <w:pPr>
        <w:jc w:val="both"/>
        <w:rPr>
          <w:lang w:val="en-GB"/>
        </w:rPr>
      </w:pPr>
      <w:r>
        <w:rPr>
          <w:lang w:val="en-GB"/>
        </w:rPr>
        <w:t xml:space="preserve">When young people </w:t>
      </w:r>
      <w:r w:rsidR="007B1CA4">
        <w:rPr>
          <w:lang w:val="en-GB"/>
        </w:rPr>
        <w:t>enter</w:t>
      </w:r>
      <w:r>
        <w:rPr>
          <w:lang w:val="en-GB"/>
        </w:rPr>
        <w:t xml:space="preserve"> the labour market</w:t>
      </w:r>
      <w:r w:rsidR="00EA13A7">
        <w:rPr>
          <w:lang w:val="en-GB"/>
        </w:rPr>
        <w:t xml:space="preserve">, they </w:t>
      </w:r>
      <w:r w:rsidR="007B1CA4">
        <w:rPr>
          <w:lang w:val="en-GB"/>
        </w:rPr>
        <w:t xml:space="preserve">unfortunately </w:t>
      </w:r>
      <w:r w:rsidR="00EA13A7">
        <w:rPr>
          <w:lang w:val="en-GB"/>
        </w:rPr>
        <w:t>suffer from an important disadvantage:  their lack of practical experience.</w:t>
      </w:r>
    </w:p>
    <w:p w:rsidR="00EA13A7" w:rsidRDefault="00EA13A7" w:rsidP="00A77802">
      <w:pPr>
        <w:jc w:val="both"/>
        <w:rPr>
          <w:lang w:val="en-GB"/>
        </w:rPr>
      </w:pPr>
      <w:r>
        <w:rPr>
          <w:lang w:val="en-GB"/>
        </w:rPr>
        <w:t xml:space="preserve">Several </w:t>
      </w:r>
      <w:r w:rsidRPr="00C92A2E">
        <w:rPr>
          <w:u w:val="single"/>
          <w:lang w:val="en-GB"/>
        </w:rPr>
        <w:t>specific programmes for young graduates</w:t>
      </w:r>
      <w:r>
        <w:rPr>
          <w:lang w:val="en-GB"/>
        </w:rPr>
        <w:t xml:space="preserve"> have been implemented in the</w:t>
      </w:r>
      <w:r w:rsidR="00E03981">
        <w:rPr>
          <w:lang w:val="en-GB"/>
        </w:rPr>
        <w:t xml:space="preserve"> Czech Republic.  Concrete  examples of </w:t>
      </w:r>
      <w:r w:rsidR="00E03981" w:rsidRPr="00C92A2E">
        <w:rPr>
          <w:lang w:val="en-GB"/>
        </w:rPr>
        <w:t>specific programmes</w:t>
      </w:r>
      <w:r w:rsidR="00E03981">
        <w:rPr>
          <w:lang w:val="en-GB"/>
        </w:rPr>
        <w:t xml:space="preserve"> including training courses :</w:t>
      </w:r>
      <w:r w:rsidR="007B1CA4">
        <w:rPr>
          <w:lang w:val="en-GB"/>
        </w:rPr>
        <w:t xml:space="preserve">                                                                                                                                                                                                                                                                          </w:t>
      </w:r>
      <w:r w:rsidR="00E03981">
        <w:rPr>
          <w:lang w:val="en-GB"/>
        </w:rPr>
        <w:t xml:space="preserve">                       </w:t>
      </w:r>
    </w:p>
    <w:p w:rsidR="00EA13A7" w:rsidRDefault="00EA13A7" w:rsidP="00A77802">
      <w:pPr>
        <w:pStyle w:val="Lijstalinea"/>
        <w:numPr>
          <w:ilvl w:val="0"/>
          <w:numId w:val="11"/>
        </w:numPr>
        <w:jc w:val="both"/>
        <w:rPr>
          <w:lang w:val="en-GB"/>
        </w:rPr>
      </w:pPr>
      <w:r w:rsidRPr="00EA13A7">
        <w:rPr>
          <w:i/>
          <w:lang w:val="en-GB"/>
        </w:rPr>
        <w:t>First opportunity</w:t>
      </w:r>
      <w:r>
        <w:rPr>
          <w:lang w:val="en-GB"/>
        </w:rPr>
        <w:t>: individual guidance, co-financing of jobs for graduates</w:t>
      </w:r>
    </w:p>
    <w:p w:rsidR="00EA13A7" w:rsidRPr="00EA13A7" w:rsidRDefault="00EA13A7" w:rsidP="00A77802">
      <w:pPr>
        <w:pStyle w:val="Lijstalinea"/>
        <w:numPr>
          <w:ilvl w:val="0"/>
          <w:numId w:val="11"/>
        </w:numPr>
        <w:jc w:val="both"/>
        <w:rPr>
          <w:i/>
          <w:lang w:val="en-GB"/>
        </w:rPr>
      </w:pPr>
      <w:r w:rsidRPr="00EA13A7">
        <w:rPr>
          <w:i/>
          <w:lang w:val="en-GB"/>
        </w:rPr>
        <w:t>Start</w:t>
      </w:r>
    </w:p>
    <w:p w:rsidR="00EA13A7" w:rsidRPr="00EA13A7" w:rsidRDefault="00EA13A7" w:rsidP="00A77802">
      <w:pPr>
        <w:pStyle w:val="Lijstalinea"/>
        <w:numPr>
          <w:ilvl w:val="0"/>
          <w:numId w:val="11"/>
        </w:numPr>
        <w:jc w:val="both"/>
        <w:rPr>
          <w:i/>
          <w:lang w:val="en-GB"/>
        </w:rPr>
      </w:pPr>
      <w:r w:rsidRPr="00EA13A7">
        <w:rPr>
          <w:i/>
          <w:lang w:val="en-GB"/>
        </w:rPr>
        <w:t>First job</w:t>
      </w:r>
    </w:p>
    <w:p w:rsidR="00EA13A7" w:rsidRPr="00EA13A7" w:rsidRDefault="00EA13A7" w:rsidP="00A77802">
      <w:pPr>
        <w:pStyle w:val="Lijstalinea"/>
        <w:numPr>
          <w:ilvl w:val="0"/>
          <w:numId w:val="11"/>
        </w:numPr>
        <w:jc w:val="both"/>
        <w:rPr>
          <w:i/>
          <w:lang w:val="en-GB"/>
        </w:rPr>
      </w:pPr>
      <w:r w:rsidRPr="00EA13A7">
        <w:rPr>
          <w:i/>
          <w:lang w:val="en-GB"/>
        </w:rPr>
        <w:t>We help you to begin</w:t>
      </w:r>
    </w:p>
    <w:p w:rsidR="00EA13A7" w:rsidRDefault="00EA13A7" w:rsidP="00A77802">
      <w:pPr>
        <w:pStyle w:val="Lijstalinea"/>
        <w:numPr>
          <w:ilvl w:val="0"/>
          <w:numId w:val="11"/>
        </w:numPr>
        <w:jc w:val="both"/>
        <w:rPr>
          <w:i/>
          <w:lang w:val="en-GB"/>
        </w:rPr>
      </w:pPr>
      <w:r w:rsidRPr="00EA13A7">
        <w:rPr>
          <w:i/>
          <w:lang w:val="en-GB"/>
        </w:rPr>
        <w:t>Practice – the way to employment</w:t>
      </w:r>
    </w:p>
    <w:p w:rsidR="00EA13A7" w:rsidRDefault="00EA13A7" w:rsidP="00A77802">
      <w:pPr>
        <w:jc w:val="both"/>
        <w:rPr>
          <w:lang w:val="en-GB"/>
        </w:rPr>
      </w:pPr>
      <w:r>
        <w:rPr>
          <w:lang w:val="en-GB"/>
        </w:rPr>
        <w:t xml:space="preserve">These programmes are implemented by 77 regional Labour Offices: one Labour Office covers an area with approximately 130.000 inhabitants.  </w:t>
      </w:r>
    </w:p>
    <w:p w:rsidR="007B1CA4" w:rsidRDefault="007B1CA4" w:rsidP="00A77802">
      <w:pPr>
        <w:jc w:val="both"/>
        <w:rPr>
          <w:lang w:val="en-GB"/>
        </w:rPr>
      </w:pPr>
      <w:r>
        <w:rPr>
          <w:lang w:val="en-GB"/>
        </w:rPr>
        <w:t xml:space="preserve">It is important </w:t>
      </w:r>
      <w:r w:rsidR="00C92A2E">
        <w:rPr>
          <w:lang w:val="en-GB"/>
        </w:rPr>
        <w:t xml:space="preserve">to see </w:t>
      </w:r>
      <w:r>
        <w:rPr>
          <w:lang w:val="en-GB"/>
        </w:rPr>
        <w:t>that, within every Labour Office, there is a guidance department</w:t>
      </w:r>
      <w:r w:rsidR="00BA1B5F">
        <w:rPr>
          <w:lang w:val="en-GB"/>
        </w:rPr>
        <w:t xml:space="preserve">. </w:t>
      </w:r>
      <w:r w:rsidR="00AD4872">
        <w:rPr>
          <w:lang w:val="en-GB"/>
        </w:rPr>
        <w:t>These departments deal with unemployed people at all ages, but also specifically with unemployed youngsters.  The guidance departments of the Labour Offices cooperate closely with the schools: this cooperation is extremely important for guidance in the Czech Republic.  In almost all countries, guidance professio</w:t>
      </w:r>
      <w:r w:rsidR="00C92A2E">
        <w:rPr>
          <w:lang w:val="en-GB"/>
        </w:rPr>
        <w:t>nals work within the sector of E</w:t>
      </w:r>
      <w:r w:rsidR="00AD4872">
        <w:rPr>
          <w:lang w:val="en-GB"/>
        </w:rPr>
        <w:t xml:space="preserve">ducation, and also within the sector of Labour; guidance is provided at schools by professionals, so called counsellors: there are counsellors at primary and at secondary schools and counselling centres at universities.  We </w:t>
      </w:r>
      <w:r w:rsidR="00E03981">
        <w:rPr>
          <w:lang w:val="en-GB"/>
        </w:rPr>
        <w:t xml:space="preserve">have </w:t>
      </w:r>
      <w:r w:rsidR="00AD4872">
        <w:rPr>
          <w:lang w:val="en-GB"/>
        </w:rPr>
        <w:t xml:space="preserve">identified a weakness of this system: counselling at schools deals mainly with learning problems, not with </w:t>
      </w:r>
      <w:r w:rsidR="00E03981">
        <w:rPr>
          <w:lang w:val="en-GB"/>
        </w:rPr>
        <w:t xml:space="preserve">the so called </w:t>
      </w:r>
      <w:r w:rsidR="00AD4872">
        <w:rPr>
          <w:lang w:val="en-GB"/>
        </w:rPr>
        <w:t>career guidance, with jobs for graduates</w:t>
      </w:r>
      <w:r w:rsidR="00C92A2E">
        <w:rPr>
          <w:lang w:val="en-GB"/>
        </w:rPr>
        <w:t xml:space="preserve">, with information on </w:t>
      </w:r>
      <w:r w:rsidR="00E03981">
        <w:rPr>
          <w:lang w:val="en-GB"/>
        </w:rPr>
        <w:t>the world of work.</w:t>
      </w:r>
    </w:p>
    <w:p w:rsidR="00E03981" w:rsidRDefault="00E03981" w:rsidP="00A77802">
      <w:pPr>
        <w:jc w:val="both"/>
        <w:rPr>
          <w:lang w:val="en-GB"/>
        </w:rPr>
      </w:pPr>
      <w:r>
        <w:rPr>
          <w:lang w:val="en-GB"/>
        </w:rPr>
        <w:t xml:space="preserve">Another instrument is the </w:t>
      </w:r>
      <w:r w:rsidRPr="00C92A2E">
        <w:rPr>
          <w:u w:val="single"/>
          <w:lang w:val="en-GB"/>
        </w:rPr>
        <w:t>school curriculum</w:t>
      </w:r>
      <w:r>
        <w:rPr>
          <w:lang w:val="en-GB"/>
        </w:rPr>
        <w:t>.</w:t>
      </w:r>
    </w:p>
    <w:p w:rsidR="00E03981" w:rsidRDefault="00E03981" w:rsidP="00A77802">
      <w:pPr>
        <w:jc w:val="both"/>
        <w:rPr>
          <w:lang w:val="en-GB"/>
        </w:rPr>
      </w:pPr>
      <w:r>
        <w:rPr>
          <w:lang w:val="en-GB"/>
        </w:rPr>
        <w:t xml:space="preserve">In the Czech Republic there are framework programmes: several groups of themes, of skills and knowledge </w:t>
      </w:r>
      <w:r w:rsidR="00C92A2E">
        <w:rPr>
          <w:lang w:val="en-GB"/>
        </w:rPr>
        <w:t xml:space="preserve">are obligatory </w:t>
      </w:r>
      <w:r>
        <w:rPr>
          <w:lang w:val="en-GB"/>
        </w:rPr>
        <w:t>for all types of s</w:t>
      </w:r>
      <w:r w:rsidR="008C4157">
        <w:rPr>
          <w:lang w:val="en-GB"/>
        </w:rPr>
        <w:t xml:space="preserve">econdary schools.  One specific  obligatory theme is </w:t>
      </w:r>
      <w:r>
        <w:rPr>
          <w:lang w:val="en-GB"/>
        </w:rPr>
        <w:t xml:space="preserve"> ‘Man and World of Work’. </w:t>
      </w:r>
      <w:r w:rsidR="008C4157">
        <w:rPr>
          <w:lang w:val="en-GB"/>
        </w:rPr>
        <w:t xml:space="preserve"> </w:t>
      </w:r>
      <w:r>
        <w:rPr>
          <w:lang w:val="en-GB"/>
        </w:rPr>
        <w:t xml:space="preserve">The aim of this specific theme is to make entering the labour market easier.  </w:t>
      </w:r>
      <w:r w:rsidR="008C4157">
        <w:rPr>
          <w:lang w:val="en-GB"/>
        </w:rPr>
        <w:t>C</w:t>
      </w:r>
      <w:r>
        <w:rPr>
          <w:lang w:val="en-GB"/>
        </w:rPr>
        <w:t>oncrete exam</w:t>
      </w:r>
      <w:r w:rsidR="008C4157">
        <w:rPr>
          <w:lang w:val="en-GB"/>
        </w:rPr>
        <w:t xml:space="preserve">ples of content of these theme are, </w:t>
      </w:r>
      <w:r>
        <w:rPr>
          <w:lang w:val="en-GB"/>
        </w:rPr>
        <w:t>for example: how to search information on the labour market, self-presentation, writing a curriculum vitae, how to prepare a recruitment interview.</w:t>
      </w:r>
    </w:p>
    <w:p w:rsidR="008C4157" w:rsidRDefault="008C4157" w:rsidP="00A77802">
      <w:pPr>
        <w:jc w:val="both"/>
        <w:rPr>
          <w:lang w:val="en-GB"/>
        </w:rPr>
      </w:pPr>
      <w:r>
        <w:rPr>
          <w:lang w:val="en-GB"/>
        </w:rPr>
        <w:t xml:space="preserve">Finally, there is another </w:t>
      </w:r>
      <w:r w:rsidR="00862720">
        <w:rPr>
          <w:lang w:val="en-GB"/>
        </w:rPr>
        <w:t xml:space="preserve">very specific </w:t>
      </w:r>
      <w:r>
        <w:rPr>
          <w:lang w:val="en-GB"/>
        </w:rPr>
        <w:t xml:space="preserve">instrument: the </w:t>
      </w:r>
      <w:r w:rsidRPr="00C92A2E">
        <w:rPr>
          <w:u w:val="single"/>
          <w:lang w:val="en-GB"/>
        </w:rPr>
        <w:t>ISA information system</w:t>
      </w:r>
      <w:r>
        <w:rPr>
          <w:lang w:val="en-GB"/>
        </w:rPr>
        <w:t>.</w:t>
      </w:r>
      <w:r w:rsidR="00A86946">
        <w:rPr>
          <w:lang w:val="en-GB"/>
        </w:rPr>
        <w:t xml:space="preserve"> It is the result of an European Social Fund (ESF)  project in the Czech Republic, implemented in cooperation with the Ministry of Education and the National Institute for Vocational Education and Training.  The information is available to the public at </w:t>
      </w:r>
      <w:hyperlink r:id="rId23" w:history="1">
        <w:r w:rsidR="00A86946" w:rsidRPr="002E4C6F">
          <w:rPr>
            <w:rStyle w:val="Hyperlink"/>
            <w:lang w:val="en-GB"/>
          </w:rPr>
          <w:t>www.infoabsolvent.cz</w:t>
        </w:r>
      </w:hyperlink>
      <w:r w:rsidR="00A86946">
        <w:rPr>
          <w:lang w:val="en-GB"/>
        </w:rPr>
        <w:t xml:space="preserve">. </w:t>
      </w:r>
    </w:p>
    <w:p w:rsidR="00A86946" w:rsidRDefault="00A86946" w:rsidP="00A77802">
      <w:pPr>
        <w:jc w:val="both"/>
        <w:rPr>
          <w:lang w:val="en-GB"/>
        </w:rPr>
      </w:pPr>
      <w:r>
        <w:rPr>
          <w:lang w:val="en-GB"/>
        </w:rPr>
        <w:t>The Information System has four sections:</w:t>
      </w:r>
    </w:p>
    <w:p w:rsidR="00A86946" w:rsidRDefault="00A86946" w:rsidP="00A77802">
      <w:pPr>
        <w:pStyle w:val="Lijstalinea"/>
        <w:numPr>
          <w:ilvl w:val="0"/>
          <w:numId w:val="11"/>
        </w:numPr>
        <w:jc w:val="both"/>
        <w:rPr>
          <w:lang w:val="en-GB"/>
        </w:rPr>
      </w:pPr>
      <w:r>
        <w:rPr>
          <w:lang w:val="en-GB"/>
        </w:rPr>
        <w:t>Choice of schools and branches</w:t>
      </w:r>
    </w:p>
    <w:p w:rsidR="00A86946" w:rsidRDefault="00A86946" w:rsidP="00A77802">
      <w:pPr>
        <w:pStyle w:val="Lijstalinea"/>
        <w:numPr>
          <w:ilvl w:val="0"/>
          <w:numId w:val="11"/>
        </w:numPr>
        <w:jc w:val="both"/>
        <w:rPr>
          <w:lang w:val="en-GB"/>
        </w:rPr>
      </w:pPr>
      <w:r>
        <w:rPr>
          <w:lang w:val="en-GB"/>
        </w:rPr>
        <w:t>School graduates and labour market</w:t>
      </w:r>
    </w:p>
    <w:p w:rsidR="00A86946" w:rsidRDefault="00A86946" w:rsidP="00A77802">
      <w:pPr>
        <w:pStyle w:val="Lijstalinea"/>
        <w:numPr>
          <w:ilvl w:val="0"/>
          <w:numId w:val="11"/>
        </w:numPr>
        <w:jc w:val="both"/>
        <w:rPr>
          <w:lang w:val="en-GB"/>
        </w:rPr>
      </w:pPr>
      <w:r>
        <w:rPr>
          <w:lang w:val="en-GB"/>
        </w:rPr>
        <w:t>Guide of occupations</w:t>
      </w:r>
    </w:p>
    <w:p w:rsidR="00A86946" w:rsidRDefault="00A86946" w:rsidP="00A77802">
      <w:pPr>
        <w:pStyle w:val="Lijstalinea"/>
        <w:numPr>
          <w:ilvl w:val="0"/>
          <w:numId w:val="11"/>
        </w:numPr>
        <w:jc w:val="both"/>
        <w:rPr>
          <w:lang w:val="en-GB"/>
        </w:rPr>
      </w:pPr>
      <w:r>
        <w:rPr>
          <w:lang w:val="en-GB"/>
        </w:rPr>
        <w:t>Learning problems</w:t>
      </w:r>
    </w:p>
    <w:p w:rsidR="009538E6" w:rsidRPr="009538E6" w:rsidRDefault="009538E6" w:rsidP="00A77802">
      <w:pPr>
        <w:jc w:val="both"/>
        <w:rPr>
          <w:lang w:val="en-GB"/>
        </w:rPr>
      </w:pPr>
    </w:p>
    <w:p w:rsidR="00862720" w:rsidRDefault="00862720" w:rsidP="00A77802">
      <w:pPr>
        <w:jc w:val="both"/>
        <w:rPr>
          <w:lang w:val="en-GB"/>
        </w:rPr>
      </w:pPr>
    </w:p>
    <w:p w:rsidR="00862720" w:rsidRDefault="00862720" w:rsidP="00A77802">
      <w:pPr>
        <w:jc w:val="both"/>
        <w:rPr>
          <w:lang w:val="en-GB"/>
        </w:rPr>
      </w:pPr>
      <w:r>
        <w:rPr>
          <w:lang w:val="en-GB"/>
        </w:rPr>
        <w:t xml:space="preserve">Recent </w:t>
      </w:r>
      <w:r w:rsidRPr="00C92A2E">
        <w:rPr>
          <w:u w:val="single"/>
          <w:lang w:val="en-GB"/>
        </w:rPr>
        <w:t>publications</w:t>
      </w:r>
      <w:r>
        <w:rPr>
          <w:lang w:val="en-GB"/>
        </w:rPr>
        <w:t xml:space="preserve"> linked to the subject of guidance in the Czech Republic:</w:t>
      </w:r>
    </w:p>
    <w:p w:rsidR="00862720" w:rsidRPr="00862720" w:rsidRDefault="00862720" w:rsidP="00A77802">
      <w:pPr>
        <w:pStyle w:val="Lijstalinea"/>
        <w:numPr>
          <w:ilvl w:val="0"/>
          <w:numId w:val="11"/>
        </w:numPr>
        <w:jc w:val="both"/>
        <w:rPr>
          <w:i/>
          <w:lang w:val="en-GB"/>
        </w:rPr>
      </w:pPr>
      <w:r w:rsidRPr="00862720">
        <w:rPr>
          <w:i/>
          <w:lang w:val="en-GB"/>
        </w:rPr>
        <w:t>Unemployment of graduates of secondary and higher education.</w:t>
      </w:r>
    </w:p>
    <w:p w:rsidR="00862720" w:rsidRPr="00862720" w:rsidRDefault="00862720" w:rsidP="00A77802">
      <w:pPr>
        <w:pStyle w:val="Lijstalinea"/>
        <w:numPr>
          <w:ilvl w:val="0"/>
          <w:numId w:val="11"/>
        </w:numPr>
        <w:jc w:val="both"/>
        <w:rPr>
          <w:i/>
          <w:lang w:val="en-GB"/>
        </w:rPr>
      </w:pPr>
      <w:r w:rsidRPr="00862720">
        <w:rPr>
          <w:i/>
          <w:lang w:val="en-GB"/>
        </w:rPr>
        <w:t>School graduates at labour market.</w:t>
      </w:r>
    </w:p>
    <w:p w:rsidR="00862720" w:rsidRPr="00862720" w:rsidRDefault="00862720" w:rsidP="00A77802">
      <w:pPr>
        <w:pStyle w:val="Lijstalinea"/>
        <w:numPr>
          <w:ilvl w:val="0"/>
          <w:numId w:val="11"/>
        </w:numPr>
        <w:jc w:val="both"/>
        <w:rPr>
          <w:i/>
          <w:lang w:val="en-GB"/>
        </w:rPr>
      </w:pPr>
      <w:r w:rsidRPr="00862720">
        <w:rPr>
          <w:i/>
          <w:lang w:val="en-GB"/>
        </w:rPr>
        <w:t>Views of Labour Office professionals on the school graduates.</w:t>
      </w:r>
    </w:p>
    <w:p w:rsidR="00880186" w:rsidRPr="009538E6" w:rsidRDefault="00862720" w:rsidP="00A77802">
      <w:pPr>
        <w:pStyle w:val="Lijstalinea"/>
        <w:numPr>
          <w:ilvl w:val="0"/>
          <w:numId w:val="11"/>
        </w:numPr>
        <w:jc w:val="both"/>
        <w:rPr>
          <w:i/>
          <w:lang w:val="en-GB"/>
        </w:rPr>
      </w:pPr>
      <w:r w:rsidRPr="00862720">
        <w:rPr>
          <w:i/>
          <w:lang w:val="en-GB"/>
        </w:rPr>
        <w:t>Successfulness of entering the labour market.</w:t>
      </w:r>
    </w:p>
    <w:p w:rsidR="00880186" w:rsidRDefault="00880186" w:rsidP="00A77802">
      <w:pPr>
        <w:jc w:val="both"/>
        <w:rPr>
          <w:lang w:val="en-GB"/>
        </w:rPr>
      </w:pPr>
    </w:p>
    <w:p w:rsidR="005E40A8" w:rsidRDefault="00862720" w:rsidP="00A77802">
      <w:pPr>
        <w:pStyle w:val="Duidelijkcitaat"/>
        <w:jc w:val="both"/>
        <w:rPr>
          <w:lang w:val="en-GB"/>
        </w:rPr>
      </w:pPr>
      <w:r>
        <w:rPr>
          <w:lang w:val="en-GB"/>
        </w:rPr>
        <w:t>Conclusions</w:t>
      </w:r>
    </w:p>
    <w:p w:rsidR="00862720" w:rsidRPr="00862720" w:rsidRDefault="00862720" w:rsidP="00A77802">
      <w:pPr>
        <w:jc w:val="both"/>
        <w:rPr>
          <w:lang w:val="en-GB"/>
        </w:rPr>
      </w:pPr>
      <w:r>
        <w:rPr>
          <w:lang w:val="en-GB"/>
        </w:rPr>
        <w:t xml:space="preserve">These conclusions are certainly applicable for the specific situation in the Czech Republic, but can probably be extended to other European countries: </w:t>
      </w:r>
    </w:p>
    <w:p w:rsidR="00862720" w:rsidRDefault="00862720" w:rsidP="00A77802">
      <w:pPr>
        <w:jc w:val="both"/>
        <w:rPr>
          <w:lang w:val="en-GB"/>
        </w:rPr>
      </w:pPr>
      <w:r>
        <w:rPr>
          <w:lang w:val="en-GB"/>
        </w:rPr>
        <w:t>The involvement of Public Employment Services in guidance activities contributes to a smooth transition from school to work.</w:t>
      </w:r>
    </w:p>
    <w:p w:rsidR="00862720" w:rsidRDefault="00862720" w:rsidP="00A77802">
      <w:pPr>
        <w:jc w:val="both"/>
        <w:rPr>
          <w:lang w:val="en-GB"/>
        </w:rPr>
      </w:pPr>
      <w:r>
        <w:rPr>
          <w:lang w:val="en-GB"/>
        </w:rPr>
        <w:t>Cooperation between counsellors in the education sector and in the public employment services is a key factor.</w:t>
      </w:r>
    </w:p>
    <w:p w:rsidR="00862720" w:rsidRDefault="00862720" w:rsidP="00A77802">
      <w:pPr>
        <w:jc w:val="both"/>
        <w:rPr>
          <w:lang w:val="en-GB"/>
        </w:rPr>
      </w:pPr>
      <w:r>
        <w:rPr>
          <w:lang w:val="en-GB"/>
        </w:rPr>
        <w:t>There is a lack of career guidance at schools.</w:t>
      </w:r>
    </w:p>
    <w:p w:rsidR="00862720" w:rsidRPr="00862720" w:rsidRDefault="00862720" w:rsidP="00A77802">
      <w:pPr>
        <w:jc w:val="both"/>
        <w:rPr>
          <w:lang w:val="en-GB"/>
        </w:rPr>
      </w:pPr>
      <w:r>
        <w:rPr>
          <w:lang w:val="en-GB"/>
        </w:rPr>
        <w:t>Schools need information on the labour market.</w:t>
      </w:r>
    </w:p>
    <w:p w:rsidR="005E40A8" w:rsidRDefault="005E40A8" w:rsidP="00A77802">
      <w:pPr>
        <w:jc w:val="both"/>
        <w:rPr>
          <w:lang w:val="en-GB"/>
        </w:rPr>
      </w:pPr>
    </w:p>
    <w:p w:rsidR="005E40A8" w:rsidRDefault="005E40A8" w:rsidP="00A77802">
      <w:pPr>
        <w:jc w:val="both"/>
        <w:rPr>
          <w:lang w:val="en-GB"/>
        </w:rPr>
      </w:pPr>
    </w:p>
    <w:p w:rsidR="005E40A8" w:rsidRDefault="005E40A8" w:rsidP="00A77802">
      <w:pPr>
        <w:jc w:val="both"/>
        <w:rPr>
          <w:lang w:val="en-GB"/>
        </w:rPr>
      </w:pPr>
    </w:p>
    <w:p w:rsidR="005E40A8" w:rsidRDefault="005E40A8" w:rsidP="00A77802">
      <w:pPr>
        <w:jc w:val="both"/>
        <w:rPr>
          <w:lang w:val="en-GB"/>
        </w:rPr>
      </w:pPr>
    </w:p>
    <w:p w:rsidR="005E40A8" w:rsidRDefault="005E40A8" w:rsidP="00A77802">
      <w:pPr>
        <w:jc w:val="both"/>
        <w:rPr>
          <w:lang w:val="en-GB"/>
        </w:rPr>
      </w:pPr>
    </w:p>
    <w:p w:rsidR="005E40A8" w:rsidRDefault="005E40A8" w:rsidP="00A77802">
      <w:pPr>
        <w:jc w:val="both"/>
        <w:rPr>
          <w:lang w:val="en-GB"/>
        </w:rPr>
      </w:pPr>
    </w:p>
    <w:p w:rsidR="005E40A8" w:rsidRDefault="005E40A8" w:rsidP="00A77802">
      <w:pPr>
        <w:jc w:val="both"/>
        <w:rPr>
          <w:lang w:val="en-GB"/>
        </w:rPr>
      </w:pPr>
    </w:p>
    <w:p w:rsidR="005E40A8" w:rsidRDefault="005E40A8" w:rsidP="00A77802">
      <w:pPr>
        <w:jc w:val="both"/>
        <w:rPr>
          <w:lang w:val="en-GB"/>
        </w:rPr>
      </w:pPr>
    </w:p>
    <w:p w:rsidR="005E40A8" w:rsidRDefault="005E40A8" w:rsidP="00A77802">
      <w:pPr>
        <w:jc w:val="both"/>
        <w:rPr>
          <w:lang w:val="en-GB"/>
        </w:rPr>
      </w:pPr>
    </w:p>
    <w:p w:rsidR="005E40A8" w:rsidRDefault="005E40A8" w:rsidP="00A77802">
      <w:pPr>
        <w:jc w:val="both"/>
        <w:rPr>
          <w:lang w:val="en-GB"/>
        </w:rPr>
      </w:pPr>
    </w:p>
    <w:p w:rsidR="005E40A8" w:rsidRDefault="005E40A8" w:rsidP="005E40A8">
      <w:pPr>
        <w:rPr>
          <w:lang w:val="en-GB"/>
        </w:rPr>
      </w:pPr>
    </w:p>
    <w:p w:rsidR="005E40A8" w:rsidRPr="005E40A8" w:rsidRDefault="005E40A8" w:rsidP="005E40A8">
      <w:pPr>
        <w:pStyle w:val="basis"/>
        <w:rPr>
          <w:lang w:val="en-GB"/>
        </w:rPr>
      </w:pPr>
    </w:p>
    <w:p w:rsidR="006B30A8" w:rsidRDefault="006B30A8" w:rsidP="00610D14">
      <w:pPr>
        <w:spacing w:after="0" w:line="240" w:lineRule="auto"/>
        <w:rPr>
          <w:lang w:val="en-GB"/>
        </w:rPr>
      </w:pPr>
    </w:p>
    <w:p w:rsidR="00011E4D" w:rsidRDefault="00011E4D" w:rsidP="00610D14">
      <w:pPr>
        <w:spacing w:after="0" w:line="240" w:lineRule="auto"/>
        <w:rPr>
          <w:lang w:val="en-GB"/>
        </w:rPr>
      </w:pPr>
    </w:p>
    <w:p w:rsidR="00011E4D" w:rsidRDefault="00011E4D" w:rsidP="00610D14">
      <w:pPr>
        <w:spacing w:after="0" w:line="240" w:lineRule="auto"/>
        <w:rPr>
          <w:lang w:val="en-GB"/>
        </w:rPr>
      </w:pPr>
    </w:p>
    <w:p w:rsidR="00862720" w:rsidRDefault="00862720" w:rsidP="00610D14">
      <w:pPr>
        <w:spacing w:after="0" w:line="240" w:lineRule="auto"/>
        <w:rPr>
          <w:lang w:val="en-GB"/>
        </w:rPr>
      </w:pPr>
    </w:p>
    <w:p w:rsidR="00862720" w:rsidRDefault="00862720" w:rsidP="00610D14">
      <w:pPr>
        <w:spacing w:after="0" w:line="240" w:lineRule="auto"/>
        <w:rPr>
          <w:lang w:val="en-GB"/>
        </w:rPr>
      </w:pPr>
    </w:p>
    <w:p w:rsidR="005A28A6" w:rsidRDefault="005A28A6" w:rsidP="00A312CF">
      <w:pPr>
        <w:rPr>
          <w:rStyle w:val="Intensievebenadrukking"/>
          <w:lang w:val="en-GB"/>
        </w:rPr>
      </w:pPr>
    </w:p>
    <w:p w:rsidR="005A28A6" w:rsidRDefault="00F8437F" w:rsidP="00F8437F">
      <w:pPr>
        <w:pStyle w:val="Titel"/>
        <w:rPr>
          <w:rStyle w:val="Intensievebenadrukking"/>
          <w:b w:val="0"/>
          <w:bCs w:val="0"/>
          <w:i w:val="0"/>
          <w:iCs w:val="0"/>
          <w:color w:val="auto"/>
        </w:rPr>
      </w:pPr>
      <w:r>
        <w:rPr>
          <w:rStyle w:val="Intensievebenadrukking"/>
          <w:b w:val="0"/>
          <w:bCs w:val="0"/>
          <w:i w:val="0"/>
          <w:iCs w:val="0"/>
          <w:color w:val="auto"/>
        </w:rPr>
        <w:t>INNOVATIVE PRACTICES IN THE FIELD OF GUIDANCE IN HUNGARY</w:t>
      </w:r>
    </w:p>
    <w:p w:rsidR="00F8437F" w:rsidRPr="00EC6E4C" w:rsidRDefault="00F8437F" w:rsidP="00F8437F">
      <w:pPr>
        <w:rPr>
          <w:rStyle w:val="Intensievebenadrukking"/>
          <w:color w:val="4F81BD"/>
          <w:lang w:val="en-GB"/>
        </w:rPr>
      </w:pPr>
      <w:proofErr w:type="spellStart"/>
      <w:r w:rsidRPr="00EC6E4C">
        <w:rPr>
          <w:rStyle w:val="Intensievebenadrukking"/>
          <w:color w:val="4F81BD"/>
          <w:lang w:val="en-GB"/>
        </w:rPr>
        <w:t>Borbely</w:t>
      </w:r>
      <w:proofErr w:type="spellEnd"/>
      <w:r w:rsidRPr="00EC6E4C">
        <w:rPr>
          <w:rStyle w:val="Intensievebenadrukking"/>
          <w:color w:val="4F81BD"/>
          <w:lang w:val="en-GB"/>
        </w:rPr>
        <w:t xml:space="preserve"> </w:t>
      </w:r>
      <w:proofErr w:type="spellStart"/>
      <w:r w:rsidRPr="00EC6E4C">
        <w:rPr>
          <w:rStyle w:val="Intensievebenadrukking"/>
          <w:color w:val="4F81BD"/>
          <w:lang w:val="en-GB"/>
        </w:rPr>
        <w:t>Pecze</w:t>
      </w:r>
      <w:proofErr w:type="spellEnd"/>
      <w:r w:rsidRPr="00EC6E4C">
        <w:rPr>
          <w:rStyle w:val="Intensievebenadrukking"/>
          <w:color w:val="4F81BD"/>
          <w:lang w:val="en-GB"/>
        </w:rPr>
        <w:t xml:space="preserve"> Tibor </w:t>
      </w:r>
      <w:proofErr w:type="spellStart"/>
      <w:r w:rsidRPr="00EC6E4C">
        <w:rPr>
          <w:rStyle w:val="Intensievebenadrukking"/>
          <w:color w:val="4F81BD"/>
          <w:lang w:val="en-GB"/>
        </w:rPr>
        <w:t>Bors</w:t>
      </w:r>
      <w:proofErr w:type="spellEnd"/>
    </w:p>
    <w:p w:rsidR="002E67EC" w:rsidRPr="002E67EC" w:rsidRDefault="002E67EC" w:rsidP="00C51AAE">
      <w:pPr>
        <w:spacing w:after="0"/>
        <w:jc w:val="both"/>
        <w:rPr>
          <w:i/>
          <w:color w:val="000000"/>
          <w:sz w:val="24"/>
          <w:szCs w:val="24"/>
        </w:rPr>
      </w:pPr>
      <w:r w:rsidRPr="002E67EC">
        <w:rPr>
          <w:i/>
          <w:iCs/>
          <w:color w:val="000000"/>
          <w:szCs w:val="20"/>
        </w:rPr>
        <w:t xml:space="preserve">Tibor </w:t>
      </w:r>
      <w:proofErr w:type="spellStart"/>
      <w:r w:rsidRPr="002E67EC">
        <w:rPr>
          <w:i/>
          <w:iCs/>
          <w:color w:val="000000"/>
          <w:szCs w:val="20"/>
        </w:rPr>
        <w:t>Bors</w:t>
      </w:r>
      <w:proofErr w:type="spellEnd"/>
      <w:r w:rsidRPr="002E67EC">
        <w:rPr>
          <w:i/>
          <w:iCs/>
          <w:color w:val="000000"/>
          <w:szCs w:val="20"/>
        </w:rPr>
        <w:t xml:space="preserve"> </w:t>
      </w:r>
      <w:proofErr w:type="spellStart"/>
      <w:r w:rsidRPr="002E67EC">
        <w:rPr>
          <w:i/>
          <w:iCs/>
          <w:color w:val="000000"/>
          <w:szCs w:val="20"/>
        </w:rPr>
        <w:t>Borbely</w:t>
      </w:r>
      <w:proofErr w:type="spellEnd"/>
      <w:r w:rsidRPr="002E67EC">
        <w:rPr>
          <w:i/>
          <w:color w:val="000000"/>
          <w:szCs w:val="20"/>
        </w:rPr>
        <w:t xml:space="preserve"> is an advisor of the Hungarian Public Employment Service – National Employment and Social Office, Directorate of Education and Employment. He earned his undergraduate degree on employment and career </w:t>
      </w:r>
      <w:proofErr w:type="spellStart"/>
      <w:r w:rsidRPr="002E67EC">
        <w:rPr>
          <w:i/>
          <w:color w:val="000000"/>
          <w:szCs w:val="20"/>
        </w:rPr>
        <w:t>counselling</w:t>
      </w:r>
      <w:proofErr w:type="spellEnd"/>
      <w:r w:rsidRPr="002E67EC">
        <w:rPr>
          <w:i/>
          <w:color w:val="000000"/>
          <w:szCs w:val="20"/>
        </w:rPr>
        <w:t xml:space="preserve"> (1998), an</w:t>
      </w:r>
      <w:r w:rsidR="005F5618">
        <w:rPr>
          <w:i/>
          <w:color w:val="000000"/>
          <w:szCs w:val="20"/>
        </w:rPr>
        <w:t>d</w:t>
      </w:r>
      <w:r w:rsidRPr="002E67EC">
        <w:rPr>
          <w:i/>
          <w:color w:val="000000"/>
          <w:szCs w:val="20"/>
        </w:rPr>
        <w:t xml:space="preserve"> MA from social policy (2001). Presently he is a doctorate student at the U. of ELTE, Budapest, Faculty of Psychology and Pedagogy. He is writing his thesis on teachers’ preparedness for LLG. He started his career as an employment </w:t>
      </w:r>
      <w:proofErr w:type="spellStart"/>
      <w:r w:rsidRPr="002E67EC">
        <w:rPr>
          <w:i/>
          <w:color w:val="000000"/>
          <w:szCs w:val="20"/>
        </w:rPr>
        <w:t>counsellor</w:t>
      </w:r>
      <w:proofErr w:type="spellEnd"/>
      <w:r w:rsidRPr="002E67EC">
        <w:rPr>
          <w:i/>
          <w:color w:val="000000"/>
          <w:szCs w:val="20"/>
        </w:rPr>
        <w:t>, since the last five years has been working at national and European policy levels. He is a member of the European Employment Observatory MISEP network (2004); also national correspondent of the European Lifelong Guidance Policy Network (2007). Founder of the Hungarian National LL Guidance Policy Council (January 2008). His most recent works were:</w:t>
      </w:r>
    </w:p>
    <w:p w:rsidR="002E67EC" w:rsidRPr="002E67EC" w:rsidRDefault="002E67EC" w:rsidP="00C51AAE">
      <w:pPr>
        <w:spacing w:after="0"/>
        <w:ind w:left="360" w:hanging="360"/>
        <w:jc w:val="both"/>
        <w:rPr>
          <w:i/>
          <w:color w:val="000000"/>
          <w:sz w:val="24"/>
          <w:szCs w:val="24"/>
        </w:rPr>
      </w:pPr>
      <w:r w:rsidRPr="002E67EC">
        <w:rPr>
          <w:i/>
          <w:color w:val="000000"/>
          <w:szCs w:val="20"/>
        </w:rPr>
        <w:t>-         The concept of competence in vocational education and employment policy [</w:t>
      </w:r>
      <w:proofErr w:type="spellStart"/>
      <w:r w:rsidRPr="002E67EC">
        <w:rPr>
          <w:i/>
          <w:color w:val="000000"/>
          <w:szCs w:val="20"/>
        </w:rPr>
        <w:t>Munkaügyi</w:t>
      </w:r>
      <w:proofErr w:type="spellEnd"/>
      <w:r w:rsidRPr="002E67EC">
        <w:rPr>
          <w:i/>
          <w:color w:val="000000"/>
          <w:szCs w:val="20"/>
        </w:rPr>
        <w:t xml:space="preserve"> </w:t>
      </w:r>
      <w:proofErr w:type="spellStart"/>
      <w:r w:rsidRPr="002E67EC">
        <w:rPr>
          <w:i/>
          <w:color w:val="000000"/>
          <w:szCs w:val="20"/>
        </w:rPr>
        <w:t>Szemle</w:t>
      </w:r>
      <w:proofErr w:type="spellEnd"/>
      <w:r w:rsidRPr="002E67EC">
        <w:rPr>
          <w:i/>
          <w:color w:val="000000"/>
          <w:szCs w:val="20"/>
        </w:rPr>
        <w:t>, Vol.2006. No.5. pp.22-26.]</w:t>
      </w:r>
    </w:p>
    <w:p w:rsidR="002E67EC" w:rsidRPr="002E67EC" w:rsidRDefault="002E67EC" w:rsidP="00C51AAE">
      <w:pPr>
        <w:spacing w:after="0"/>
        <w:ind w:left="360" w:hanging="360"/>
        <w:jc w:val="both"/>
        <w:rPr>
          <w:i/>
          <w:color w:val="000000"/>
          <w:sz w:val="24"/>
          <w:szCs w:val="24"/>
        </w:rPr>
      </w:pPr>
      <w:r w:rsidRPr="002E67EC">
        <w:rPr>
          <w:i/>
          <w:color w:val="000000"/>
          <w:szCs w:val="20"/>
        </w:rPr>
        <w:t xml:space="preserve">-         Coordination of 10 ESF financed research </w:t>
      </w:r>
      <w:proofErr w:type="spellStart"/>
      <w:r w:rsidRPr="002E67EC">
        <w:rPr>
          <w:i/>
          <w:color w:val="000000"/>
          <w:szCs w:val="20"/>
        </w:rPr>
        <w:t>programme</w:t>
      </w:r>
      <w:proofErr w:type="spellEnd"/>
      <w:r w:rsidRPr="002E67EC">
        <w:rPr>
          <w:i/>
          <w:color w:val="000000"/>
          <w:szCs w:val="20"/>
        </w:rPr>
        <w:t xml:space="preserve"> on demand and supply in the Hungarian </w:t>
      </w:r>
      <w:proofErr w:type="spellStart"/>
      <w:r w:rsidRPr="002E67EC">
        <w:rPr>
          <w:i/>
          <w:color w:val="000000"/>
          <w:szCs w:val="20"/>
        </w:rPr>
        <w:t>labour</w:t>
      </w:r>
      <w:proofErr w:type="spellEnd"/>
      <w:r w:rsidRPr="002E67EC">
        <w:rPr>
          <w:i/>
          <w:color w:val="000000"/>
          <w:szCs w:val="20"/>
        </w:rPr>
        <w:t xml:space="preserve"> market 2004-2008 [</w:t>
      </w:r>
      <w:hyperlink r:id="rId24" w:history="1">
        <w:r w:rsidRPr="002E67EC">
          <w:rPr>
            <w:rStyle w:val="Hyperlink"/>
            <w:i/>
            <w:szCs w:val="20"/>
          </w:rPr>
          <w:t>www.employmentpolicy.hu</w:t>
        </w:r>
      </w:hyperlink>
      <w:r w:rsidRPr="002E67EC">
        <w:rPr>
          <w:i/>
          <w:color w:val="000000"/>
          <w:szCs w:val="20"/>
        </w:rPr>
        <w:t>]</w:t>
      </w:r>
    </w:p>
    <w:p w:rsidR="002E67EC" w:rsidRDefault="002E67EC" w:rsidP="002E67EC">
      <w:pPr>
        <w:rPr>
          <w:rFonts w:ascii="Times New Roman" w:hAnsi="Times New Roman"/>
          <w:color w:val="000080"/>
          <w:sz w:val="24"/>
          <w:szCs w:val="24"/>
        </w:rPr>
      </w:pPr>
    </w:p>
    <w:p w:rsidR="002E67EC" w:rsidRPr="00011E4D" w:rsidRDefault="002E67EC" w:rsidP="00A77802">
      <w:pPr>
        <w:pStyle w:val="Duidelijkcitaat"/>
        <w:jc w:val="both"/>
        <w:rPr>
          <w:color w:val="4F81BD"/>
          <w:lang w:val="en-GB"/>
        </w:rPr>
      </w:pPr>
      <w:r w:rsidRPr="00011E4D">
        <w:rPr>
          <w:color w:val="4F81BD"/>
          <w:lang w:val="en-GB"/>
        </w:rPr>
        <w:t xml:space="preserve">Background </w:t>
      </w:r>
    </w:p>
    <w:p w:rsidR="002E67EC" w:rsidRPr="00C51AAE" w:rsidRDefault="002E67EC" w:rsidP="00A77802">
      <w:pPr>
        <w:jc w:val="both"/>
        <w:rPr>
          <w:lang w:val="en-GB"/>
        </w:rPr>
      </w:pPr>
      <w:r w:rsidRPr="00C51AAE">
        <w:rPr>
          <w:lang w:val="en-GB"/>
        </w:rPr>
        <w:t>The Hungarian government defined its strategic goals and objectives for the 2007-2013 budgetary period in the New Hungary Development Plan. Within the Social Renewal Operative Programme (Hungarian abbreviation: TAMOP) it had delegated the development and the promotion of the national lifelong guidance network to the National Employment and Social Office (</w:t>
      </w:r>
      <w:proofErr w:type="spellStart"/>
      <w:r w:rsidRPr="00C51AAE">
        <w:rPr>
          <w:lang w:val="en-GB"/>
        </w:rPr>
        <w:t>Foglalkoztatási</w:t>
      </w:r>
      <w:proofErr w:type="spellEnd"/>
      <w:r w:rsidRPr="00C51AAE">
        <w:rPr>
          <w:lang w:val="en-GB"/>
        </w:rPr>
        <w:t xml:space="preserve"> </w:t>
      </w:r>
      <w:proofErr w:type="spellStart"/>
      <w:r w:rsidRPr="00C51AAE">
        <w:rPr>
          <w:lang w:val="en-GB"/>
        </w:rPr>
        <w:t>és</w:t>
      </w:r>
      <w:proofErr w:type="spellEnd"/>
      <w:r w:rsidRPr="00C51AAE">
        <w:rPr>
          <w:lang w:val="en-GB"/>
        </w:rPr>
        <w:t xml:space="preserve"> </w:t>
      </w:r>
      <w:proofErr w:type="spellStart"/>
      <w:r w:rsidRPr="00C51AAE">
        <w:rPr>
          <w:lang w:val="en-GB"/>
        </w:rPr>
        <w:t>Szociális</w:t>
      </w:r>
      <w:proofErr w:type="spellEnd"/>
      <w:r w:rsidRPr="00C51AAE">
        <w:rPr>
          <w:lang w:val="en-GB"/>
        </w:rPr>
        <w:t xml:space="preserve"> </w:t>
      </w:r>
      <w:proofErr w:type="spellStart"/>
      <w:r w:rsidRPr="00C51AAE">
        <w:rPr>
          <w:lang w:val="en-GB"/>
        </w:rPr>
        <w:t>Hivatal</w:t>
      </w:r>
      <w:proofErr w:type="spellEnd"/>
      <w:r w:rsidRPr="00C51AAE">
        <w:rPr>
          <w:lang w:val="en-GB"/>
        </w:rPr>
        <w:t xml:space="preserve">, abbreviation: FSZH), which is the coordinating body of the Hungarian public employment service. The detailed planning of the OP started in 2007 and the elaboration of the final contractual version lasted until October 2008. </w:t>
      </w:r>
    </w:p>
    <w:p w:rsidR="002E67EC" w:rsidRPr="00C51AAE" w:rsidRDefault="002E67EC" w:rsidP="00A77802">
      <w:pPr>
        <w:jc w:val="both"/>
        <w:rPr>
          <w:lang w:val="en-GB"/>
        </w:rPr>
      </w:pPr>
      <w:r w:rsidRPr="00C51AAE">
        <w:rPr>
          <w:lang w:val="en-GB"/>
        </w:rPr>
        <w:t>The commitment of the policy makers and other s</w:t>
      </w:r>
      <w:r w:rsidR="005F5618">
        <w:rPr>
          <w:lang w:val="en-GB"/>
        </w:rPr>
        <w:t>takeholders of the project was</w:t>
      </w:r>
      <w:r w:rsidRPr="00C51AAE">
        <w:rPr>
          <w:lang w:val="en-GB"/>
        </w:rPr>
        <w:t xml:space="preserve"> marked by the establishment of the National LLG Council in January 2008. It works closely together with the other members of the ELGPN network as well as with the national policy makers. The 13-member council provides a stable professional background for the planning, implementation and promotion of the OP in national and international levels, according to the latest ILO and OECD guidelines. </w:t>
      </w:r>
    </w:p>
    <w:p w:rsidR="009538E6" w:rsidRDefault="009538E6" w:rsidP="00A77802">
      <w:pPr>
        <w:jc w:val="both"/>
        <w:rPr>
          <w:lang w:val="en-GB"/>
        </w:rPr>
      </w:pPr>
    </w:p>
    <w:p w:rsidR="009538E6" w:rsidRPr="009538E6" w:rsidRDefault="009538E6" w:rsidP="00A77802">
      <w:pPr>
        <w:jc w:val="both"/>
        <w:rPr>
          <w:lang w:val="en-GB"/>
        </w:rPr>
      </w:pPr>
    </w:p>
    <w:p w:rsidR="002E67EC" w:rsidRPr="00011E4D" w:rsidRDefault="002E67EC" w:rsidP="00A77802">
      <w:pPr>
        <w:pStyle w:val="Duidelijkcitaat"/>
        <w:jc w:val="both"/>
        <w:rPr>
          <w:color w:val="4F81BD"/>
          <w:lang w:val="en-GB"/>
        </w:rPr>
      </w:pPr>
      <w:r w:rsidRPr="00011E4D">
        <w:rPr>
          <w:color w:val="4F81BD"/>
          <w:lang w:val="en-GB"/>
        </w:rPr>
        <w:t xml:space="preserve">OP data </w:t>
      </w:r>
    </w:p>
    <w:p w:rsidR="002E67EC" w:rsidRDefault="002E67EC" w:rsidP="00A77802">
      <w:pPr>
        <w:jc w:val="both"/>
        <w:rPr>
          <w:lang w:val="en-GB"/>
        </w:rPr>
      </w:pPr>
      <w:r w:rsidRPr="00C51AAE">
        <w:rPr>
          <w:lang w:val="en-GB"/>
        </w:rPr>
        <w:t xml:space="preserve">The implementation of the first action plan of the OP takes place between 22 September 2008 and 21 September 2010. The budget of the national programme is HUF 2.08 Billion, approximately EUR 7.3 Million. </w:t>
      </w:r>
    </w:p>
    <w:p w:rsidR="009538E6" w:rsidRPr="00C51AAE" w:rsidRDefault="009538E6" w:rsidP="00A77802">
      <w:pPr>
        <w:jc w:val="both"/>
        <w:rPr>
          <w:lang w:val="en-GB"/>
        </w:rPr>
      </w:pPr>
    </w:p>
    <w:p w:rsidR="002E67EC" w:rsidRPr="00011E4D" w:rsidRDefault="002E67EC" w:rsidP="00A77802">
      <w:pPr>
        <w:pStyle w:val="Duidelijkcitaat"/>
        <w:jc w:val="both"/>
        <w:rPr>
          <w:color w:val="4F81BD"/>
          <w:lang w:val="en-GB"/>
        </w:rPr>
      </w:pPr>
      <w:r w:rsidRPr="00011E4D">
        <w:rPr>
          <w:color w:val="4F81BD"/>
          <w:lang w:val="en-GB"/>
        </w:rPr>
        <w:t xml:space="preserve">Main objectives </w:t>
      </w:r>
    </w:p>
    <w:p w:rsidR="002E67EC" w:rsidRPr="00C51AAE" w:rsidRDefault="002E67EC" w:rsidP="00A77802">
      <w:pPr>
        <w:jc w:val="both"/>
        <w:rPr>
          <w:lang w:val="en-GB"/>
        </w:rPr>
      </w:pPr>
      <w:r w:rsidRPr="00C51AAE">
        <w:rPr>
          <w:lang w:val="en-GB"/>
        </w:rPr>
        <w:t xml:space="preserve">The main objective of the project is to develop the basis of a uniform guidance system that is equally available for all users in all situations during their student and professional life. Thus the development of an effective national lifelong guidance system is indispensable for the realisation of the lifelong learning services. </w:t>
      </w:r>
    </w:p>
    <w:p w:rsidR="002E67EC" w:rsidRPr="00C51AAE" w:rsidRDefault="002E67EC" w:rsidP="00A77802">
      <w:pPr>
        <w:jc w:val="both"/>
        <w:rPr>
          <w:lang w:val="en-GB"/>
        </w:rPr>
      </w:pPr>
      <w:r w:rsidRPr="00C51AAE">
        <w:rPr>
          <w:lang w:val="en-GB"/>
        </w:rPr>
        <w:t xml:space="preserve">Within the Hungarian setting, this goal can be achieved by the revitalisation of the network of career guidance professionals by hiring new staff, providing up-to-date professional tools and materials and creating a strong cooperation within the network. </w:t>
      </w:r>
    </w:p>
    <w:p w:rsidR="002E67EC" w:rsidRPr="00C51AAE" w:rsidRDefault="002E67EC" w:rsidP="00A77802">
      <w:pPr>
        <w:jc w:val="both"/>
        <w:rPr>
          <w:lang w:val="en-GB"/>
        </w:rPr>
      </w:pPr>
      <w:r w:rsidRPr="00C51AAE">
        <w:rPr>
          <w:lang w:val="en-GB"/>
        </w:rPr>
        <w:t>By supporting the professionals and developing online self-information tools, the OP seeks to increase customer awareness and satisfaction of the LLG services provided</w:t>
      </w:r>
      <w:r w:rsidR="00011E4D">
        <w:rPr>
          <w:lang w:val="en-GB"/>
        </w:rPr>
        <w:t xml:space="preserve"> within the network of the PES (Public Employment Service).</w:t>
      </w:r>
    </w:p>
    <w:p w:rsidR="00880186" w:rsidRDefault="00880186" w:rsidP="00A77802">
      <w:pPr>
        <w:pStyle w:val="Duidelijkcitaat"/>
        <w:jc w:val="both"/>
        <w:rPr>
          <w:lang w:val="en-GB"/>
        </w:rPr>
      </w:pPr>
    </w:p>
    <w:p w:rsidR="002E67EC" w:rsidRPr="00C51AAE" w:rsidRDefault="002E67EC" w:rsidP="00A77802">
      <w:pPr>
        <w:pStyle w:val="Duidelijkcitaat"/>
        <w:jc w:val="both"/>
        <w:rPr>
          <w:lang w:val="en-GB"/>
        </w:rPr>
      </w:pPr>
      <w:r w:rsidRPr="00C51AAE">
        <w:rPr>
          <w:lang w:val="en-GB"/>
        </w:rPr>
        <w:t xml:space="preserve">Target groups </w:t>
      </w:r>
    </w:p>
    <w:p w:rsidR="002E67EC" w:rsidRPr="00C51AAE" w:rsidRDefault="002E67EC" w:rsidP="00A77802">
      <w:pPr>
        <w:jc w:val="both"/>
        <w:rPr>
          <w:lang w:val="en-GB"/>
        </w:rPr>
      </w:pPr>
      <w:r w:rsidRPr="00C51AAE">
        <w:rPr>
          <w:lang w:val="en-GB"/>
        </w:rPr>
        <w:t xml:space="preserve">As the first two years of the project are planned to establish a strong professional base for the service provision within and outside the network of the PES, the main target group consists of the guidance professionals actually working on the field (pedagogues, education and employment counsellors, etc.). Currently, they receive </w:t>
      </w:r>
      <w:r w:rsidR="00011E4D">
        <w:rPr>
          <w:lang w:val="en-GB"/>
        </w:rPr>
        <w:t>little professional support</w:t>
      </w:r>
      <w:r w:rsidRPr="00C51AAE">
        <w:rPr>
          <w:lang w:val="en-GB"/>
        </w:rPr>
        <w:t xml:space="preserve">, and their training possibilities are limited, which leads to little motivation from their part. </w:t>
      </w:r>
    </w:p>
    <w:p w:rsidR="002E67EC" w:rsidRPr="00C51AAE" w:rsidRDefault="002E67EC" w:rsidP="00A77802">
      <w:pPr>
        <w:jc w:val="both"/>
        <w:rPr>
          <w:lang w:val="en-GB"/>
        </w:rPr>
      </w:pPr>
      <w:r w:rsidRPr="00C51AAE">
        <w:rPr>
          <w:lang w:val="en-GB"/>
        </w:rPr>
        <w:t xml:space="preserve">The project was planned in a sector neutral way, so we would like to involve professionals from various fields from governmental bodies and NGOs as well. </w:t>
      </w:r>
    </w:p>
    <w:p w:rsidR="002E67EC" w:rsidRDefault="002E67EC" w:rsidP="00A77802">
      <w:pPr>
        <w:jc w:val="both"/>
        <w:rPr>
          <w:lang w:val="en-GB"/>
        </w:rPr>
      </w:pPr>
      <w:r w:rsidRPr="00C51AAE">
        <w:rPr>
          <w:lang w:val="en-GB"/>
        </w:rPr>
        <w:t xml:space="preserve">The secondary target group is made up by all the users of the guidance services, who will get a better, more efficient service due to the trainings and the new tools of the professionals. </w:t>
      </w:r>
    </w:p>
    <w:p w:rsidR="009538E6" w:rsidRDefault="009538E6" w:rsidP="00A77802">
      <w:pPr>
        <w:jc w:val="both"/>
        <w:rPr>
          <w:lang w:val="en-GB"/>
        </w:rPr>
      </w:pPr>
    </w:p>
    <w:p w:rsidR="009538E6" w:rsidRDefault="009538E6" w:rsidP="00A77802">
      <w:pPr>
        <w:jc w:val="both"/>
        <w:rPr>
          <w:lang w:val="en-GB"/>
        </w:rPr>
      </w:pPr>
    </w:p>
    <w:p w:rsidR="009538E6" w:rsidRPr="009538E6" w:rsidRDefault="009538E6" w:rsidP="00A77802">
      <w:pPr>
        <w:jc w:val="both"/>
        <w:rPr>
          <w:lang w:val="en-GB"/>
        </w:rPr>
      </w:pPr>
    </w:p>
    <w:p w:rsidR="002E67EC" w:rsidRPr="00C51AAE" w:rsidRDefault="002E67EC" w:rsidP="00A77802">
      <w:pPr>
        <w:pStyle w:val="Duidelijkcitaat"/>
        <w:jc w:val="both"/>
        <w:rPr>
          <w:lang w:val="en-GB"/>
        </w:rPr>
      </w:pPr>
      <w:r w:rsidRPr="00C51AAE">
        <w:rPr>
          <w:lang w:val="en-GB"/>
        </w:rPr>
        <w:t xml:space="preserve">Main activities of the OP </w:t>
      </w:r>
    </w:p>
    <w:p w:rsidR="00C51AAE" w:rsidRDefault="002E67EC" w:rsidP="00A77802">
      <w:pPr>
        <w:jc w:val="both"/>
        <w:rPr>
          <w:lang w:val="en-GB"/>
        </w:rPr>
      </w:pPr>
      <w:r w:rsidRPr="00C51AAE">
        <w:rPr>
          <w:lang w:val="en-GB"/>
        </w:rPr>
        <w:t xml:space="preserve">The implementation of the operative programme is based on four main areas, as described in the following figure. </w:t>
      </w:r>
    </w:p>
    <w:p w:rsidR="00C51AAE" w:rsidRDefault="009538E6" w:rsidP="00A77802">
      <w:pPr>
        <w:jc w:val="both"/>
        <w:rPr>
          <w:lang w:val="en-GB"/>
        </w:rPr>
      </w:pPr>
      <w:r>
        <w:rPr>
          <w:noProof/>
          <w:lang w:val="nl-BE" w:eastAsia="nl-BE" w:bidi="ar-SA"/>
        </w:rPr>
        <w:drawing>
          <wp:anchor distT="0" distB="0" distL="114300" distR="114300" simplePos="0" relativeHeight="251687936" behindDoc="0" locked="0" layoutInCell="1" allowOverlap="1">
            <wp:simplePos x="0" y="0"/>
            <wp:positionH relativeFrom="column">
              <wp:posOffset>34925</wp:posOffset>
            </wp:positionH>
            <wp:positionV relativeFrom="paragraph">
              <wp:posOffset>440690</wp:posOffset>
            </wp:positionV>
            <wp:extent cx="5181600" cy="4238625"/>
            <wp:effectExtent l="19050" t="19050" r="19050" b="28575"/>
            <wp:wrapTopAndBottom/>
            <wp:docPr id="6" name="Afbeelding 1"/>
            <wp:cNvGraphicFramePr/>
            <a:graphic xmlns:a="http://schemas.openxmlformats.org/drawingml/2006/main">
              <a:graphicData uri="http://schemas.openxmlformats.org/drawingml/2006/picture">
                <pic:pic xmlns:pic="http://schemas.openxmlformats.org/drawingml/2006/picture">
                  <pic:nvPicPr>
                    <pic:cNvPr id="58376" name="Picture 8"/>
                    <pic:cNvPicPr>
                      <a:picLocks noChangeAspect="1" noChangeArrowheads="1"/>
                    </pic:cNvPicPr>
                  </pic:nvPicPr>
                  <pic:blipFill>
                    <a:blip r:embed="rId25" cstate="print"/>
                    <a:srcRect/>
                    <a:stretch>
                      <a:fillRect/>
                    </a:stretch>
                  </pic:blipFill>
                  <pic:spPr bwMode="auto">
                    <a:xfrm>
                      <a:off x="0" y="0"/>
                      <a:ext cx="5181600" cy="4238625"/>
                    </a:xfrm>
                    <a:prstGeom prst="rect">
                      <a:avLst/>
                    </a:prstGeom>
                    <a:noFill/>
                    <a:ln w="9525">
                      <a:solidFill>
                        <a:schemeClr val="tx1"/>
                      </a:solidFill>
                      <a:miter lim="800000"/>
                      <a:headEnd/>
                      <a:tailEnd/>
                    </a:ln>
                  </pic:spPr>
                </pic:pic>
              </a:graphicData>
            </a:graphic>
          </wp:anchor>
        </w:drawing>
      </w:r>
    </w:p>
    <w:p w:rsidR="00C51AAE" w:rsidRDefault="00C51AAE" w:rsidP="00A77802">
      <w:pPr>
        <w:jc w:val="both"/>
        <w:rPr>
          <w:lang w:val="en-GB"/>
        </w:rPr>
      </w:pPr>
    </w:p>
    <w:p w:rsidR="00C51AAE" w:rsidRPr="00C51AAE" w:rsidRDefault="00C51AAE" w:rsidP="00A77802">
      <w:pPr>
        <w:jc w:val="both"/>
        <w:rPr>
          <w:lang w:val="en-GB"/>
        </w:rPr>
      </w:pPr>
    </w:p>
    <w:p w:rsidR="002E67EC" w:rsidRDefault="002E67EC" w:rsidP="00A77802">
      <w:pPr>
        <w:pStyle w:val="Norml"/>
        <w:numPr>
          <w:ilvl w:val="0"/>
          <w:numId w:val="20"/>
        </w:numPr>
        <w:jc w:val="both"/>
        <w:rPr>
          <w:rFonts w:ascii="Verdana" w:hAnsi="Verdana"/>
          <w:b/>
          <w:iCs/>
          <w:sz w:val="20"/>
          <w:szCs w:val="20"/>
          <w:lang w:val="en-GB"/>
        </w:rPr>
      </w:pPr>
      <w:r w:rsidRPr="00AC3372">
        <w:rPr>
          <w:rFonts w:ascii="Verdana" w:hAnsi="Verdana"/>
          <w:b/>
          <w:iCs/>
          <w:sz w:val="20"/>
          <w:szCs w:val="20"/>
          <w:lang w:val="en-GB"/>
        </w:rPr>
        <w:t xml:space="preserve">Methodological development </w:t>
      </w:r>
    </w:p>
    <w:p w:rsidR="00AC3372" w:rsidRPr="00AC3372" w:rsidRDefault="00AC3372" w:rsidP="00A77802">
      <w:pPr>
        <w:pStyle w:val="Default"/>
        <w:jc w:val="both"/>
        <w:rPr>
          <w:lang w:val="en-GB"/>
        </w:rPr>
      </w:pPr>
    </w:p>
    <w:p w:rsidR="002E67EC" w:rsidRPr="00C51AAE" w:rsidRDefault="002E67EC" w:rsidP="00A77802">
      <w:pPr>
        <w:jc w:val="both"/>
        <w:rPr>
          <w:lang w:val="en-GB"/>
        </w:rPr>
      </w:pPr>
      <w:r w:rsidRPr="00C51AAE">
        <w:rPr>
          <w:lang w:val="en-GB"/>
        </w:rPr>
        <w:t>As described above, the main goal of the project is to develop and provide an up-to-date toolset to the professionals in the field of career guidance. Currently, there are several film</w:t>
      </w:r>
      <w:r w:rsidR="00AC3372">
        <w:rPr>
          <w:lang w:val="en-GB"/>
        </w:rPr>
        <w:t xml:space="preserve">s </w:t>
      </w:r>
      <w:r w:rsidRPr="00C51AAE">
        <w:rPr>
          <w:lang w:val="en-GB"/>
        </w:rPr>
        <w:t xml:space="preserve">and files giving a detailed, interactive demonstration of different jobs that are available for the professionals and the public. The project will finance the enlargement of the available selection with about 150 pieces as well as the renewal of the older versions. Also, several studies and questionnaires will be prepared, that will be published for the professionals. </w:t>
      </w:r>
    </w:p>
    <w:p w:rsidR="005F5618" w:rsidRDefault="005F5618" w:rsidP="00A77802">
      <w:pPr>
        <w:jc w:val="both"/>
        <w:rPr>
          <w:lang w:val="en-GB"/>
        </w:rPr>
      </w:pPr>
    </w:p>
    <w:p w:rsidR="002E67EC" w:rsidRDefault="002E67EC" w:rsidP="00A77802">
      <w:pPr>
        <w:jc w:val="both"/>
        <w:rPr>
          <w:lang w:val="en-GB"/>
        </w:rPr>
      </w:pPr>
      <w:r w:rsidRPr="00C51AAE">
        <w:rPr>
          <w:lang w:val="en-GB"/>
        </w:rPr>
        <w:t xml:space="preserve">The establishment of a network of 20 coordinators between the project and other interested parties (employment offices, schools, higher education institutions, social institutions, NGOs) will significantly promote the knowledge on the project. </w:t>
      </w:r>
    </w:p>
    <w:p w:rsidR="009538E6" w:rsidRPr="00C51AAE" w:rsidRDefault="009538E6" w:rsidP="00A77802">
      <w:pPr>
        <w:jc w:val="both"/>
        <w:rPr>
          <w:lang w:val="en-GB"/>
        </w:rPr>
      </w:pPr>
    </w:p>
    <w:p w:rsidR="00AC3372" w:rsidRPr="00AC3372" w:rsidRDefault="002E67EC" w:rsidP="00A77802">
      <w:pPr>
        <w:pStyle w:val="Lijstalinea"/>
        <w:numPr>
          <w:ilvl w:val="0"/>
          <w:numId w:val="20"/>
        </w:numPr>
        <w:jc w:val="both"/>
        <w:rPr>
          <w:b/>
          <w:iCs/>
          <w:lang w:val="en-GB"/>
        </w:rPr>
      </w:pPr>
      <w:r w:rsidRPr="00AC3372">
        <w:rPr>
          <w:b/>
          <w:iCs/>
          <w:lang w:val="en-GB"/>
        </w:rPr>
        <w:t xml:space="preserve">IT development </w:t>
      </w:r>
    </w:p>
    <w:p w:rsidR="002E67EC" w:rsidRDefault="002E67EC" w:rsidP="00A77802">
      <w:pPr>
        <w:jc w:val="both"/>
        <w:rPr>
          <w:lang w:val="en-GB"/>
        </w:rPr>
      </w:pPr>
      <w:r w:rsidRPr="00C51AAE">
        <w:rPr>
          <w:lang w:val="en-GB"/>
        </w:rPr>
        <w:t xml:space="preserve">The IT development part of the OP seeks to set the basis of the virtual labour market services in Hungary. It aims to create a two-entry (for younger users mostly in the education system and for older users mostly looking for career counselling) homepage on the basis of the existing guidance portal of the PES. The development seeks to reach external databases on updated educational and labour market information in order to offer integrated information in a user-friendly way. The webpage would also offer a portal for the career guidance professionals, where they could reach all the information and tools regarding the project. It also helps creating a closely linked network within the professionals of the field. </w:t>
      </w:r>
    </w:p>
    <w:p w:rsidR="009538E6" w:rsidRPr="00C51AAE" w:rsidRDefault="009538E6" w:rsidP="00A77802">
      <w:pPr>
        <w:jc w:val="both"/>
        <w:rPr>
          <w:lang w:val="en-GB"/>
        </w:rPr>
      </w:pPr>
    </w:p>
    <w:p w:rsidR="00880186" w:rsidRDefault="002E67EC" w:rsidP="00A77802">
      <w:pPr>
        <w:pStyle w:val="Lijstalinea"/>
        <w:numPr>
          <w:ilvl w:val="0"/>
          <w:numId w:val="20"/>
        </w:numPr>
        <w:jc w:val="both"/>
        <w:rPr>
          <w:b/>
          <w:iCs/>
          <w:lang w:val="en-GB"/>
        </w:rPr>
      </w:pPr>
      <w:r w:rsidRPr="00AC3372">
        <w:rPr>
          <w:b/>
          <w:iCs/>
          <w:lang w:val="en-GB"/>
        </w:rPr>
        <w:t xml:space="preserve">Development of the national LLG counsellor network </w:t>
      </w:r>
    </w:p>
    <w:p w:rsidR="002E67EC" w:rsidRPr="00880186" w:rsidRDefault="002E67EC" w:rsidP="00A77802">
      <w:pPr>
        <w:jc w:val="both"/>
        <w:rPr>
          <w:b/>
          <w:iCs/>
          <w:lang w:val="en-GB"/>
        </w:rPr>
      </w:pPr>
      <w:r w:rsidRPr="00880186">
        <w:rPr>
          <w:lang w:val="en-GB"/>
        </w:rPr>
        <w:t>As described above, the currently provided career guidance services are highly fragmented and differ in quality and availability in Hungary. The operative programme would like to set a strong basis of service provision on a national level by employing 50 guidance professionals. They would create strong, independent network of professionals who provide services for all citizens free of charge. The counsellor network is expected to work closely together with the other entities of the PES and other service providers, thus providing a wide range of services. The network of th</w:t>
      </w:r>
      <w:r w:rsidR="00AC3372" w:rsidRPr="00880186">
        <w:rPr>
          <w:lang w:val="en-GB"/>
        </w:rPr>
        <w:t xml:space="preserve">e counsellors </w:t>
      </w:r>
      <w:r w:rsidRPr="00880186">
        <w:rPr>
          <w:lang w:val="en-GB"/>
        </w:rPr>
        <w:t xml:space="preserve">is scattered around the country to provide easy access for users. </w:t>
      </w:r>
    </w:p>
    <w:p w:rsidR="00AC3372" w:rsidRDefault="00880186" w:rsidP="00A77802">
      <w:pPr>
        <w:jc w:val="both"/>
        <w:rPr>
          <w:lang w:val="en-GB"/>
        </w:rPr>
      </w:pPr>
      <w:r>
        <w:rPr>
          <w:noProof/>
          <w:lang w:val="nl-BE" w:eastAsia="nl-BE" w:bidi="ar-SA"/>
        </w:rPr>
        <w:drawing>
          <wp:anchor distT="0" distB="0" distL="114300" distR="114300" simplePos="0" relativeHeight="251689984" behindDoc="0" locked="0" layoutInCell="1" allowOverlap="1">
            <wp:simplePos x="0" y="0"/>
            <wp:positionH relativeFrom="column">
              <wp:posOffset>-60325</wp:posOffset>
            </wp:positionH>
            <wp:positionV relativeFrom="paragraph">
              <wp:posOffset>200660</wp:posOffset>
            </wp:positionV>
            <wp:extent cx="5191125" cy="3976370"/>
            <wp:effectExtent l="19050" t="19050" r="28575" b="24130"/>
            <wp:wrapTopAndBottom/>
            <wp:docPr id="9" name="Afbeelding 2"/>
            <wp:cNvGraphicFramePr/>
            <a:graphic xmlns:a="http://schemas.openxmlformats.org/drawingml/2006/main">
              <a:graphicData uri="http://schemas.openxmlformats.org/drawingml/2006/picture">
                <pic:pic xmlns:pic="http://schemas.openxmlformats.org/drawingml/2006/picture">
                  <pic:nvPicPr>
                    <pic:cNvPr id="63496" name="Picture 8"/>
                    <pic:cNvPicPr>
                      <a:picLocks noChangeAspect="1" noChangeArrowheads="1"/>
                    </pic:cNvPicPr>
                  </pic:nvPicPr>
                  <pic:blipFill>
                    <a:blip r:embed="rId26" cstate="print"/>
                    <a:srcRect/>
                    <a:stretch>
                      <a:fillRect/>
                    </a:stretch>
                  </pic:blipFill>
                  <pic:spPr bwMode="auto">
                    <a:xfrm>
                      <a:off x="0" y="0"/>
                      <a:ext cx="5191125" cy="3976370"/>
                    </a:xfrm>
                    <a:prstGeom prst="rect">
                      <a:avLst/>
                    </a:prstGeom>
                    <a:noFill/>
                    <a:ln w="9525">
                      <a:solidFill>
                        <a:schemeClr val="tx1"/>
                      </a:solidFill>
                      <a:miter lim="800000"/>
                      <a:headEnd/>
                      <a:tailEnd/>
                    </a:ln>
                    <a:effectLst/>
                  </pic:spPr>
                </pic:pic>
              </a:graphicData>
            </a:graphic>
          </wp:anchor>
        </w:drawing>
      </w:r>
    </w:p>
    <w:p w:rsidR="00AC3372" w:rsidRPr="00C51AAE" w:rsidRDefault="00AC3372" w:rsidP="00A77802">
      <w:pPr>
        <w:jc w:val="both"/>
        <w:rPr>
          <w:lang w:val="en-GB"/>
        </w:rPr>
      </w:pPr>
    </w:p>
    <w:p w:rsidR="00AC3372" w:rsidRDefault="00AC3372" w:rsidP="00A77802">
      <w:pPr>
        <w:pStyle w:val="Norml"/>
        <w:numPr>
          <w:ilvl w:val="0"/>
          <w:numId w:val="20"/>
        </w:numPr>
        <w:jc w:val="both"/>
        <w:rPr>
          <w:rFonts w:ascii="Verdana" w:hAnsi="Verdana"/>
          <w:b/>
          <w:iCs/>
          <w:sz w:val="20"/>
          <w:szCs w:val="20"/>
          <w:lang w:val="en-GB"/>
        </w:rPr>
      </w:pPr>
      <w:r>
        <w:rPr>
          <w:rFonts w:ascii="Verdana" w:hAnsi="Verdana"/>
          <w:b/>
          <w:iCs/>
          <w:sz w:val="20"/>
          <w:szCs w:val="20"/>
          <w:lang w:val="en-GB"/>
        </w:rPr>
        <w:t>Education</w:t>
      </w:r>
    </w:p>
    <w:p w:rsidR="00AC3372" w:rsidRPr="00AC3372" w:rsidRDefault="00AC3372" w:rsidP="00A77802">
      <w:pPr>
        <w:pStyle w:val="Default"/>
        <w:jc w:val="both"/>
        <w:rPr>
          <w:lang w:val="en-GB"/>
        </w:rPr>
      </w:pPr>
    </w:p>
    <w:p w:rsidR="00AC3372" w:rsidRDefault="002E67EC" w:rsidP="00A77802">
      <w:pPr>
        <w:jc w:val="both"/>
        <w:rPr>
          <w:lang w:val="en-GB"/>
        </w:rPr>
      </w:pPr>
      <w:r w:rsidRPr="00AC3372">
        <w:rPr>
          <w:lang w:val="en-GB"/>
        </w:rPr>
        <w:t>A</w:t>
      </w:r>
      <w:r w:rsidR="00AC3372" w:rsidRPr="00AC3372">
        <w:rPr>
          <w:lang w:val="en-GB"/>
        </w:rPr>
        <w:t xml:space="preserve">s a long term dedication towards the set-up of a highly trained career guidance network the </w:t>
      </w:r>
      <w:r w:rsidRPr="00AC3372">
        <w:rPr>
          <w:lang w:val="en-GB"/>
        </w:rPr>
        <w:t xml:space="preserve">project finances the post-gradual (master’s level) education of 83 professionals in 2 universities. After obtaining their degree, the programme obliges them to work on the field for a period of time. </w:t>
      </w:r>
    </w:p>
    <w:p w:rsidR="002E67EC" w:rsidRDefault="002E67EC" w:rsidP="00A77802">
      <w:pPr>
        <w:jc w:val="both"/>
        <w:rPr>
          <w:lang w:val="en-GB"/>
        </w:rPr>
      </w:pPr>
      <w:r w:rsidRPr="00AC3372">
        <w:rPr>
          <w:lang w:val="en-GB"/>
        </w:rPr>
        <w:t>The programme a</w:t>
      </w:r>
      <w:r w:rsidR="00AC3372">
        <w:rPr>
          <w:lang w:val="en-GB"/>
        </w:rPr>
        <w:t xml:space="preserve">lso seeks to increase the level of knowledge of professionals already in the </w:t>
      </w:r>
      <w:r w:rsidRPr="00AC3372">
        <w:rPr>
          <w:lang w:val="en-GB"/>
        </w:rPr>
        <w:t xml:space="preserve">field from various sectors and entities (teachers, social workers etc.). This is why it provides a 2x3 days training programme for 2 000 people, with all their costs covered. The training </w:t>
      </w:r>
      <w:r w:rsidRPr="00C51AAE">
        <w:rPr>
          <w:lang w:val="en-GB"/>
        </w:rPr>
        <w:t xml:space="preserve">programmes are offered in several locations nationally, to facilitate easy reach and increase the possibility of participation. </w:t>
      </w:r>
    </w:p>
    <w:p w:rsidR="009538E6" w:rsidRDefault="009538E6" w:rsidP="00A77802">
      <w:pPr>
        <w:jc w:val="both"/>
        <w:rPr>
          <w:lang w:val="en-GB"/>
        </w:rPr>
      </w:pPr>
    </w:p>
    <w:p w:rsidR="009538E6" w:rsidRDefault="009538E6" w:rsidP="00A77802">
      <w:pPr>
        <w:jc w:val="both"/>
        <w:rPr>
          <w:lang w:val="en-GB"/>
        </w:rPr>
      </w:pPr>
    </w:p>
    <w:p w:rsidR="009538E6" w:rsidRDefault="009538E6" w:rsidP="00A77802">
      <w:pPr>
        <w:jc w:val="both"/>
        <w:rPr>
          <w:lang w:val="en-GB"/>
        </w:rPr>
      </w:pPr>
    </w:p>
    <w:p w:rsidR="009538E6" w:rsidRDefault="009538E6" w:rsidP="00A77802">
      <w:pPr>
        <w:jc w:val="both"/>
        <w:rPr>
          <w:lang w:val="en-GB"/>
        </w:rPr>
      </w:pPr>
    </w:p>
    <w:p w:rsidR="002E67EC" w:rsidRPr="00C51AAE" w:rsidRDefault="002E67EC" w:rsidP="00A77802">
      <w:pPr>
        <w:jc w:val="both"/>
        <w:rPr>
          <w:lang w:val="en-GB"/>
        </w:rPr>
      </w:pPr>
      <w:r w:rsidRPr="00C51AAE">
        <w:rPr>
          <w:lang w:val="en-GB"/>
        </w:rPr>
        <w:t xml:space="preserve">The topics for the 2,000 professional’s training that are also being developed during the programme are the following: </w:t>
      </w:r>
    </w:p>
    <w:p w:rsidR="002E67EC" w:rsidRPr="00C51AAE" w:rsidRDefault="002E67EC" w:rsidP="00A77802">
      <w:pPr>
        <w:jc w:val="both"/>
        <w:rPr>
          <w:lang w:val="en-GB"/>
        </w:rPr>
      </w:pPr>
    </w:p>
    <w:p w:rsidR="002E67EC" w:rsidRPr="00C51AAE" w:rsidRDefault="002E67EC" w:rsidP="00A77802">
      <w:pPr>
        <w:jc w:val="both"/>
        <w:rPr>
          <w:lang w:val="en-GB"/>
        </w:rPr>
      </w:pPr>
      <w:r w:rsidRPr="00C51AAE">
        <w:rPr>
          <w:lang w:val="en-GB"/>
        </w:rPr>
        <w:t xml:space="preserve">1. The importance of career knowledge </w:t>
      </w:r>
    </w:p>
    <w:p w:rsidR="002E67EC" w:rsidRPr="00C51AAE" w:rsidRDefault="002E67EC" w:rsidP="00A77802">
      <w:pPr>
        <w:jc w:val="both"/>
        <w:rPr>
          <w:lang w:val="en-GB"/>
        </w:rPr>
      </w:pPr>
      <w:r w:rsidRPr="00C51AAE">
        <w:rPr>
          <w:lang w:val="en-GB"/>
        </w:rPr>
        <w:t xml:space="preserve">2. The role of self-knowledge in building one’s career </w:t>
      </w:r>
    </w:p>
    <w:p w:rsidR="002E67EC" w:rsidRPr="00C51AAE" w:rsidRDefault="002E67EC" w:rsidP="00A77802">
      <w:pPr>
        <w:jc w:val="both"/>
        <w:rPr>
          <w:lang w:val="en-GB"/>
        </w:rPr>
      </w:pPr>
      <w:r w:rsidRPr="00C51AAE">
        <w:rPr>
          <w:lang w:val="en-GB"/>
        </w:rPr>
        <w:t xml:space="preserve">3. EU competencies </w:t>
      </w:r>
    </w:p>
    <w:p w:rsidR="002E67EC" w:rsidRPr="00C51AAE" w:rsidRDefault="002E67EC" w:rsidP="00A77802">
      <w:pPr>
        <w:jc w:val="both"/>
        <w:rPr>
          <w:lang w:val="en-GB"/>
        </w:rPr>
      </w:pPr>
      <w:r w:rsidRPr="00C51AAE">
        <w:rPr>
          <w:lang w:val="en-GB"/>
        </w:rPr>
        <w:t xml:space="preserve">4. The importance and usage of </w:t>
      </w:r>
      <w:proofErr w:type="spellStart"/>
      <w:r w:rsidRPr="00C51AAE">
        <w:rPr>
          <w:lang w:val="en-GB"/>
        </w:rPr>
        <w:t>Europass</w:t>
      </w:r>
      <w:proofErr w:type="spellEnd"/>
      <w:r w:rsidRPr="00C51AAE">
        <w:rPr>
          <w:lang w:val="en-GB"/>
        </w:rPr>
        <w:t xml:space="preserve"> - studying and working in the EU </w:t>
      </w:r>
    </w:p>
    <w:p w:rsidR="002E67EC" w:rsidRPr="00C51AAE" w:rsidRDefault="002E67EC" w:rsidP="00A77802">
      <w:pPr>
        <w:jc w:val="both"/>
        <w:rPr>
          <w:lang w:val="en-GB"/>
        </w:rPr>
      </w:pPr>
      <w:r w:rsidRPr="00C51AAE">
        <w:rPr>
          <w:lang w:val="en-GB"/>
        </w:rPr>
        <w:t xml:space="preserve">5. Methods of informal job search, from job to job </w:t>
      </w:r>
    </w:p>
    <w:p w:rsidR="002E67EC" w:rsidRPr="00C51AAE" w:rsidRDefault="002E67EC" w:rsidP="00A77802">
      <w:pPr>
        <w:jc w:val="both"/>
        <w:rPr>
          <w:lang w:val="en-GB"/>
        </w:rPr>
      </w:pPr>
      <w:r w:rsidRPr="00C51AAE">
        <w:rPr>
          <w:lang w:val="en-GB"/>
        </w:rPr>
        <w:t xml:space="preserve">6. Use of new possibilities (internet, television) </w:t>
      </w:r>
    </w:p>
    <w:p w:rsidR="002E67EC" w:rsidRPr="00C51AAE" w:rsidRDefault="00011E4D" w:rsidP="00A77802">
      <w:pPr>
        <w:jc w:val="both"/>
        <w:rPr>
          <w:lang w:val="en-GB"/>
        </w:rPr>
      </w:pPr>
      <w:r>
        <w:rPr>
          <w:lang w:val="en-GB"/>
        </w:rPr>
        <w:t>7. Special situations (R</w:t>
      </w:r>
      <w:r w:rsidR="002E67EC" w:rsidRPr="00C51AAE">
        <w:rPr>
          <w:lang w:val="en-GB"/>
        </w:rPr>
        <w:t xml:space="preserve">oma, handicapped people, etc) </w:t>
      </w:r>
    </w:p>
    <w:p w:rsidR="002E67EC" w:rsidRPr="00C51AAE" w:rsidRDefault="002E67EC" w:rsidP="00A77802">
      <w:pPr>
        <w:jc w:val="both"/>
        <w:rPr>
          <w:lang w:val="en-GB"/>
        </w:rPr>
      </w:pPr>
      <w:r w:rsidRPr="00C51AAE">
        <w:rPr>
          <w:lang w:val="en-GB"/>
        </w:rPr>
        <w:t>8</w:t>
      </w:r>
      <w:r w:rsidR="00011E4D">
        <w:rPr>
          <w:lang w:val="en-GB"/>
        </w:rPr>
        <w:t>. What is work, what are the aty</w:t>
      </w:r>
      <w:r w:rsidRPr="00C51AAE">
        <w:rPr>
          <w:lang w:val="en-GB"/>
        </w:rPr>
        <w:t xml:space="preserve">pical working types </w:t>
      </w:r>
    </w:p>
    <w:p w:rsidR="002E67EC" w:rsidRPr="00C51AAE" w:rsidRDefault="002E67EC" w:rsidP="00A77802">
      <w:pPr>
        <w:jc w:val="both"/>
        <w:rPr>
          <w:lang w:val="en-GB"/>
        </w:rPr>
      </w:pPr>
      <w:r w:rsidRPr="00C51AAE">
        <w:rPr>
          <w:lang w:val="en-GB"/>
        </w:rPr>
        <w:t xml:space="preserve">9. What does LLG mean and how does it work </w:t>
      </w:r>
    </w:p>
    <w:p w:rsidR="002E67EC" w:rsidRPr="00C51AAE" w:rsidRDefault="002E67EC" w:rsidP="00A77802">
      <w:pPr>
        <w:jc w:val="both"/>
        <w:rPr>
          <w:lang w:val="en-GB"/>
        </w:rPr>
      </w:pPr>
      <w:r w:rsidRPr="00C51AAE">
        <w:rPr>
          <w:lang w:val="en-GB"/>
        </w:rPr>
        <w:t xml:space="preserve">10. What organisations can help you – service providers within the field of career guidance and orientation </w:t>
      </w:r>
    </w:p>
    <w:p w:rsidR="002E67EC" w:rsidRPr="00C51AAE" w:rsidRDefault="002E67EC" w:rsidP="00A77802">
      <w:pPr>
        <w:jc w:val="both"/>
        <w:rPr>
          <w:lang w:val="en-GB"/>
        </w:rPr>
      </w:pPr>
    </w:p>
    <w:p w:rsidR="00F8437F" w:rsidRPr="00F8437F" w:rsidRDefault="00F8437F" w:rsidP="00A77802">
      <w:pPr>
        <w:pStyle w:val="Kop1"/>
        <w:numPr>
          <w:ilvl w:val="0"/>
          <w:numId w:val="0"/>
        </w:numPr>
        <w:ind w:left="709" w:hanging="709"/>
        <w:jc w:val="both"/>
        <w:rPr>
          <w:lang w:val="en-US" w:eastAsia="en-US" w:bidi="en-US"/>
        </w:rPr>
      </w:pPr>
    </w:p>
    <w:p w:rsidR="005A28A6" w:rsidRDefault="005A28A6" w:rsidP="00A77802">
      <w:pPr>
        <w:jc w:val="both"/>
        <w:rPr>
          <w:rStyle w:val="Intensievebenadrukking"/>
          <w:lang w:val="en-GB"/>
        </w:rPr>
      </w:pPr>
    </w:p>
    <w:p w:rsidR="005A28A6" w:rsidRDefault="005A28A6" w:rsidP="00A77802">
      <w:pPr>
        <w:jc w:val="both"/>
        <w:rPr>
          <w:rStyle w:val="Intensievebenadrukking"/>
          <w:lang w:val="en-GB"/>
        </w:rPr>
      </w:pPr>
    </w:p>
    <w:p w:rsidR="00B60132" w:rsidRDefault="00B60132" w:rsidP="00A77802">
      <w:pPr>
        <w:pStyle w:val="basis"/>
        <w:jc w:val="both"/>
        <w:rPr>
          <w:rFonts w:ascii="Verdana" w:hAnsi="Verdana"/>
          <w:sz w:val="20"/>
          <w:lang w:val="en-GB" w:eastAsia="en-US" w:bidi="en-US"/>
        </w:rPr>
      </w:pPr>
    </w:p>
    <w:p w:rsidR="00880186" w:rsidRDefault="00880186" w:rsidP="005D2897">
      <w:pPr>
        <w:pStyle w:val="basis"/>
        <w:rPr>
          <w:rFonts w:ascii="Verdana" w:hAnsi="Verdana"/>
          <w:sz w:val="20"/>
          <w:lang w:val="en-GB" w:eastAsia="en-US" w:bidi="en-US"/>
        </w:rPr>
      </w:pPr>
    </w:p>
    <w:p w:rsidR="00880186" w:rsidRDefault="00880186" w:rsidP="005D2897">
      <w:pPr>
        <w:pStyle w:val="basis"/>
        <w:rPr>
          <w:rFonts w:ascii="Verdana" w:hAnsi="Verdana"/>
          <w:sz w:val="20"/>
          <w:lang w:val="en-GB" w:eastAsia="en-US" w:bidi="en-US"/>
        </w:rPr>
      </w:pPr>
    </w:p>
    <w:p w:rsidR="00880186" w:rsidRDefault="00880186" w:rsidP="005D2897">
      <w:pPr>
        <w:pStyle w:val="basis"/>
        <w:rPr>
          <w:rFonts w:ascii="Verdana" w:hAnsi="Verdana"/>
          <w:sz w:val="20"/>
          <w:lang w:val="en-GB" w:eastAsia="en-US" w:bidi="en-US"/>
        </w:rPr>
      </w:pPr>
    </w:p>
    <w:p w:rsidR="00880186" w:rsidRDefault="00880186" w:rsidP="005D2897">
      <w:pPr>
        <w:pStyle w:val="basis"/>
        <w:rPr>
          <w:rFonts w:ascii="Verdana" w:hAnsi="Verdana"/>
          <w:sz w:val="20"/>
          <w:lang w:val="en-GB" w:eastAsia="en-US" w:bidi="en-US"/>
        </w:rPr>
      </w:pPr>
    </w:p>
    <w:p w:rsidR="00880186" w:rsidRDefault="00880186" w:rsidP="005D2897">
      <w:pPr>
        <w:pStyle w:val="basis"/>
        <w:rPr>
          <w:rFonts w:ascii="Verdana" w:hAnsi="Verdana"/>
          <w:sz w:val="20"/>
          <w:lang w:val="en-GB" w:eastAsia="en-US" w:bidi="en-US"/>
        </w:rPr>
      </w:pPr>
    </w:p>
    <w:p w:rsidR="00880186" w:rsidRDefault="00880186" w:rsidP="005D2897">
      <w:pPr>
        <w:pStyle w:val="basis"/>
        <w:rPr>
          <w:rFonts w:ascii="Verdana" w:hAnsi="Verdana"/>
          <w:sz w:val="20"/>
          <w:lang w:val="en-GB" w:eastAsia="en-US" w:bidi="en-US"/>
        </w:rPr>
      </w:pPr>
    </w:p>
    <w:p w:rsidR="00880186" w:rsidRDefault="00880186" w:rsidP="005D2897">
      <w:pPr>
        <w:pStyle w:val="basis"/>
        <w:rPr>
          <w:rFonts w:ascii="Verdana" w:hAnsi="Verdana"/>
          <w:sz w:val="20"/>
          <w:lang w:val="en-GB" w:eastAsia="en-US" w:bidi="en-US"/>
        </w:rPr>
      </w:pPr>
    </w:p>
    <w:p w:rsidR="00880186" w:rsidRDefault="00880186" w:rsidP="005D2897">
      <w:pPr>
        <w:pStyle w:val="basis"/>
        <w:rPr>
          <w:rFonts w:ascii="Verdana" w:hAnsi="Verdana"/>
          <w:sz w:val="20"/>
          <w:lang w:val="en-GB" w:eastAsia="en-US" w:bidi="en-US"/>
        </w:rPr>
      </w:pPr>
    </w:p>
    <w:p w:rsidR="00880186" w:rsidRDefault="00880186" w:rsidP="005D2897">
      <w:pPr>
        <w:pStyle w:val="basis"/>
        <w:rPr>
          <w:rFonts w:ascii="Verdana" w:hAnsi="Verdana"/>
          <w:sz w:val="20"/>
          <w:lang w:val="en-GB" w:eastAsia="en-US" w:bidi="en-US"/>
        </w:rPr>
      </w:pPr>
    </w:p>
    <w:p w:rsidR="00E37B76" w:rsidRDefault="00E37B76" w:rsidP="00011E4D">
      <w:pPr>
        <w:shd w:val="clear" w:color="auto" w:fill="FFFFFF" w:themeFill="background1"/>
        <w:rPr>
          <w:lang w:val="en-GB"/>
        </w:rPr>
      </w:pPr>
    </w:p>
    <w:p w:rsidR="00E37B76" w:rsidRPr="00011E4D" w:rsidRDefault="00E37B76" w:rsidP="001209C6">
      <w:pPr>
        <w:pBdr>
          <w:top w:val="single" w:sz="4" w:space="1" w:color="auto"/>
          <w:left w:val="single" w:sz="4" w:space="4" w:color="auto"/>
          <w:bottom w:val="single" w:sz="4" w:space="1" w:color="auto"/>
          <w:right w:val="single" w:sz="4" w:space="4" w:color="auto"/>
        </w:pBdr>
        <w:shd w:val="clear" w:color="auto" w:fill="8DB3E2" w:themeFill="text2" w:themeFillTint="66"/>
        <w:jc w:val="center"/>
        <w:rPr>
          <w:b/>
          <w:sz w:val="56"/>
          <w:szCs w:val="56"/>
          <w:lang w:val="en-GB"/>
        </w:rPr>
      </w:pPr>
      <w:r w:rsidRPr="00011E4D">
        <w:rPr>
          <w:b/>
          <w:sz w:val="56"/>
          <w:szCs w:val="56"/>
          <w:lang w:val="en-GB"/>
        </w:rPr>
        <w:t>The Role of Guidance and the learning pathways of vulnerable learners</w:t>
      </w:r>
    </w:p>
    <w:p w:rsidR="00E37B76" w:rsidRDefault="00E37B76" w:rsidP="00011E4D">
      <w:pPr>
        <w:shd w:val="clear" w:color="auto" w:fill="FFFFFF" w:themeFill="background1"/>
        <w:rPr>
          <w:lang w:val="en-GB"/>
        </w:rPr>
      </w:pPr>
    </w:p>
    <w:p w:rsidR="00B60132" w:rsidRDefault="00B60132" w:rsidP="005D2897">
      <w:pPr>
        <w:pStyle w:val="basis"/>
        <w:rPr>
          <w:rFonts w:ascii="Verdana" w:hAnsi="Verdana"/>
          <w:sz w:val="20"/>
          <w:lang w:val="en-GB" w:eastAsia="en-US" w:bidi="en-US"/>
        </w:rPr>
      </w:pPr>
    </w:p>
    <w:p w:rsidR="009538E6" w:rsidRDefault="009538E6" w:rsidP="005F5618">
      <w:pPr>
        <w:pBdr>
          <w:top w:val="single" w:sz="4" w:space="1" w:color="auto"/>
          <w:left w:val="single" w:sz="4" w:space="4" w:color="auto"/>
          <w:bottom w:val="single" w:sz="4" w:space="1" w:color="auto"/>
          <w:right w:val="single" w:sz="4" w:space="4" w:color="auto"/>
        </w:pBdr>
        <w:rPr>
          <w:rStyle w:val="OpmaakprofielVerdana9pt"/>
          <w:sz w:val="22"/>
        </w:rPr>
      </w:pPr>
    </w:p>
    <w:p w:rsidR="009538E6" w:rsidRDefault="009538E6" w:rsidP="005F5618">
      <w:pPr>
        <w:pBdr>
          <w:top w:val="single" w:sz="4" w:space="1" w:color="auto"/>
          <w:left w:val="single" w:sz="4" w:space="4" w:color="auto"/>
          <w:bottom w:val="single" w:sz="4" w:space="1" w:color="auto"/>
          <w:right w:val="single" w:sz="4" w:space="4" w:color="auto"/>
        </w:pBdr>
        <w:rPr>
          <w:rStyle w:val="OpmaakprofielVerdana9pt"/>
          <w:sz w:val="22"/>
          <w:u w:val="single"/>
        </w:rPr>
      </w:pPr>
      <w:r>
        <w:rPr>
          <w:rStyle w:val="OpmaakprofielVerdana9pt"/>
          <w:sz w:val="22"/>
        </w:rPr>
        <w:t xml:space="preserve">How can guidance support the learning pathways, the well-being and the school success of </w:t>
      </w:r>
      <w:r w:rsidRPr="00D15A24">
        <w:rPr>
          <w:rStyle w:val="OpmaakprofielVerdana9pt"/>
          <w:sz w:val="22"/>
          <w:u w:val="single"/>
        </w:rPr>
        <w:t>youngsters at risk of unqualified school leaving</w:t>
      </w:r>
      <w:r>
        <w:rPr>
          <w:rStyle w:val="OpmaakprofielVerdana9pt"/>
          <w:sz w:val="22"/>
        </w:rPr>
        <w:t xml:space="preserve"> and of </w:t>
      </w:r>
      <w:r w:rsidRPr="00D15A24">
        <w:rPr>
          <w:rStyle w:val="OpmaakprofielVerdana9pt"/>
          <w:sz w:val="22"/>
          <w:u w:val="single"/>
        </w:rPr>
        <w:t>low achievers?</w:t>
      </w:r>
    </w:p>
    <w:p w:rsidR="009538E6" w:rsidRPr="00D15A24" w:rsidRDefault="009538E6" w:rsidP="005F5618">
      <w:pPr>
        <w:pBdr>
          <w:top w:val="single" w:sz="4" w:space="1" w:color="auto"/>
          <w:left w:val="single" w:sz="4" w:space="4" w:color="auto"/>
          <w:bottom w:val="single" w:sz="4" w:space="1" w:color="auto"/>
          <w:right w:val="single" w:sz="4" w:space="4" w:color="auto"/>
        </w:pBdr>
        <w:rPr>
          <w:sz w:val="22"/>
          <w:u w:val="single"/>
        </w:rPr>
      </w:pPr>
    </w:p>
    <w:p w:rsidR="009538E6" w:rsidRDefault="009538E6" w:rsidP="00A33437">
      <w:pPr>
        <w:rPr>
          <w:rStyle w:val="Titelvanboek"/>
          <w:b w:val="0"/>
          <w:lang w:val="en-GB"/>
        </w:rPr>
      </w:pPr>
    </w:p>
    <w:p w:rsidR="00E37B76" w:rsidRDefault="00E37B76" w:rsidP="00713906">
      <w:pPr>
        <w:pStyle w:val="Titel"/>
        <w:rPr>
          <w:rStyle w:val="Titelvanboek"/>
          <w:b w:val="0"/>
          <w:bCs w:val="0"/>
          <w:smallCaps w:val="0"/>
          <w:spacing w:val="0"/>
        </w:rPr>
      </w:pPr>
      <w:r>
        <w:rPr>
          <w:rStyle w:val="Titelvanboek"/>
          <w:b w:val="0"/>
          <w:bCs w:val="0"/>
          <w:smallCaps w:val="0"/>
          <w:spacing w:val="0"/>
        </w:rPr>
        <w:t>CONCLUSIONS OF THE WORKSHOP</w:t>
      </w:r>
    </w:p>
    <w:p w:rsidR="00E37B76" w:rsidRDefault="00E37B76" w:rsidP="00E37B76">
      <w:pPr>
        <w:rPr>
          <w:i/>
        </w:rPr>
      </w:pPr>
      <w:r w:rsidRPr="00E37B76">
        <w:rPr>
          <w:i/>
        </w:rPr>
        <w:t>Mária Szabóné Pákozdi</w:t>
      </w:r>
    </w:p>
    <w:p w:rsidR="00AE6685" w:rsidRPr="00E37B76" w:rsidRDefault="00AE6685" w:rsidP="00E37B76">
      <w:pPr>
        <w:rPr>
          <w:i/>
        </w:rPr>
      </w:pPr>
    </w:p>
    <w:p w:rsidR="00E37B76" w:rsidRDefault="00AE6685" w:rsidP="00A77802">
      <w:pPr>
        <w:jc w:val="both"/>
      </w:pPr>
      <w:r>
        <w:t>What</w:t>
      </w:r>
      <w:r w:rsidR="00E37B76">
        <w:t xml:space="preserve"> aspects and elements </w:t>
      </w:r>
      <w:r>
        <w:t>does guidance need</w:t>
      </w:r>
      <w:r w:rsidR="00E37B76">
        <w:t xml:space="preserve"> to involve</w:t>
      </w:r>
      <w:r>
        <w:t>?  Participants at the workshop</w:t>
      </w:r>
      <w:r w:rsidR="00E37B76">
        <w:t xml:space="preserve"> added some gener</w:t>
      </w:r>
      <w:r>
        <w:t>al principles and then focus</w:t>
      </w:r>
      <w:r w:rsidR="00E37B76">
        <w:t>ed on what the Councils can actually initiate.</w:t>
      </w:r>
    </w:p>
    <w:p w:rsidR="00E37B76" w:rsidRDefault="00E37B76" w:rsidP="00A77802">
      <w:pPr>
        <w:jc w:val="both"/>
      </w:pPr>
    </w:p>
    <w:p w:rsidR="00AE6685" w:rsidRDefault="00E37B76" w:rsidP="00A77802">
      <w:pPr>
        <w:pStyle w:val="Duidelijkcitaat"/>
        <w:jc w:val="both"/>
      </w:pPr>
      <w:r>
        <w:t>Guidance for pupils and students must be present o</w:t>
      </w:r>
      <w:r w:rsidR="005F5618">
        <w:t>n several level</w:t>
      </w:r>
      <w:r>
        <w:t xml:space="preserve"> </w:t>
      </w:r>
    </w:p>
    <w:p w:rsidR="00E37B76" w:rsidRDefault="00AE6685" w:rsidP="00A77802">
      <w:pPr>
        <w:jc w:val="both"/>
      </w:pPr>
      <w:r>
        <w:t xml:space="preserve">Guidance </w:t>
      </w:r>
      <w:r w:rsidR="00E37B76">
        <w:t xml:space="preserve"> is not only relevant for the individual, but for the school and the </w:t>
      </w:r>
      <w:r>
        <w:t>local community as well. G</w:t>
      </w:r>
      <w:r w:rsidR="00E37B76">
        <w:t xml:space="preserve">uidance </w:t>
      </w:r>
      <w:r>
        <w:t xml:space="preserve">also </w:t>
      </w:r>
      <w:r w:rsidR="00E37B76">
        <w:t>has a role on a professional level.</w:t>
      </w:r>
      <w:r>
        <w:t xml:space="preserve"> </w:t>
      </w:r>
      <w:r w:rsidR="00E37B76">
        <w:t>We collected the following functions, tasks of guidance to each level.</w:t>
      </w:r>
    </w:p>
    <w:p w:rsidR="00C12233" w:rsidRDefault="00C12233" w:rsidP="00A77802">
      <w:pPr>
        <w:jc w:val="both"/>
      </w:pPr>
    </w:p>
    <w:p w:rsidR="00C12233" w:rsidRDefault="00C12233" w:rsidP="00A77802">
      <w:pPr>
        <w:jc w:val="both"/>
      </w:pPr>
    </w:p>
    <w:p w:rsidR="00C12233" w:rsidRDefault="00C12233" w:rsidP="00A77802">
      <w:pPr>
        <w:jc w:val="both"/>
      </w:pPr>
    </w:p>
    <w:p w:rsidR="00AE6685" w:rsidRPr="00AE6685" w:rsidRDefault="00E37B76" w:rsidP="00A77802">
      <w:pPr>
        <w:jc w:val="both"/>
        <w:rPr>
          <w:b/>
        </w:rPr>
      </w:pPr>
      <w:r w:rsidRPr="00AE6685">
        <w:rPr>
          <w:b/>
        </w:rPr>
        <w:t xml:space="preserve">The level of the individual (i.e. the pupil/student): </w:t>
      </w:r>
    </w:p>
    <w:p w:rsidR="00E37B76" w:rsidRDefault="00E37B76" w:rsidP="00A77802">
      <w:pPr>
        <w:jc w:val="both"/>
      </w:pPr>
      <w:r>
        <w:t xml:space="preserve">Guidance </w:t>
      </w:r>
    </w:p>
    <w:p w:rsidR="00E37B76" w:rsidRDefault="00E37B76" w:rsidP="00A77802">
      <w:pPr>
        <w:pStyle w:val="Lijstalinea"/>
        <w:numPr>
          <w:ilvl w:val="0"/>
          <w:numId w:val="21"/>
        </w:numPr>
        <w:jc w:val="both"/>
      </w:pPr>
      <w:r>
        <w:t>supports the personal development and the</w:t>
      </w:r>
      <w:r w:rsidR="00AE6685">
        <w:t xml:space="preserve"> formulation of a positive self-</w:t>
      </w:r>
      <w:r>
        <w:t>image from a very early age so that the student has an active role in shaping his own career and life, becomes an autonomous citizen, who takes responsibility for his development,</w:t>
      </w:r>
    </w:p>
    <w:p w:rsidR="00E37B76" w:rsidRDefault="00E37B76" w:rsidP="00A77802">
      <w:pPr>
        <w:pStyle w:val="Lijstalinea"/>
        <w:numPr>
          <w:ilvl w:val="0"/>
          <w:numId w:val="21"/>
        </w:numPr>
        <w:jc w:val="both"/>
      </w:pPr>
      <w:r>
        <w:t>focuses on key life skills, whose improvement must be maintained in whatever learning path the student chooses,</w:t>
      </w:r>
    </w:p>
    <w:p w:rsidR="00E37B76" w:rsidRDefault="00E37B76" w:rsidP="00A77802">
      <w:pPr>
        <w:pStyle w:val="Lijstalinea"/>
        <w:numPr>
          <w:ilvl w:val="0"/>
          <w:numId w:val="21"/>
        </w:numPr>
        <w:jc w:val="both"/>
      </w:pPr>
      <w:r>
        <w:t>creates possibilities for the validation of non-formal and informal learning,</w:t>
      </w:r>
    </w:p>
    <w:p w:rsidR="00E37B76" w:rsidRDefault="00E37B76" w:rsidP="00A77802">
      <w:pPr>
        <w:pStyle w:val="Lijstalinea"/>
        <w:numPr>
          <w:ilvl w:val="0"/>
          <w:numId w:val="21"/>
        </w:numPr>
        <w:jc w:val="both"/>
      </w:pPr>
      <w:r>
        <w:t>broadens the horizon of students and their families, so that they become aware of all possibilities both in education and in the world of work.</w:t>
      </w:r>
    </w:p>
    <w:p w:rsidR="00E37B76" w:rsidRDefault="00E37B76" w:rsidP="00A77802">
      <w:pPr>
        <w:jc w:val="both"/>
      </w:pPr>
    </w:p>
    <w:p w:rsidR="00AE6685" w:rsidRPr="00AE6685" w:rsidRDefault="00E37B76" w:rsidP="00A77802">
      <w:pPr>
        <w:jc w:val="both"/>
        <w:rPr>
          <w:b/>
        </w:rPr>
      </w:pPr>
      <w:r w:rsidRPr="00AE6685">
        <w:rPr>
          <w:b/>
        </w:rPr>
        <w:t xml:space="preserve">The level of the school: </w:t>
      </w:r>
    </w:p>
    <w:p w:rsidR="00E37B76" w:rsidRDefault="00AE6685" w:rsidP="00A77802">
      <w:pPr>
        <w:jc w:val="both"/>
      </w:pPr>
      <w:r>
        <w:t>Guidance</w:t>
      </w:r>
    </w:p>
    <w:p w:rsidR="00E37B76" w:rsidRDefault="00E37B76" w:rsidP="00A77802">
      <w:pPr>
        <w:pStyle w:val="Lijstalinea"/>
        <w:numPr>
          <w:ilvl w:val="0"/>
          <w:numId w:val="22"/>
        </w:numPr>
        <w:jc w:val="both"/>
      </w:pPr>
      <w:r>
        <w:t>supports the involvement of schools on several levels: the training of staff, the work of guidance professionals at schools, the new approach to learning/teaching and curriculum,</w:t>
      </w:r>
    </w:p>
    <w:p w:rsidR="00E37B76" w:rsidRDefault="00E37B76" w:rsidP="00A77802">
      <w:pPr>
        <w:pStyle w:val="Lijstalinea"/>
        <w:numPr>
          <w:ilvl w:val="0"/>
          <w:numId w:val="22"/>
        </w:numPr>
        <w:jc w:val="both"/>
      </w:pPr>
      <w:r>
        <w:t>may not be able to reform the educational system but supports a new approach to learning which focuses on students’ various strengths rather than weaknesses (Multiple Intelligences), the development of responsible, autonomous learners, the raising of student motivation by relevant content and form,</w:t>
      </w:r>
    </w:p>
    <w:p w:rsidR="00E37B76" w:rsidRDefault="00E37B76" w:rsidP="00A77802">
      <w:pPr>
        <w:pStyle w:val="Lijstalinea"/>
        <w:numPr>
          <w:ilvl w:val="0"/>
          <w:numId w:val="22"/>
        </w:numPr>
        <w:jc w:val="both"/>
      </w:pPr>
      <w:r>
        <w:t>thus it needs to get involved in curriculum design</w:t>
      </w:r>
    </w:p>
    <w:p w:rsidR="00E37B76" w:rsidRDefault="00E37B76" w:rsidP="00A77802">
      <w:pPr>
        <w:pStyle w:val="Lijstalinea"/>
        <w:numPr>
          <w:ilvl w:val="0"/>
          <w:numId w:val="22"/>
        </w:numPr>
        <w:jc w:val="both"/>
      </w:pPr>
      <w:r>
        <w:t>and training of teachers and school staff so that teachers are capable of detecting problems and can get help locally. Teachers and school staff are the first professionals who can assist the orientation of a student and his parents through everyday contact.</w:t>
      </w:r>
    </w:p>
    <w:p w:rsidR="00E37B76" w:rsidRDefault="00E37B76" w:rsidP="00A77802">
      <w:pPr>
        <w:jc w:val="both"/>
      </w:pPr>
    </w:p>
    <w:p w:rsidR="00AE6685" w:rsidRPr="00AE6685" w:rsidRDefault="00E37B76" w:rsidP="00A77802">
      <w:pPr>
        <w:jc w:val="both"/>
        <w:rPr>
          <w:b/>
        </w:rPr>
      </w:pPr>
      <w:r w:rsidRPr="00AE6685">
        <w:rPr>
          <w:b/>
        </w:rPr>
        <w:t xml:space="preserve">The level of the community and society: </w:t>
      </w:r>
    </w:p>
    <w:p w:rsidR="00E37B76" w:rsidRDefault="00AE6685" w:rsidP="00A77802">
      <w:pPr>
        <w:jc w:val="both"/>
      </w:pPr>
      <w:r>
        <w:t>Guidance</w:t>
      </w:r>
    </w:p>
    <w:p w:rsidR="00E37B76" w:rsidRDefault="00E37B76" w:rsidP="00A77802">
      <w:pPr>
        <w:pStyle w:val="Lijstalinea"/>
        <w:numPr>
          <w:ilvl w:val="0"/>
          <w:numId w:val="23"/>
        </w:numPr>
        <w:jc w:val="both"/>
      </w:pPr>
      <w:r>
        <w:t>can convey the expectations of the society towards the individual and the community,</w:t>
      </w:r>
    </w:p>
    <w:p w:rsidR="00E37B76" w:rsidRDefault="00E37B76" w:rsidP="00A77802">
      <w:pPr>
        <w:pStyle w:val="Lijstalinea"/>
        <w:numPr>
          <w:ilvl w:val="0"/>
          <w:numId w:val="23"/>
        </w:numPr>
        <w:jc w:val="both"/>
      </w:pPr>
      <w:r>
        <w:t>can contribute to the improvement of their self-image,</w:t>
      </w:r>
    </w:p>
    <w:p w:rsidR="00E37B76" w:rsidRDefault="00E37B76" w:rsidP="00A77802">
      <w:pPr>
        <w:pStyle w:val="Lijstalinea"/>
        <w:numPr>
          <w:ilvl w:val="0"/>
          <w:numId w:val="23"/>
        </w:numPr>
        <w:jc w:val="both"/>
      </w:pPr>
      <w:r>
        <w:t>needs to take part in the breakdown of social stereotypes (related to ethnicity or type of work, e.g. support the development of technical/vocational education in order to attract more applicants, or redirect families who are in cultural tension with the world of academia),</w:t>
      </w:r>
    </w:p>
    <w:p w:rsidR="00E37B76" w:rsidRDefault="00E37B76" w:rsidP="00A77802">
      <w:pPr>
        <w:pStyle w:val="Lijstalinea"/>
        <w:numPr>
          <w:ilvl w:val="0"/>
          <w:numId w:val="23"/>
        </w:numPr>
        <w:jc w:val="both"/>
      </w:pPr>
      <w:r>
        <w:t xml:space="preserve">needs to involve the local community in their work and nurture a good relationship with them, </w:t>
      </w:r>
    </w:p>
    <w:p w:rsidR="00E37B76" w:rsidRDefault="00E37B76" w:rsidP="00A77802">
      <w:pPr>
        <w:pStyle w:val="Lijstalinea"/>
        <w:numPr>
          <w:ilvl w:val="0"/>
          <w:numId w:val="23"/>
        </w:numPr>
        <w:jc w:val="both"/>
      </w:pPr>
      <w:r>
        <w:t>and create opportunities for students and their families to meet the world of work, to be introduced to jobs and work places.</w:t>
      </w:r>
    </w:p>
    <w:p w:rsidR="00E37B76" w:rsidRDefault="00E37B76" w:rsidP="00A77802">
      <w:pPr>
        <w:jc w:val="both"/>
      </w:pPr>
    </w:p>
    <w:p w:rsidR="00E37B76" w:rsidRPr="00AE6685" w:rsidRDefault="00E37B76" w:rsidP="00A77802">
      <w:pPr>
        <w:jc w:val="both"/>
        <w:rPr>
          <w:b/>
        </w:rPr>
      </w:pPr>
      <w:r w:rsidRPr="00AE6685">
        <w:rPr>
          <w:b/>
        </w:rPr>
        <w:t xml:space="preserve">The level of the profession. </w:t>
      </w:r>
    </w:p>
    <w:p w:rsidR="00AE6685" w:rsidRPr="00AE6685" w:rsidRDefault="00AE6685" w:rsidP="00A77802">
      <w:pPr>
        <w:jc w:val="both"/>
      </w:pPr>
      <w:r>
        <w:t>Guidance</w:t>
      </w:r>
    </w:p>
    <w:p w:rsidR="00E37B76" w:rsidRDefault="00E37B76" w:rsidP="00A77802">
      <w:pPr>
        <w:pStyle w:val="Lijstalinea"/>
        <w:numPr>
          <w:ilvl w:val="0"/>
          <w:numId w:val="24"/>
        </w:numPr>
        <w:jc w:val="both"/>
      </w:pPr>
      <w:r>
        <w:t>must be professional and must take care of the education of professionals,</w:t>
      </w:r>
    </w:p>
    <w:p w:rsidR="00E37B76" w:rsidRDefault="00E37B76" w:rsidP="00A77802">
      <w:pPr>
        <w:pStyle w:val="Lijstalinea"/>
        <w:numPr>
          <w:ilvl w:val="0"/>
          <w:numId w:val="24"/>
        </w:numPr>
        <w:jc w:val="both"/>
      </w:pPr>
      <w:r>
        <w:t>offers continuous training to teachers and works in close cooperation with them,</w:t>
      </w:r>
    </w:p>
    <w:p w:rsidR="00E37B76" w:rsidRDefault="00E37B76" w:rsidP="00A77802">
      <w:pPr>
        <w:pStyle w:val="Lijstalinea"/>
        <w:numPr>
          <w:ilvl w:val="0"/>
          <w:numId w:val="24"/>
        </w:numPr>
        <w:jc w:val="both"/>
      </w:pPr>
      <w:r>
        <w:t>provides information in several fields, e.g. helps the individual to find out about themselves and improve their self-esteem, offers different opportunities and learning pathways,</w:t>
      </w:r>
    </w:p>
    <w:p w:rsidR="00E37B76" w:rsidRDefault="00E37B76" w:rsidP="00A77802">
      <w:pPr>
        <w:pStyle w:val="Lijstalinea"/>
        <w:numPr>
          <w:ilvl w:val="0"/>
          <w:numId w:val="24"/>
        </w:numPr>
        <w:jc w:val="both"/>
      </w:pPr>
      <w:r>
        <w:t>provides expert help to the individual to realize their aspirations and interest and helps to set goals and identify the skills they need to acquire to achieve their goals,</w:t>
      </w:r>
    </w:p>
    <w:p w:rsidR="00880186" w:rsidRDefault="00E37B76" w:rsidP="00A77802">
      <w:pPr>
        <w:pStyle w:val="Lijstalinea"/>
        <w:numPr>
          <w:ilvl w:val="0"/>
          <w:numId w:val="24"/>
        </w:numPr>
        <w:jc w:val="both"/>
      </w:pPr>
      <w:r>
        <w:t>and provides expert help especially in times of transition, reassures the individual that they are able to cope with the problems, gives them tools to redirect their career and life.</w:t>
      </w:r>
    </w:p>
    <w:p w:rsidR="00880186" w:rsidRDefault="00880186" w:rsidP="00A77802">
      <w:pPr>
        <w:jc w:val="both"/>
      </w:pPr>
    </w:p>
    <w:p w:rsidR="00AE6685" w:rsidRDefault="00E37B76" w:rsidP="00A77802">
      <w:pPr>
        <w:pStyle w:val="Duidelijkcitaat"/>
        <w:jc w:val="both"/>
      </w:pPr>
      <w:r w:rsidRPr="00AE6685">
        <w:t>The participants of the workshop agreed on some principles</w:t>
      </w:r>
      <w:r>
        <w:t>:</w:t>
      </w:r>
    </w:p>
    <w:p w:rsidR="00E37B76" w:rsidRDefault="00E37B76" w:rsidP="00A77802">
      <w:pPr>
        <w:jc w:val="both"/>
      </w:pPr>
      <w:r>
        <w:t xml:space="preserve"> Guidance …</w:t>
      </w:r>
    </w:p>
    <w:p w:rsidR="00E37B76" w:rsidRDefault="00E37B76" w:rsidP="00A77802">
      <w:pPr>
        <w:pStyle w:val="Lijstalinea"/>
        <w:numPr>
          <w:ilvl w:val="0"/>
          <w:numId w:val="25"/>
        </w:numPr>
        <w:jc w:val="both"/>
      </w:pPr>
      <w:r>
        <w:t>must be a continuous process starting as early as possible and reaching out as much as possible,</w:t>
      </w:r>
    </w:p>
    <w:p w:rsidR="00E37B76" w:rsidRDefault="00E37B76" w:rsidP="00A77802">
      <w:pPr>
        <w:pStyle w:val="Lijstalinea"/>
        <w:numPr>
          <w:ilvl w:val="0"/>
          <w:numId w:val="25"/>
        </w:numPr>
        <w:jc w:val="both"/>
      </w:pPr>
      <w:r>
        <w:t>needs a coherent system in society and should rely on networking,</w:t>
      </w:r>
    </w:p>
    <w:p w:rsidR="00E37B76" w:rsidRDefault="00E37B76" w:rsidP="00A77802">
      <w:pPr>
        <w:pStyle w:val="Lijstalinea"/>
        <w:numPr>
          <w:ilvl w:val="0"/>
          <w:numId w:val="25"/>
        </w:numPr>
        <w:jc w:val="both"/>
      </w:pPr>
      <w:r>
        <w:t>supports the free choice of the individual (that is, the solutions offered to the individual should not be made compulsory),</w:t>
      </w:r>
    </w:p>
    <w:p w:rsidR="00E37B76" w:rsidRDefault="00E37B76" w:rsidP="00A77802">
      <w:pPr>
        <w:pStyle w:val="Lijstalinea"/>
        <w:numPr>
          <w:ilvl w:val="0"/>
          <w:numId w:val="25"/>
        </w:numPr>
        <w:jc w:val="both"/>
      </w:pPr>
      <w:r>
        <w:t>needs to enhance cooperation with different stakeholders and needs to keep different directions in sight,</w:t>
      </w:r>
    </w:p>
    <w:p w:rsidR="00E37B76" w:rsidRDefault="00AE6685" w:rsidP="00A77802">
      <w:pPr>
        <w:pStyle w:val="Lijstalinea"/>
        <w:numPr>
          <w:ilvl w:val="0"/>
          <w:numId w:val="25"/>
        </w:numPr>
        <w:jc w:val="both"/>
      </w:pPr>
      <w:r>
        <w:t xml:space="preserve">has an influence </w:t>
      </w:r>
      <w:r w:rsidR="00E37B76">
        <w:t>not only on the individual but on the whole local community.</w:t>
      </w:r>
    </w:p>
    <w:p w:rsidR="009538E6" w:rsidRDefault="009538E6" w:rsidP="00A77802">
      <w:pPr>
        <w:jc w:val="both"/>
      </w:pPr>
    </w:p>
    <w:p w:rsidR="009538E6" w:rsidRDefault="009538E6" w:rsidP="00A77802">
      <w:pPr>
        <w:jc w:val="both"/>
      </w:pPr>
    </w:p>
    <w:p w:rsidR="009538E6" w:rsidRDefault="009538E6" w:rsidP="00A77802">
      <w:pPr>
        <w:jc w:val="both"/>
      </w:pPr>
    </w:p>
    <w:p w:rsidR="00E37B76" w:rsidRDefault="00E37B76" w:rsidP="00A77802">
      <w:pPr>
        <w:jc w:val="both"/>
      </w:pPr>
    </w:p>
    <w:p w:rsidR="00E37B76" w:rsidRDefault="00E37B76" w:rsidP="00A77802">
      <w:pPr>
        <w:pStyle w:val="Duidelijkcitaat"/>
        <w:jc w:val="both"/>
      </w:pPr>
      <w:r>
        <w:t>The Councils can initiate the following:</w:t>
      </w:r>
    </w:p>
    <w:p w:rsidR="00E37B76" w:rsidRDefault="00E37B76" w:rsidP="00A77802">
      <w:pPr>
        <w:pStyle w:val="Lijstalinea"/>
        <w:numPr>
          <w:ilvl w:val="0"/>
          <w:numId w:val="26"/>
        </w:numPr>
        <w:jc w:val="both"/>
      </w:pPr>
      <w:r>
        <w:t>the establishment of a system of guidance and networking,</w:t>
      </w:r>
    </w:p>
    <w:p w:rsidR="00E37B76" w:rsidRDefault="00E37B76" w:rsidP="00A77802">
      <w:pPr>
        <w:pStyle w:val="Lijstalinea"/>
        <w:numPr>
          <w:ilvl w:val="0"/>
          <w:numId w:val="26"/>
        </w:numPr>
        <w:jc w:val="both"/>
      </w:pPr>
      <w:r>
        <w:t>the breakdown of social stereotypes and the improvement of vocational/technical education,</w:t>
      </w:r>
    </w:p>
    <w:p w:rsidR="00E37B76" w:rsidRDefault="00E37B76" w:rsidP="00A77802">
      <w:pPr>
        <w:pStyle w:val="Lijstalinea"/>
        <w:numPr>
          <w:ilvl w:val="0"/>
          <w:numId w:val="26"/>
        </w:numPr>
        <w:jc w:val="both"/>
      </w:pPr>
      <w:r>
        <w:t>the involvement and cooperation of different stakeholders with a focus on the media (utilizing what it can offer),</w:t>
      </w:r>
    </w:p>
    <w:p w:rsidR="00E37B76" w:rsidRDefault="00E37B76" w:rsidP="00A77802">
      <w:pPr>
        <w:pStyle w:val="Lijstalinea"/>
        <w:numPr>
          <w:ilvl w:val="0"/>
          <w:numId w:val="26"/>
        </w:numPr>
        <w:jc w:val="both"/>
      </w:pPr>
      <w:r>
        <w:t>a marketing of Guidance for politicians („we must sell guidance to politicians”) with relevant statements and the presentation of good practices,</w:t>
      </w:r>
    </w:p>
    <w:p w:rsidR="00E37B76" w:rsidRDefault="00E37B76" w:rsidP="00A77802">
      <w:pPr>
        <w:pStyle w:val="Lijstalinea"/>
        <w:numPr>
          <w:ilvl w:val="0"/>
          <w:numId w:val="26"/>
        </w:numPr>
        <w:jc w:val="both"/>
      </w:pPr>
      <w:r>
        <w:t>emphasis of personal development in the whole school curriculum,</w:t>
      </w:r>
    </w:p>
    <w:p w:rsidR="00E37B76" w:rsidRDefault="00E37B76" w:rsidP="00A77802">
      <w:pPr>
        <w:pStyle w:val="Lijstalinea"/>
        <w:numPr>
          <w:ilvl w:val="0"/>
          <w:numId w:val="26"/>
        </w:numPr>
        <w:jc w:val="both"/>
      </w:pPr>
      <w:r>
        <w:t>establishment of quality standar</w:t>
      </w:r>
      <w:r w:rsidR="005F5618">
        <w:t>d</w:t>
      </w:r>
      <w:r>
        <w:t>s for guidance, continuous training of teachers and the education of guidance professionals,</w:t>
      </w:r>
    </w:p>
    <w:p w:rsidR="00E37B76" w:rsidRPr="00AE6685" w:rsidRDefault="00E37B76" w:rsidP="00A77802">
      <w:pPr>
        <w:pStyle w:val="Lijstalinea"/>
        <w:numPr>
          <w:ilvl w:val="0"/>
          <w:numId w:val="26"/>
        </w:numPr>
        <w:jc w:val="both"/>
      </w:pPr>
      <w:r>
        <w:t>harmonized development of policies together with practice.</w:t>
      </w:r>
    </w:p>
    <w:p w:rsidR="00E37B76" w:rsidRDefault="00E37B76" w:rsidP="00A77802">
      <w:pPr>
        <w:pStyle w:val="basis"/>
        <w:jc w:val="both"/>
        <w:rPr>
          <w:lang w:val="en-US" w:eastAsia="en-US" w:bidi="en-US"/>
        </w:rPr>
      </w:pPr>
    </w:p>
    <w:p w:rsidR="00E37B76" w:rsidRDefault="00E37B76" w:rsidP="00A77802">
      <w:pPr>
        <w:pStyle w:val="basis"/>
        <w:jc w:val="both"/>
        <w:rPr>
          <w:lang w:val="en-US" w:eastAsia="en-US" w:bidi="en-US"/>
        </w:rPr>
      </w:pPr>
    </w:p>
    <w:p w:rsidR="00E37B76" w:rsidRDefault="00E37B76" w:rsidP="00A77802">
      <w:pPr>
        <w:pStyle w:val="basis"/>
        <w:jc w:val="both"/>
        <w:rPr>
          <w:lang w:val="en-US" w:eastAsia="en-US" w:bidi="en-US"/>
        </w:rPr>
      </w:pPr>
    </w:p>
    <w:p w:rsidR="00E37B76" w:rsidRDefault="00E37B76" w:rsidP="00E37B76">
      <w:pPr>
        <w:pStyle w:val="basis"/>
        <w:rPr>
          <w:lang w:val="en-US" w:eastAsia="en-US" w:bidi="en-US"/>
        </w:rPr>
      </w:pPr>
    </w:p>
    <w:p w:rsidR="00AE6685" w:rsidRDefault="00AE6685" w:rsidP="00E37B76">
      <w:pPr>
        <w:pStyle w:val="basis"/>
        <w:rPr>
          <w:lang w:val="en-US" w:eastAsia="en-US" w:bidi="en-US"/>
        </w:rPr>
      </w:pPr>
    </w:p>
    <w:p w:rsidR="00AE6685" w:rsidRDefault="00AE6685" w:rsidP="00E37B76">
      <w:pPr>
        <w:pStyle w:val="basis"/>
        <w:rPr>
          <w:lang w:val="en-US" w:eastAsia="en-US" w:bidi="en-US"/>
        </w:rPr>
      </w:pPr>
    </w:p>
    <w:p w:rsidR="00AE6685" w:rsidRDefault="00AE6685" w:rsidP="00E37B76">
      <w:pPr>
        <w:pStyle w:val="basis"/>
        <w:rPr>
          <w:lang w:val="en-US" w:eastAsia="en-US" w:bidi="en-US"/>
        </w:rPr>
      </w:pPr>
    </w:p>
    <w:p w:rsidR="00AE6685" w:rsidRDefault="00AE6685" w:rsidP="00E37B76">
      <w:pPr>
        <w:pStyle w:val="basis"/>
        <w:rPr>
          <w:lang w:val="en-US" w:eastAsia="en-US" w:bidi="en-US"/>
        </w:rPr>
      </w:pPr>
    </w:p>
    <w:p w:rsidR="00AE6685" w:rsidRDefault="00AE6685" w:rsidP="00E37B76">
      <w:pPr>
        <w:pStyle w:val="basis"/>
        <w:rPr>
          <w:lang w:val="en-US" w:eastAsia="en-US" w:bidi="en-US"/>
        </w:rPr>
      </w:pPr>
    </w:p>
    <w:p w:rsidR="00AE6685" w:rsidRDefault="00AE6685" w:rsidP="00E37B76">
      <w:pPr>
        <w:pStyle w:val="basis"/>
        <w:rPr>
          <w:lang w:val="en-US" w:eastAsia="en-US" w:bidi="en-US"/>
        </w:rPr>
      </w:pPr>
    </w:p>
    <w:p w:rsidR="00AE6685" w:rsidRDefault="00AE6685" w:rsidP="00E37B76">
      <w:pPr>
        <w:pStyle w:val="basis"/>
        <w:rPr>
          <w:lang w:val="en-US" w:eastAsia="en-US" w:bidi="en-US"/>
        </w:rPr>
      </w:pPr>
    </w:p>
    <w:p w:rsidR="00D15A24" w:rsidRDefault="00D15A24" w:rsidP="00E37B76">
      <w:pPr>
        <w:pStyle w:val="basis"/>
        <w:rPr>
          <w:lang w:val="en-US" w:eastAsia="en-US" w:bidi="en-US"/>
        </w:rPr>
      </w:pPr>
    </w:p>
    <w:p w:rsidR="00D15A24" w:rsidRDefault="00D15A24" w:rsidP="00E37B76">
      <w:pPr>
        <w:pStyle w:val="basis"/>
        <w:rPr>
          <w:lang w:val="en-US" w:eastAsia="en-US" w:bidi="en-US"/>
        </w:rPr>
      </w:pPr>
    </w:p>
    <w:p w:rsidR="00D15A24" w:rsidRDefault="00D15A24" w:rsidP="00E37B76">
      <w:pPr>
        <w:pStyle w:val="basis"/>
        <w:rPr>
          <w:lang w:val="en-US" w:eastAsia="en-US" w:bidi="en-US"/>
        </w:rPr>
      </w:pPr>
    </w:p>
    <w:p w:rsidR="00D15A24" w:rsidRDefault="00D15A24" w:rsidP="00E37B76">
      <w:pPr>
        <w:pStyle w:val="basis"/>
        <w:rPr>
          <w:lang w:val="en-US" w:eastAsia="en-US" w:bidi="en-US"/>
        </w:rPr>
      </w:pPr>
    </w:p>
    <w:p w:rsidR="00D15A24" w:rsidRDefault="00D15A24" w:rsidP="00E37B76">
      <w:pPr>
        <w:pStyle w:val="basis"/>
        <w:rPr>
          <w:lang w:val="en-US" w:eastAsia="en-US" w:bidi="en-US"/>
        </w:rPr>
      </w:pPr>
    </w:p>
    <w:p w:rsidR="00D15A24" w:rsidRDefault="00D15A24" w:rsidP="00E37B76">
      <w:pPr>
        <w:pStyle w:val="basis"/>
        <w:rPr>
          <w:lang w:val="en-US" w:eastAsia="en-US" w:bidi="en-US"/>
        </w:rPr>
      </w:pPr>
    </w:p>
    <w:p w:rsidR="00D15A24" w:rsidRDefault="00D15A24" w:rsidP="00E37B76">
      <w:pPr>
        <w:pStyle w:val="basis"/>
        <w:rPr>
          <w:lang w:val="en-US" w:eastAsia="en-US" w:bidi="en-US"/>
        </w:rPr>
      </w:pPr>
    </w:p>
    <w:p w:rsidR="00D15A24" w:rsidRDefault="00D15A24" w:rsidP="00E37B76">
      <w:pPr>
        <w:pStyle w:val="basis"/>
        <w:rPr>
          <w:lang w:val="en-US" w:eastAsia="en-US" w:bidi="en-US"/>
        </w:rPr>
      </w:pPr>
    </w:p>
    <w:p w:rsidR="00D15A24" w:rsidRDefault="00D15A24" w:rsidP="00E37B76">
      <w:pPr>
        <w:pStyle w:val="basis"/>
        <w:rPr>
          <w:lang w:val="en-US" w:eastAsia="en-US" w:bidi="en-US"/>
        </w:rPr>
      </w:pPr>
    </w:p>
    <w:p w:rsidR="00D15A24" w:rsidRDefault="00D15A24" w:rsidP="00E37B76">
      <w:pPr>
        <w:pStyle w:val="basis"/>
        <w:rPr>
          <w:lang w:val="en-US" w:eastAsia="en-US" w:bidi="en-US"/>
        </w:rPr>
      </w:pPr>
    </w:p>
    <w:p w:rsidR="00D15A24" w:rsidRDefault="00D15A24" w:rsidP="00E37B76">
      <w:pPr>
        <w:pStyle w:val="basis"/>
        <w:rPr>
          <w:lang w:val="en-US" w:eastAsia="en-US" w:bidi="en-US"/>
        </w:rPr>
      </w:pPr>
    </w:p>
    <w:p w:rsidR="00D15A24" w:rsidRDefault="00D15A24" w:rsidP="00E37B76">
      <w:pPr>
        <w:pStyle w:val="basis"/>
        <w:rPr>
          <w:lang w:val="en-US" w:eastAsia="en-US" w:bidi="en-US"/>
        </w:rPr>
      </w:pPr>
    </w:p>
    <w:p w:rsidR="00D15A24" w:rsidRDefault="00D15A24" w:rsidP="005F5618">
      <w:pPr>
        <w:pStyle w:val="basis"/>
        <w:pBdr>
          <w:top w:val="single" w:sz="4" w:space="1" w:color="auto"/>
          <w:left w:val="single" w:sz="4" w:space="4" w:color="auto"/>
          <w:bottom w:val="single" w:sz="4" w:space="1" w:color="auto"/>
          <w:right w:val="single" w:sz="4" w:space="4" w:color="auto"/>
        </w:pBdr>
        <w:rPr>
          <w:lang w:val="en-US" w:eastAsia="en-US" w:bidi="en-US"/>
        </w:rPr>
      </w:pPr>
    </w:p>
    <w:p w:rsidR="009538E6" w:rsidRDefault="009538E6" w:rsidP="005F5618">
      <w:pPr>
        <w:pBdr>
          <w:top w:val="single" w:sz="4" w:space="1" w:color="auto"/>
          <w:left w:val="single" w:sz="4" w:space="4" w:color="auto"/>
          <w:bottom w:val="single" w:sz="4" w:space="1" w:color="auto"/>
          <w:right w:val="single" w:sz="4" w:space="4" w:color="auto"/>
        </w:pBdr>
        <w:rPr>
          <w:rStyle w:val="OpmaakprofielVerdana9pt"/>
          <w:sz w:val="22"/>
        </w:rPr>
      </w:pPr>
      <w:r>
        <w:rPr>
          <w:rStyle w:val="OpmaakprofielVerdana9pt"/>
          <w:sz w:val="22"/>
        </w:rPr>
        <w:t>How can guidance support the acquisition and maintenance of key competences, life skills and professional competences of vulnerable groups of adult learners (e.g. low qualified professionals, workers during a career reshuffle)</w:t>
      </w:r>
      <w:r w:rsidR="005F5618">
        <w:rPr>
          <w:rStyle w:val="OpmaakprofielVerdana9pt"/>
          <w:sz w:val="22"/>
        </w:rPr>
        <w:t>?</w:t>
      </w:r>
    </w:p>
    <w:p w:rsidR="009538E6" w:rsidRPr="00E37B76" w:rsidRDefault="009538E6" w:rsidP="005F5618">
      <w:pPr>
        <w:pBdr>
          <w:top w:val="single" w:sz="4" w:space="1" w:color="auto"/>
          <w:left w:val="single" w:sz="4" w:space="4" w:color="auto"/>
          <w:bottom w:val="single" w:sz="4" w:space="1" w:color="auto"/>
          <w:right w:val="single" w:sz="4" w:space="4" w:color="auto"/>
        </w:pBdr>
        <w:rPr>
          <w:sz w:val="22"/>
        </w:rPr>
      </w:pPr>
    </w:p>
    <w:p w:rsidR="00AE6685" w:rsidRDefault="00AE6685" w:rsidP="00E37B76">
      <w:pPr>
        <w:pStyle w:val="basis"/>
        <w:rPr>
          <w:lang w:val="en-US" w:eastAsia="en-US" w:bidi="en-US"/>
        </w:rPr>
      </w:pPr>
    </w:p>
    <w:p w:rsidR="00986AFF" w:rsidRDefault="00986AFF" w:rsidP="00E37B76">
      <w:pPr>
        <w:pStyle w:val="basis"/>
        <w:rPr>
          <w:lang w:val="en-US" w:eastAsia="en-US" w:bidi="en-US"/>
        </w:rPr>
      </w:pPr>
    </w:p>
    <w:p w:rsidR="00D15A24" w:rsidRDefault="00D15A24" w:rsidP="00D15A24">
      <w:pPr>
        <w:pStyle w:val="Titel"/>
        <w:rPr>
          <w:rStyle w:val="Titelvanboek"/>
          <w:b w:val="0"/>
          <w:bCs w:val="0"/>
          <w:smallCaps w:val="0"/>
          <w:spacing w:val="0"/>
        </w:rPr>
      </w:pPr>
      <w:r>
        <w:rPr>
          <w:rStyle w:val="Titelvanboek"/>
          <w:b w:val="0"/>
          <w:bCs w:val="0"/>
          <w:smallCaps w:val="0"/>
          <w:spacing w:val="0"/>
        </w:rPr>
        <w:t>CONCLUSIONS OF THE WORKSHOP</w:t>
      </w:r>
    </w:p>
    <w:p w:rsidR="00D15A24" w:rsidRDefault="00D15A24" w:rsidP="00D15A24">
      <w:pPr>
        <w:rPr>
          <w:i/>
        </w:rPr>
      </w:pPr>
      <w:r>
        <w:rPr>
          <w:i/>
        </w:rPr>
        <w:t xml:space="preserve">Jean-Pierre </w:t>
      </w:r>
      <w:proofErr w:type="spellStart"/>
      <w:r>
        <w:rPr>
          <w:i/>
        </w:rPr>
        <w:t>Malarme</w:t>
      </w:r>
      <w:proofErr w:type="spellEnd"/>
    </w:p>
    <w:p w:rsidR="00986AFF" w:rsidRPr="00503CBC" w:rsidRDefault="001209C6" w:rsidP="00A77802">
      <w:pPr>
        <w:pStyle w:val="basis"/>
        <w:jc w:val="both"/>
        <w:rPr>
          <w:rFonts w:ascii="Verdana" w:hAnsi="Verdana"/>
          <w:sz w:val="20"/>
          <w:lang w:val="en-US" w:eastAsia="en-US" w:bidi="en-US"/>
        </w:rPr>
      </w:pPr>
      <w:r w:rsidRPr="00503CBC">
        <w:rPr>
          <w:rFonts w:ascii="Verdana" w:hAnsi="Verdana"/>
          <w:sz w:val="20"/>
          <w:lang w:val="en-US" w:eastAsia="en-US" w:bidi="en-US"/>
        </w:rPr>
        <w:t>The discussions during the workshop focused on four issues.</w:t>
      </w:r>
    </w:p>
    <w:p w:rsidR="001209C6" w:rsidRDefault="001209C6" w:rsidP="00A77802">
      <w:pPr>
        <w:pStyle w:val="basis"/>
        <w:jc w:val="both"/>
        <w:rPr>
          <w:lang w:val="en-US" w:eastAsia="en-US" w:bidi="en-US"/>
        </w:rPr>
      </w:pPr>
    </w:p>
    <w:p w:rsidR="001209C6" w:rsidRDefault="001209C6" w:rsidP="00A77802">
      <w:pPr>
        <w:pStyle w:val="Duidelijkcitaat"/>
        <w:jc w:val="both"/>
      </w:pPr>
      <w:r>
        <w:t>How to define the key concepts of this workshop?</w:t>
      </w:r>
    </w:p>
    <w:p w:rsidR="00503CBC" w:rsidRDefault="001209C6" w:rsidP="00A77802">
      <w:pPr>
        <w:jc w:val="both"/>
      </w:pPr>
      <w:r>
        <w:t xml:space="preserve">Key competences: how to define them?  </w:t>
      </w:r>
      <w:r w:rsidR="00503CBC">
        <w:t>What can a guidance professional do in order to improve them?</w:t>
      </w:r>
    </w:p>
    <w:p w:rsidR="001209C6" w:rsidRDefault="001209C6" w:rsidP="00A77802">
      <w:pPr>
        <w:jc w:val="both"/>
      </w:pPr>
      <w:r>
        <w:t xml:space="preserve">In this context, we think </w:t>
      </w:r>
      <w:r w:rsidR="00503CBC">
        <w:t>most of all about the competences of learning to</w:t>
      </w:r>
      <w:r w:rsidR="005F5618">
        <w:t xml:space="preserve"> learn, of language skills, also</w:t>
      </w:r>
      <w:r w:rsidR="00503CBC">
        <w:t xml:space="preserve"> for unqualified people, and of interpersonal relationship.  </w:t>
      </w:r>
    </w:p>
    <w:p w:rsidR="00503CBC" w:rsidRDefault="00503CBC" w:rsidP="00A77802">
      <w:pPr>
        <w:jc w:val="both"/>
      </w:pPr>
      <w:r>
        <w:t>‘Vulnerable groups’, and ‘adult learners’ are other key words for this workshop.  Can the lack of key competences be linked to the different vulnerable groups of adult learners?</w:t>
      </w:r>
    </w:p>
    <w:p w:rsidR="00503CBC" w:rsidRDefault="00503CBC" w:rsidP="00A77802">
      <w:pPr>
        <w:jc w:val="both"/>
      </w:pPr>
      <w:r>
        <w:t>Participants at the workshop concluded that it is no use trying to identify different groups of vulnerable learners in relation to the key competences; every situation is individual, special.  For instance: one cannot consider ‘migrants’ as one homogenous group; some migrants are high-skilled, others are not.  The guidance professional has to adapt to the individual needs.</w:t>
      </w:r>
    </w:p>
    <w:p w:rsidR="00A77802" w:rsidRDefault="00A77802" w:rsidP="00A77802">
      <w:pPr>
        <w:jc w:val="both"/>
      </w:pPr>
    </w:p>
    <w:p w:rsidR="00503CBC" w:rsidRDefault="00503CBC" w:rsidP="00A77802">
      <w:pPr>
        <w:pStyle w:val="Duidelijkcitaat"/>
        <w:jc w:val="both"/>
      </w:pPr>
      <w:r>
        <w:t>The perfect guidance professional.  How to train him/her?</w:t>
      </w:r>
    </w:p>
    <w:p w:rsidR="00503CBC" w:rsidRDefault="00503CBC" w:rsidP="00A77802">
      <w:pPr>
        <w:jc w:val="both"/>
      </w:pPr>
      <w:r>
        <w:t>The perfect guidance professional should have the following characteristics:</w:t>
      </w:r>
    </w:p>
    <w:p w:rsidR="00503CBC" w:rsidRDefault="00503CBC" w:rsidP="00A77802">
      <w:pPr>
        <w:pStyle w:val="Lijstalinea"/>
        <w:numPr>
          <w:ilvl w:val="0"/>
          <w:numId w:val="11"/>
        </w:numPr>
        <w:jc w:val="both"/>
      </w:pPr>
      <w:r>
        <w:t xml:space="preserve">Ability to listen and to dialogue, in order to enhance the  autonomy of the learner, his capacity to learn and to </w:t>
      </w:r>
      <w:r w:rsidR="005F5618">
        <w:t>valoriz</w:t>
      </w:r>
      <w:r w:rsidR="00222AB6">
        <w:t>e</w:t>
      </w:r>
      <w:r>
        <w:t xml:space="preserve"> his present skills, to focus on the strong points; define the objectives of learning together with the learner.</w:t>
      </w:r>
    </w:p>
    <w:p w:rsidR="00503CBC" w:rsidRDefault="00222AB6" w:rsidP="00A77802">
      <w:pPr>
        <w:pStyle w:val="Lijstalinea"/>
        <w:numPr>
          <w:ilvl w:val="0"/>
          <w:numId w:val="11"/>
        </w:numPr>
        <w:jc w:val="both"/>
      </w:pPr>
      <w:r>
        <w:t>F</w:t>
      </w:r>
      <w:r w:rsidR="00503CBC">
        <w:t>orget about uniformity: the guidance professional has to consider the learner as a subject and not an object, he has to observe how the learner deals with weaknesses and success, he has to evaluate the different types of support he can give to the learner.</w:t>
      </w:r>
    </w:p>
    <w:p w:rsidR="00503CBC" w:rsidRDefault="00503CBC" w:rsidP="00A77802">
      <w:pPr>
        <w:jc w:val="both"/>
      </w:pPr>
      <w:r>
        <w:t>The role and the qualities of a guidance professional should be:</w:t>
      </w:r>
    </w:p>
    <w:p w:rsidR="00503CBC" w:rsidRDefault="00503CBC" w:rsidP="00A77802">
      <w:pPr>
        <w:pStyle w:val="Lijstalinea"/>
        <w:numPr>
          <w:ilvl w:val="0"/>
          <w:numId w:val="11"/>
        </w:numPr>
        <w:jc w:val="both"/>
      </w:pPr>
      <w:r>
        <w:t>To help to define objectives</w:t>
      </w:r>
    </w:p>
    <w:p w:rsidR="00503CBC" w:rsidRDefault="00503CBC" w:rsidP="00A77802">
      <w:pPr>
        <w:pStyle w:val="Lijstalinea"/>
        <w:numPr>
          <w:ilvl w:val="0"/>
          <w:numId w:val="11"/>
        </w:numPr>
        <w:jc w:val="both"/>
      </w:pPr>
      <w:r>
        <w:t>To focus on strong points</w:t>
      </w:r>
    </w:p>
    <w:p w:rsidR="00503CBC" w:rsidRDefault="00503CBC" w:rsidP="00A77802">
      <w:pPr>
        <w:pStyle w:val="Lijstalinea"/>
        <w:numPr>
          <w:ilvl w:val="0"/>
          <w:numId w:val="11"/>
        </w:numPr>
        <w:jc w:val="both"/>
      </w:pPr>
      <w:r>
        <w:t>To guide in finding a solution</w:t>
      </w:r>
    </w:p>
    <w:p w:rsidR="00503CBC" w:rsidRDefault="00503CBC" w:rsidP="00A77802">
      <w:pPr>
        <w:pStyle w:val="Lijstalinea"/>
        <w:numPr>
          <w:ilvl w:val="0"/>
          <w:numId w:val="11"/>
        </w:numPr>
        <w:jc w:val="both"/>
      </w:pPr>
      <w:r>
        <w:t>To direct the process and not the person</w:t>
      </w:r>
    </w:p>
    <w:p w:rsidR="00503CBC" w:rsidRDefault="00503CBC" w:rsidP="00A77802">
      <w:pPr>
        <w:pStyle w:val="Lijstalinea"/>
        <w:numPr>
          <w:ilvl w:val="0"/>
          <w:numId w:val="11"/>
        </w:numPr>
        <w:jc w:val="both"/>
      </w:pPr>
      <w:r>
        <w:t>To network with other professionals</w:t>
      </w:r>
    </w:p>
    <w:p w:rsidR="00503CBC" w:rsidRDefault="00503CBC" w:rsidP="00A77802">
      <w:pPr>
        <w:pStyle w:val="Lijstalinea"/>
        <w:numPr>
          <w:ilvl w:val="0"/>
          <w:numId w:val="11"/>
        </w:numPr>
        <w:jc w:val="both"/>
      </w:pPr>
      <w:r>
        <w:t>To develop a reflective practice</w:t>
      </w:r>
    </w:p>
    <w:p w:rsidR="00503CBC" w:rsidRDefault="00503CBC" w:rsidP="00A77802">
      <w:pPr>
        <w:pStyle w:val="Lijstalinea"/>
        <w:numPr>
          <w:ilvl w:val="0"/>
          <w:numId w:val="11"/>
        </w:numPr>
        <w:jc w:val="both"/>
      </w:pPr>
      <w:r>
        <w:t>To be efficient</w:t>
      </w:r>
    </w:p>
    <w:p w:rsidR="00503CBC" w:rsidRDefault="00503CBC" w:rsidP="00A77802">
      <w:pPr>
        <w:pStyle w:val="Lijstalinea"/>
        <w:numPr>
          <w:ilvl w:val="0"/>
          <w:numId w:val="11"/>
        </w:numPr>
        <w:jc w:val="both"/>
      </w:pPr>
      <w:r>
        <w:t>To be supervised.</w:t>
      </w:r>
    </w:p>
    <w:p w:rsidR="00503CBC" w:rsidRDefault="00503CBC" w:rsidP="00A77802">
      <w:pPr>
        <w:jc w:val="both"/>
      </w:pPr>
      <w:r>
        <w:t>The work of guidance should support the acquisition of key competences</w:t>
      </w:r>
      <w:r w:rsidR="0074596C">
        <w:t xml:space="preserve">: lacks of competences have to be identified and ways to remediate have to be proposed.  The work </w:t>
      </w:r>
      <w:r w:rsidR="00222AB6">
        <w:t>of guidance cannot be simplified</w:t>
      </w:r>
      <w:r w:rsidR="0074596C">
        <w:t xml:space="preserve">; diversity is a richness.  </w:t>
      </w:r>
      <w:r w:rsidR="001F2E5A">
        <w:t>Personal</w:t>
      </w:r>
      <w:r w:rsidR="0074596C">
        <w:t xml:space="preserve"> development, self efficiency and self esteem, have to be the final objective.</w:t>
      </w:r>
    </w:p>
    <w:p w:rsidR="00A77802" w:rsidRDefault="00A77802" w:rsidP="00A77802">
      <w:pPr>
        <w:jc w:val="both"/>
      </w:pPr>
    </w:p>
    <w:p w:rsidR="0074596C" w:rsidRDefault="0074596C" w:rsidP="00A77802">
      <w:pPr>
        <w:pStyle w:val="Duidelijkcitaat"/>
        <w:jc w:val="both"/>
      </w:pPr>
      <w:r>
        <w:t>Critical conditions for efficient guidance for vulnerable learners</w:t>
      </w:r>
    </w:p>
    <w:p w:rsidR="0074596C" w:rsidRDefault="0074596C" w:rsidP="00A77802">
      <w:pPr>
        <w:jc w:val="both"/>
      </w:pPr>
      <w:r>
        <w:t xml:space="preserve">The guidance process can be represented as an interaction between three actors: the person, with his competences; the </w:t>
      </w:r>
      <w:proofErr w:type="spellStart"/>
      <w:r>
        <w:t>labour</w:t>
      </w:r>
      <w:proofErr w:type="spellEnd"/>
      <w:r>
        <w:t xml:space="preserve"> market and the guidance professional.</w:t>
      </w:r>
    </w:p>
    <w:p w:rsidR="00503CBC" w:rsidRPr="001209C6" w:rsidRDefault="001C6B5C" w:rsidP="00A77802">
      <w:pPr>
        <w:jc w:val="both"/>
      </w:pPr>
      <w:r>
        <w:pict>
          <v:group id="_x0000_s1026" editas="canvas" style="width:248.5pt;height:217.35pt;mso-position-horizontal-relative:char;mso-position-vertical-relative:line" coordorigin="3557,5425" coordsize="3976,347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3557;top:5425;width:3976;height:3478" o:preferrelative="f">
              <v:fill o:detectmouseclick="t"/>
              <v:path o:extrusionok="t" o:connecttype="none"/>
              <o:lock v:ext="edit" text="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8" type="#_x0000_t5" style="position:absolute;left:4905;top:6445;width:1332;height:1152"/>
            <v:shapetype id="_x0000_t202" coordsize="21600,21600" o:spt="202" path="m,l,21600r21600,l21600,xe">
              <v:stroke joinstyle="miter"/>
              <v:path gradientshapeok="t" o:connecttype="rect"/>
            </v:shapetype>
            <v:shape id="_x0000_s1029" type="#_x0000_t202" style="position:absolute;left:5085;top:5735;width:1008;height:720" filled="f" stroked="f">
              <v:textbox>
                <w:txbxContent>
                  <w:p w:rsidR="005C4E19" w:rsidRPr="00997410" w:rsidRDefault="005C4E19" w:rsidP="0074596C">
                    <w:proofErr w:type="spellStart"/>
                    <w:r>
                      <w:t>Labour</w:t>
                    </w:r>
                    <w:proofErr w:type="spellEnd"/>
                    <w:r>
                      <w:t xml:space="preserve"> market</w:t>
                    </w:r>
                  </w:p>
                </w:txbxContent>
              </v:textbox>
            </v:shape>
            <v:shape id="_x0000_s1030" type="#_x0000_t202" style="position:absolute;left:3933;top:7607;width:1584;height:576" filled="f" stroked="f">
              <v:textbox>
                <w:txbxContent>
                  <w:p w:rsidR="005C4E19" w:rsidRDefault="005C4E19" w:rsidP="0074596C">
                    <w:pPr>
                      <w:jc w:val="center"/>
                    </w:pPr>
                    <w:r>
                      <w:t>The learner with his competences</w:t>
                    </w:r>
                  </w:p>
                </w:txbxContent>
              </v:textbox>
            </v:shape>
            <v:shape id="_x0000_s1031" type="#_x0000_t202" style="position:absolute;left:6237;top:7597;width:1296;height:851" filled="f" stroked="f">
              <v:textbox>
                <w:txbxContent>
                  <w:p w:rsidR="005C4E19" w:rsidRDefault="005C4E19" w:rsidP="0074596C">
                    <w:r>
                      <w:t xml:space="preserve">Guidance Professional </w:t>
                    </w:r>
                  </w:p>
                </w:txbxContent>
              </v:textbox>
            </v:shape>
            <w10:wrap type="none"/>
            <w10:anchorlock/>
          </v:group>
        </w:pict>
      </w:r>
    </w:p>
    <w:p w:rsidR="00986AFF" w:rsidRPr="00A77802" w:rsidRDefault="0074596C" w:rsidP="00A77802">
      <w:pPr>
        <w:pStyle w:val="basis"/>
        <w:jc w:val="both"/>
        <w:rPr>
          <w:rFonts w:ascii="Verdana" w:hAnsi="Verdana"/>
          <w:sz w:val="20"/>
          <w:lang w:val="en-US" w:eastAsia="en-US" w:bidi="en-US"/>
        </w:rPr>
      </w:pPr>
      <w:r w:rsidRPr="00A77802">
        <w:rPr>
          <w:rFonts w:ascii="Verdana" w:hAnsi="Verdana"/>
          <w:sz w:val="20"/>
          <w:lang w:val="en-US" w:eastAsia="en-US" w:bidi="en-US"/>
        </w:rPr>
        <w:t xml:space="preserve">The objective of the guidance professional is to help the learner to find his place in the </w:t>
      </w:r>
      <w:proofErr w:type="spellStart"/>
      <w:r w:rsidRPr="00A77802">
        <w:rPr>
          <w:rFonts w:ascii="Verdana" w:hAnsi="Verdana"/>
          <w:sz w:val="20"/>
          <w:lang w:val="en-US" w:eastAsia="en-US" w:bidi="en-US"/>
        </w:rPr>
        <w:t>labour</w:t>
      </w:r>
      <w:proofErr w:type="spellEnd"/>
      <w:r w:rsidRPr="00A77802">
        <w:rPr>
          <w:rFonts w:ascii="Verdana" w:hAnsi="Verdana"/>
          <w:sz w:val="20"/>
          <w:lang w:val="en-US" w:eastAsia="en-US" w:bidi="en-US"/>
        </w:rPr>
        <w:t xml:space="preserve"> market, if necessary through a learning process.  But, the guidance professional has to respect the personality and the will of the individual learner.  To conciliate both the wishes of the person and the </w:t>
      </w:r>
      <w:r w:rsidR="00AB1C82" w:rsidRPr="00A77802">
        <w:rPr>
          <w:rFonts w:ascii="Verdana" w:hAnsi="Verdana"/>
          <w:sz w:val="20"/>
          <w:lang w:val="en-US" w:eastAsia="en-US" w:bidi="en-US"/>
        </w:rPr>
        <w:t xml:space="preserve">needs of the </w:t>
      </w:r>
      <w:proofErr w:type="spellStart"/>
      <w:r w:rsidRPr="00A77802">
        <w:rPr>
          <w:rFonts w:ascii="Verdana" w:hAnsi="Verdana"/>
          <w:sz w:val="20"/>
          <w:lang w:val="en-US" w:eastAsia="en-US" w:bidi="en-US"/>
        </w:rPr>
        <w:t>labour</w:t>
      </w:r>
      <w:proofErr w:type="spellEnd"/>
      <w:r w:rsidRPr="00A77802">
        <w:rPr>
          <w:rFonts w:ascii="Verdana" w:hAnsi="Verdana"/>
          <w:sz w:val="20"/>
          <w:lang w:val="en-US" w:eastAsia="en-US" w:bidi="en-US"/>
        </w:rPr>
        <w:t xml:space="preserve"> market is not easy, especially not in a period of economic and financial crisis.  That is exactly what social cohesion is about.  </w:t>
      </w:r>
    </w:p>
    <w:p w:rsidR="0074596C" w:rsidRPr="00A77802" w:rsidRDefault="0074596C" w:rsidP="00A77802">
      <w:pPr>
        <w:pStyle w:val="basis"/>
        <w:jc w:val="both"/>
        <w:rPr>
          <w:rFonts w:ascii="Verdana" w:hAnsi="Verdana"/>
          <w:sz w:val="20"/>
          <w:lang w:val="en-US" w:eastAsia="en-US" w:bidi="en-US"/>
        </w:rPr>
      </w:pPr>
      <w:r w:rsidRPr="00A77802">
        <w:rPr>
          <w:rFonts w:ascii="Verdana" w:hAnsi="Verdana"/>
          <w:sz w:val="20"/>
          <w:lang w:val="en-US" w:eastAsia="en-US" w:bidi="en-US"/>
        </w:rPr>
        <w:t xml:space="preserve">The role of the guidance professional, in this triangle, is to take into account the aspirations of the individual and the needs of the </w:t>
      </w:r>
      <w:proofErr w:type="spellStart"/>
      <w:r w:rsidRPr="00A77802">
        <w:rPr>
          <w:rFonts w:ascii="Verdana" w:hAnsi="Verdana"/>
          <w:sz w:val="20"/>
          <w:lang w:val="en-US" w:eastAsia="en-US" w:bidi="en-US"/>
        </w:rPr>
        <w:t>labour</w:t>
      </w:r>
      <w:proofErr w:type="spellEnd"/>
      <w:r w:rsidRPr="00A77802">
        <w:rPr>
          <w:rFonts w:ascii="Verdana" w:hAnsi="Verdana"/>
          <w:sz w:val="20"/>
          <w:lang w:val="en-US" w:eastAsia="en-US" w:bidi="en-US"/>
        </w:rPr>
        <w:t xml:space="preserve"> market, proposing a synthesis, always having social cohesion and integration in mind.</w:t>
      </w:r>
    </w:p>
    <w:p w:rsidR="0074596C" w:rsidRDefault="0074596C" w:rsidP="00A77802">
      <w:pPr>
        <w:pStyle w:val="basis"/>
        <w:jc w:val="both"/>
        <w:rPr>
          <w:rFonts w:ascii="Verdana" w:hAnsi="Verdana"/>
          <w:sz w:val="20"/>
          <w:lang w:val="en-US" w:eastAsia="en-US" w:bidi="en-US"/>
        </w:rPr>
      </w:pPr>
      <w:r w:rsidRPr="00A77802">
        <w:rPr>
          <w:rFonts w:ascii="Verdana" w:hAnsi="Verdana"/>
          <w:sz w:val="20"/>
          <w:lang w:val="en-US" w:eastAsia="en-US" w:bidi="en-US"/>
        </w:rPr>
        <w:t xml:space="preserve">The critical conditions for this kind of work are support at a political level and the necessary investments, in other words a real lifelong learning </w:t>
      </w:r>
      <w:r w:rsidR="000F0C48" w:rsidRPr="00A77802">
        <w:rPr>
          <w:rFonts w:ascii="Verdana" w:hAnsi="Verdana"/>
          <w:sz w:val="20"/>
          <w:lang w:val="en-US" w:eastAsia="en-US" w:bidi="en-US"/>
        </w:rPr>
        <w:t>guidance policy, allowing guidance professionals to network, to have a continuous in-service training and aiming the recognition of existing competences.</w:t>
      </w:r>
    </w:p>
    <w:p w:rsidR="005F5618" w:rsidRPr="00A77802" w:rsidRDefault="005F5618" w:rsidP="00A77802">
      <w:pPr>
        <w:pStyle w:val="basis"/>
        <w:jc w:val="both"/>
        <w:rPr>
          <w:rFonts w:ascii="Verdana" w:hAnsi="Verdana"/>
          <w:sz w:val="20"/>
          <w:lang w:val="en-US" w:eastAsia="en-US" w:bidi="en-US"/>
        </w:rPr>
      </w:pPr>
    </w:p>
    <w:p w:rsidR="000F0C48" w:rsidRPr="00A77802" w:rsidRDefault="000F0C48" w:rsidP="00A77802">
      <w:pPr>
        <w:pStyle w:val="Duidelijkcitaat"/>
        <w:jc w:val="both"/>
        <w:rPr>
          <w:szCs w:val="20"/>
        </w:rPr>
      </w:pPr>
      <w:r w:rsidRPr="00A77802">
        <w:rPr>
          <w:szCs w:val="20"/>
        </w:rPr>
        <w:t>The role of education councils</w:t>
      </w:r>
    </w:p>
    <w:p w:rsidR="00222AB6" w:rsidRPr="00A77802" w:rsidRDefault="000F0C48" w:rsidP="00A77802">
      <w:pPr>
        <w:pStyle w:val="basis"/>
        <w:jc w:val="both"/>
        <w:rPr>
          <w:rFonts w:ascii="Verdana" w:hAnsi="Verdana"/>
          <w:sz w:val="20"/>
          <w:lang w:val="en-US" w:eastAsia="en-US" w:bidi="en-US"/>
        </w:rPr>
      </w:pPr>
      <w:r w:rsidRPr="00A77802">
        <w:rPr>
          <w:rFonts w:ascii="Verdana" w:hAnsi="Verdana"/>
          <w:sz w:val="20"/>
          <w:lang w:val="en-US" w:eastAsia="en-US" w:bidi="en-US"/>
        </w:rPr>
        <w:t xml:space="preserve">The issue is larger than the field of education councils, because of the links with other policy domains (employment, </w:t>
      </w:r>
      <w:r w:rsidR="00222AB6" w:rsidRPr="00A77802">
        <w:rPr>
          <w:rFonts w:ascii="Verdana" w:hAnsi="Verdana"/>
          <w:sz w:val="20"/>
          <w:lang w:val="en-US" w:eastAsia="en-US" w:bidi="en-US"/>
        </w:rPr>
        <w:t xml:space="preserve">professional training, ..).    The situation </w:t>
      </w:r>
      <w:r w:rsidR="00AB1C82" w:rsidRPr="00A77802">
        <w:rPr>
          <w:rFonts w:ascii="Verdana" w:hAnsi="Verdana"/>
          <w:sz w:val="20"/>
          <w:lang w:val="en-US" w:eastAsia="en-US" w:bidi="en-US"/>
        </w:rPr>
        <w:t xml:space="preserve">is different </w:t>
      </w:r>
      <w:r w:rsidR="00222AB6" w:rsidRPr="00A77802">
        <w:rPr>
          <w:rFonts w:ascii="Verdana" w:hAnsi="Verdana"/>
          <w:sz w:val="20"/>
          <w:lang w:val="en-US" w:eastAsia="en-US" w:bidi="en-US"/>
        </w:rPr>
        <w:t xml:space="preserve">according to the mandate and the missions of each education council.  For instance, in the French Community of Belgium,  the education council is working in the field of education and of vocational education and training.   In this council, the work on guidance created a </w:t>
      </w:r>
      <w:r w:rsidR="00AB1C82" w:rsidRPr="00A77802">
        <w:rPr>
          <w:rFonts w:ascii="Verdana" w:hAnsi="Verdana"/>
          <w:sz w:val="20"/>
          <w:lang w:val="en-US" w:eastAsia="en-US" w:bidi="en-US"/>
        </w:rPr>
        <w:t xml:space="preserve">real </w:t>
      </w:r>
      <w:r w:rsidR="00222AB6" w:rsidRPr="00A77802">
        <w:rPr>
          <w:rFonts w:ascii="Verdana" w:hAnsi="Verdana"/>
          <w:sz w:val="20"/>
          <w:lang w:val="en-US" w:eastAsia="en-US" w:bidi="en-US"/>
        </w:rPr>
        <w:t>dialogue between guidance professionals working in different sectors, who did not know each other before.</w:t>
      </w:r>
    </w:p>
    <w:p w:rsidR="00222AB6" w:rsidRPr="00A77802" w:rsidRDefault="00222AB6" w:rsidP="00A77802">
      <w:pPr>
        <w:pStyle w:val="basis"/>
        <w:jc w:val="both"/>
        <w:rPr>
          <w:rFonts w:ascii="Verdana" w:hAnsi="Verdana"/>
          <w:sz w:val="20"/>
          <w:lang w:val="en-US" w:eastAsia="en-US" w:bidi="en-US"/>
        </w:rPr>
      </w:pPr>
      <w:r w:rsidRPr="00A77802">
        <w:rPr>
          <w:rFonts w:ascii="Verdana" w:hAnsi="Verdana"/>
          <w:sz w:val="20"/>
          <w:lang w:val="en-US" w:eastAsia="en-US" w:bidi="en-US"/>
        </w:rPr>
        <w:t>Networking in the field of guidance is very important, taking into account the particular mandates.</w:t>
      </w:r>
    </w:p>
    <w:p w:rsidR="000F0C48" w:rsidRPr="00A77802" w:rsidRDefault="000F0C48" w:rsidP="00A77802">
      <w:pPr>
        <w:pStyle w:val="basis"/>
        <w:jc w:val="both"/>
        <w:rPr>
          <w:rFonts w:ascii="Verdana" w:hAnsi="Verdana"/>
          <w:sz w:val="20"/>
          <w:lang w:val="en-US" w:eastAsia="en-US" w:bidi="en-US"/>
        </w:rPr>
      </w:pPr>
    </w:p>
    <w:p w:rsidR="00880186" w:rsidRPr="00A77802" w:rsidRDefault="00880186" w:rsidP="00A77802">
      <w:pPr>
        <w:pStyle w:val="basis"/>
        <w:jc w:val="both"/>
        <w:rPr>
          <w:rFonts w:ascii="Verdana" w:hAnsi="Verdana"/>
          <w:sz w:val="20"/>
          <w:lang w:val="en-US" w:eastAsia="en-US" w:bidi="en-US"/>
        </w:rPr>
      </w:pPr>
    </w:p>
    <w:p w:rsidR="00880186" w:rsidRPr="00A77802" w:rsidRDefault="00880186" w:rsidP="00A77802">
      <w:pPr>
        <w:pStyle w:val="basis"/>
        <w:jc w:val="both"/>
        <w:rPr>
          <w:rFonts w:ascii="Verdana" w:hAnsi="Verdana"/>
          <w:sz w:val="20"/>
          <w:lang w:val="en-US" w:eastAsia="en-US" w:bidi="en-US"/>
        </w:rPr>
      </w:pPr>
    </w:p>
    <w:p w:rsidR="00880186" w:rsidRPr="00A77802" w:rsidRDefault="00880186" w:rsidP="00A77802">
      <w:pPr>
        <w:pStyle w:val="basis"/>
        <w:jc w:val="both"/>
        <w:rPr>
          <w:rFonts w:ascii="Verdana" w:hAnsi="Verdana"/>
          <w:sz w:val="20"/>
          <w:lang w:val="en-US" w:eastAsia="en-US" w:bidi="en-US"/>
        </w:rPr>
      </w:pPr>
    </w:p>
    <w:p w:rsidR="00880186" w:rsidRPr="00A77802" w:rsidRDefault="00880186" w:rsidP="00A77802">
      <w:pPr>
        <w:pStyle w:val="basis"/>
        <w:jc w:val="both"/>
        <w:rPr>
          <w:rFonts w:ascii="Verdana" w:hAnsi="Verdana"/>
          <w:sz w:val="20"/>
          <w:lang w:val="en-US" w:eastAsia="en-US" w:bidi="en-US"/>
        </w:rPr>
      </w:pPr>
    </w:p>
    <w:p w:rsidR="00880186" w:rsidRPr="00A77802" w:rsidRDefault="00880186" w:rsidP="00A77802">
      <w:pPr>
        <w:pStyle w:val="basis"/>
        <w:jc w:val="both"/>
        <w:rPr>
          <w:rFonts w:ascii="Verdana" w:hAnsi="Verdana"/>
          <w:sz w:val="20"/>
          <w:lang w:val="en-US" w:eastAsia="en-US" w:bidi="en-US"/>
        </w:rPr>
      </w:pPr>
    </w:p>
    <w:p w:rsidR="00880186" w:rsidRPr="00A77802" w:rsidRDefault="00880186" w:rsidP="00A77802">
      <w:pPr>
        <w:pStyle w:val="basis"/>
        <w:jc w:val="both"/>
        <w:rPr>
          <w:rFonts w:ascii="Verdana" w:hAnsi="Verdana"/>
          <w:sz w:val="20"/>
          <w:lang w:val="en-US" w:eastAsia="en-US" w:bidi="en-US"/>
        </w:rPr>
      </w:pPr>
    </w:p>
    <w:p w:rsidR="00880186" w:rsidRPr="00A77802" w:rsidRDefault="00880186" w:rsidP="00A77802">
      <w:pPr>
        <w:pStyle w:val="basis"/>
        <w:jc w:val="both"/>
        <w:rPr>
          <w:rFonts w:ascii="Verdana" w:hAnsi="Verdana"/>
          <w:sz w:val="20"/>
          <w:lang w:val="en-US" w:eastAsia="en-US" w:bidi="en-US"/>
        </w:rPr>
      </w:pPr>
    </w:p>
    <w:p w:rsidR="00880186" w:rsidRPr="00A77802" w:rsidRDefault="00880186" w:rsidP="00A77802">
      <w:pPr>
        <w:pStyle w:val="basis"/>
        <w:jc w:val="both"/>
        <w:rPr>
          <w:rFonts w:ascii="Verdana" w:hAnsi="Verdana"/>
          <w:sz w:val="20"/>
          <w:lang w:val="en-US" w:eastAsia="en-US" w:bidi="en-US"/>
        </w:rPr>
      </w:pPr>
    </w:p>
    <w:p w:rsidR="00880186" w:rsidRPr="00A77802" w:rsidRDefault="00880186" w:rsidP="00A77802">
      <w:pPr>
        <w:pStyle w:val="basis"/>
        <w:jc w:val="both"/>
        <w:rPr>
          <w:rFonts w:ascii="Verdana" w:hAnsi="Verdana"/>
          <w:sz w:val="20"/>
          <w:lang w:val="en-US" w:eastAsia="en-US" w:bidi="en-US"/>
        </w:rPr>
      </w:pPr>
    </w:p>
    <w:p w:rsidR="00880186" w:rsidRPr="00A77802" w:rsidRDefault="00880186" w:rsidP="00A77802">
      <w:pPr>
        <w:pStyle w:val="basis"/>
        <w:jc w:val="both"/>
        <w:rPr>
          <w:rFonts w:ascii="Verdana" w:hAnsi="Verdana"/>
          <w:sz w:val="20"/>
          <w:lang w:val="en-US" w:eastAsia="en-US" w:bidi="en-US"/>
        </w:rPr>
      </w:pPr>
    </w:p>
    <w:p w:rsidR="00880186" w:rsidRDefault="00880186" w:rsidP="00A77802">
      <w:pPr>
        <w:pStyle w:val="basis"/>
        <w:jc w:val="both"/>
        <w:rPr>
          <w:lang w:val="en-US" w:eastAsia="en-US" w:bidi="en-US"/>
        </w:rPr>
      </w:pPr>
    </w:p>
    <w:p w:rsidR="00986AFF" w:rsidRDefault="00986AFF" w:rsidP="00D15A24">
      <w:pPr>
        <w:shd w:val="clear" w:color="auto" w:fill="FFFFFF" w:themeFill="background1"/>
        <w:rPr>
          <w:lang w:val="en-GB"/>
        </w:rPr>
      </w:pPr>
    </w:p>
    <w:p w:rsidR="001F2E5A" w:rsidRDefault="001F2E5A" w:rsidP="00D15A24">
      <w:pPr>
        <w:shd w:val="clear" w:color="auto" w:fill="FFFFFF" w:themeFill="background1"/>
        <w:rPr>
          <w:lang w:val="en-GB"/>
        </w:rPr>
      </w:pPr>
    </w:p>
    <w:p w:rsidR="001F2E5A" w:rsidRDefault="001F2E5A" w:rsidP="00D15A24">
      <w:pPr>
        <w:shd w:val="clear" w:color="auto" w:fill="FFFFFF" w:themeFill="background1"/>
        <w:rPr>
          <w:lang w:val="en-GB"/>
        </w:rPr>
      </w:pPr>
    </w:p>
    <w:p w:rsidR="001F2E5A" w:rsidRDefault="001F2E5A" w:rsidP="00D15A24">
      <w:pPr>
        <w:shd w:val="clear" w:color="auto" w:fill="FFFFFF" w:themeFill="background1"/>
        <w:rPr>
          <w:lang w:val="en-GB"/>
        </w:rPr>
      </w:pPr>
    </w:p>
    <w:p w:rsidR="001F2E5A" w:rsidRDefault="001F2E5A" w:rsidP="00D15A24">
      <w:pPr>
        <w:shd w:val="clear" w:color="auto" w:fill="FFFFFF" w:themeFill="background1"/>
        <w:rPr>
          <w:lang w:val="en-GB"/>
        </w:rPr>
      </w:pPr>
    </w:p>
    <w:p w:rsidR="001F2E5A" w:rsidRDefault="001F2E5A" w:rsidP="00D15A24">
      <w:pPr>
        <w:shd w:val="clear" w:color="auto" w:fill="FFFFFF" w:themeFill="background1"/>
        <w:rPr>
          <w:lang w:val="en-GB"/>
        </w:rPr>
      </w:pPr>
    </w:p>
    <w:p w:rsidR="001F2E5A" w:rsidRDefault="001F2E5A" w:rsidP="00D15A24">
      <w:pPr>
        <w:shd w:val="clear" w:color="auto" w:fill="FFFFFF" w:themeFill="background1"/>
        <w:rPr>
          <w:lang w:val="en-GB"/>
        </w:rPr>
      </w:pPr>
    </w:p>
    <w:p w:rsidR="001F2E5A" w:rsidRDefault="001F2E5A" w:rsidP="00D15A24">
      <w:pPr>
        <w:shd w:val="clear" w:color="auto" w:fill="FFFFFF" w:themeFill="background1"/>
        <w:rPr>
          <w:lang w:val="en-GB"/>
        </w:rPr>
      </w:pPr>
    </w:p>
    <w:p w:rsidR="001F2E5A" w:rsidRDefault="001F2E5A" w:rsidP="00D15A24">
      <w:pPr>
        <w:shd w:val="clear" w:color="auto" w:fill="FFFFFF" w:themeFill="background1"/>
        <w:rPr>
          <w:lang w:val="en-GB"/>
        </w:rPr>
      </w:pPr>
    </w:p>
    <w:p w:rsidR="001F2E5A" w:rsidRDefault="001F2E5A" w:rsidP="00D15A24">
      <w:pPr>
        <w:shd w:val="clear" w:color="auto" w:fill="FFFFFF" w:themeFill="background1"/>
        <w:rPr>
          <w:lang w:val="en-GB"/>
        </w:rPr>
      </w:pPr>
    </w:p>
    <w:p w:rsidR="001F2E5A" w:rsidRDefault="001F2E5A" w:rsidP="00D15A24">
      <w:pPr>
        <w:shd w:val="clear" w:color="auto" w:fill="FFFFFF" w:themeFill="background1"/>
        <w:rPr>
          <w:lang w:val="en-GB"/>
        </w:rPr>
      </w:pPr>
    </w:p>
    <w:p w:rsidR="001F2E5A" w:rsidRDefault="001F2E5A" w:rsidP="00D15A24">
      <w:pPr>
        <w:shd w:val="clear" w:color="auto" w:fill="FFFFFF" w:themeFill="background1"/>
        <w:rPr>
          <w:lang w:val="en-GB"/>
        </w:rPr>
      </w:pPr>
    </w:p>
    <w:p w:rsidR="001F2E5A" w:rsidRDefault="001F2E5A" w:rsidP="00D15A24">
      <w:pPr>
        <w:shd w:val="clear" w:color="auto" w:fill="FFFFFF" w:themeFill="background1"/>
        <w:rPr>
          <w:lang w:val="en-GB"/>
        </w:rPr>
      </w:pPr>
    </w:p>
    <w:p w:rsidR="001F2E5A" w:rsidRDefault="001F2E5A" w:rsidP="00D15A24">
      <w:pPr>
        <w:shd w:val="clear" w:color="auto" w:fill="FFFFFF" w:themeFill="background1"/>
        <w:rPr>
          <w:lang w:val="en-GB"/>
        </w:rPr>
      </w:pPr>
    </w:p>
    <w:p w:rsidR="001F2E5A" w:rsidRDefault="001F2E5A" w:rsidP="00D15A24">
      <w:pPr>
        <w:shd w:val="clear" w:color="auto" w:fill="FFFFFF" w:themeFill="background1"/>
        <w:rPr>
          <w:lang w:val="en-GB"/>
        </w:rPr>
      </w:pPr>
    </w:p>
    <w:p w:rsidR="001F2E5A" w:rsidRDefault="001F2E5A" w:rsidP="00D15A24">
      <w:pPr>
        <w:shd w:val="clear" w:color="auto" w:fill="FFFFFF" w:themeFill="background1"/>
        <w:rPr>
          <w:lang w:val="en-GB"/>
        </w:rPr>
      </w:pPr>
    </w:p>
    <w:p w:rsidR="001F2E5A" w:rsidRDefault="001F2E5A" w:rsidP="00D15A24">
      <w:pPr>
        <w:shd w:val="clear" w:color="auto" w:fill="FFFFFF" w:themeFill="background1"/>
        <w:rPr>
          <w:lang w:val="en-GB"/>
        </w:rPr>
      </w:pPr>
    </w:p>
    <w:p w:rsidR="001F2E5A" w:rsidRDefault="001F2E5A" w:rsidP="00D15A24">
      <w:pPr>
        <w:shd w:val="clear" w:color="auto" w:fill="FFFFFF" w:themeFill="background1"/>
        <w:rPr>
          <w:lang w:val="en-GB"/>
        </w:rPr>
      </w:pPr>
    </w:p>
    <w:p w:rsidR="001F2E5A" w:rsidRDefault="001F2E5A" w:rsidP="00D15A24">
      <w:pPr>
        <w:shd w:val="clear" w:color="auto" w:fill="FFFFFF" w:themeFill="background1"/>
        <w:rPr>
          <w:lang w:val="en-GB"/>
        </w:rPr>
      </w:pPr>
    </w:p>
    <w:p w:rsidR="001F2E5A" w:rsidRDefault="001F2E5A" w:rsidP="00D15A24">
      <w:pPr>
        <w:shd w:val="clear" w:color="auto" w:fill="FFFFFF" w:themeFill="background1"/>
        <w:rPr>
          <w:lang w:val="en-GB"/>
        </w:rPr>
      </w:pPr>
    </w:p>
    <w:p w:rsidR="001F2E5A" w:rsidRDefault="001F2E5A" w:rsidP="00D15A24">
      <w:pPr>
        <w:shd w:val="clear" w:color="auto" w:fill="FFFFFF" w:themeFill="background1"/>
        <w:rPr>
          <w:lang w:val="en-GB"/>
        </w:rPr>
      </w:pPr>
    </w:p>
    <w:p w:rsidR="001F2E5A" w:rsidRDefault="001F2E5A" w:rsidP="00D15A24">
      <w:pPr>
        <w:shd w:val="clear" w:color="auto" w:fill="FFFFFF" w:themeFill="background1"/>
        <w:rPr>
          <w:lang w:val="en-GB"/>
        </w:rPr>
      </w:pPr>
    </w:p>
    <w:p w:rsidR="001F2E5A" w:rsidRDefault="001F2E5A" w:rsidP="00D15A24">
      <w:pPr>
        <w:shd w:val="clear" w:color="auto" w:fill="FFFFFF" w:themeFill="background1"/>
        <w:rPr>
          <w:lang w:val="en-GB"/>
        </w:rPr>
      </w:pPr>
    </w:p>
    <w:p w:rsidR="001F2E5A" w:rsidRDefault="001F2E5A" w:rsidP="00D15A24">
      <w:pPr>
        <w:shd w:val="clear" w:color="auto" w:fill="FFFFFF" w:themeFill="background1"/>
        <w:rPr>
          <w:lang w:val="en-GB"/>
        </w:rPr>
      </w:pPr>
    </w:p>
    <w:p w:rsidR="001F2E5A" w:rsidRDefault="001F2E5A" w:rsidP="00D15A24">
      <w:pPr>
        <w:shd w:val="clear" w:color="auto" w:fill="FFFFFF" w:themeFill="background1"/>
        <w:rPr>
          <w:lang w:val="en-GB"/>
        </w:rPr>
      </w:pPr>
    </w:p>
    <w:p w:rsidR="001F2E5A" w:rsidRDefault="001F2E5A" w:rsidP="00D15A24">
      <w:pPr>
        <w:shd w:val="clear" w:color="auto" w:fill="FFFFFF" w:themeFill="background1"/>
        <w:rPr>
          <w:lang w:val="en-GB"/>
        </w:rPr>
      </w:pPr>
    </w:p>
    <w:p w:rsidR="001F2E5A" w:rsidRPr="00D15A24" w:rsidRDefault="001F2E5A" w:rsidP="00D15A24">
      <w:pPr>
        <w:shd w:val="clear" w:color="auto" w:fill="FFFFFF" w:themeFill="background1"/>
        <w:rPr>
          <w:lang w:val="en-GB"/>
        </w:rPr>
      </w:pPr>
    </w:p>
    <w:p w:rsidR="00986AFF" w:rsidRPr="00D15A24" w:rsidRDefault="00986AFF" w:rsidP="00D15A24">
      <w:pPr>
        <w:shd w:val="clear" w:color="auto" w:fill="FFFFFF" w:themeFill="background1"/>
        <w:rPr>
          <w:lang w:val="en-GB"/>
        </w:rPr>
      </w:pPr>
    </w:p>
    <w:p w:rsidR="00986AFF" w:rsidRPr="00D15A24" w:rsidRDefault="00986AFF" w:rsidP="00222AB6">
      <w:pPr>
        <w:pBdr>
          <w:top w:val="single" w:sz="4" w:space="1" w:color="auto"/>
          <w:left w:val="single" w:sz="4" w:space="4" w:color="auto"/>
          <w:bottom w:val="single" w:sz="4" w:space="1" w:color="auto"/>
          <w:right w:val="single" w:sz="4" w:space="4" w:color="auto"/>
        </w:pBdr>
        <w:shd w:val="clear" w:color="auto" w:fill="8DB3E2" w:themeFill="text2" w:themeFillTint="66"/>
        <w:jc w:val="center"/>
        <w:rPr>
          <w:b/>
          <w:sz w:val="56"/>
          <w:szCs w:val="56"/>
          <w:lang w:val="en-GB"/>
        </w:rPr>
      </w:pPr>
      <w:r w:rsidRPr="00D15A24">
        <w:rPr>
          <w:b/>
          <w:sz w:val="56"/>
          <w:szCs w:val="56"/>
          <w:lang w:val="en-GB"/>
        </w:rPr>
        <w:t xml:space="preserve">Statements </w:t>
      </w:r>
    </w:p>
    <w:p w:rsidR="00986AFF" w:rsidRPr="00D15A24" w:rsidRDefault="00986AFF" w:rsidP="00D15A24">
      <w:pPr>
        <w:shd w:val="clear" w:color="auto" w:fill="FFFFFF" w:themeFill="background1"/>
        <w:rPr>
          <w:lang w:val="en-GB"/>
        </w:rPr>
      </w:pPr>
    </w:p>
    <w:p w:rsidR="00986AFF" w:rsidRDefault="00986AFF" w:rsidP="00E37B76">
      <w:pPr>
        <w:pStyle w:val="basis"/>
        <w:rPr>
          <w:lang w:val="en-GB" w:eastAsia="en-US" w:bidi="en-US"/>
        </w:rPr>
      </w:pPr>
    </w:p>
    <w:p w:rsidR="00986AFF" w:rsidRPr="00986AFF" w:rsidRDefault="00986AFF" w:rsidP="00A77802">
      <w:pPr>
        <w:jc w:val="both"/>
        <w:rPr>
          <w:i/>
          <w:szCs w:val="20"/>
          <w:lang w:val="en-GB"/>
        </w:rPr>
      </w:pPr>
      <w:r w:rsidRPr="00986AFF">
        <w:rPr>
          <w:i/>
          <w:szCs w:val="20"/>
          <w:lang w:val="en-GB"/>
        </w:rPr>
        <w:t>EUNEC wants to disseminate these statements pro-actively towards the European Commission, the European Parliament, relevant DGs.  EUNEC also wants to promote actions by its members at national/regional level.  These critical remarks and statements offer an input for national advisory opinions of education councils.  They should provide a significant input for reflection and action by relevant stakeholders in the field of education and training such as providers of education, teacher trade unions, social partners, experts in the field of education and training.</w:t>
      </w:r>
    </w:p>
    <w:p w:rsidR="00986AFF" w:rsidRPr="00C90E25" w:rsidRDefault="00986AFF" w:rsidP="00A77802">
      <w:pPr>
        <w:jc w:val="both"/>
        <w:rPr>
          <w:szCs w:val="20"/>
          <w:lang w:val="en-GB"/>
        </w:rPr>
      </w:pPr>
    </w:p>
    <w:p w:rsidR="00986AFF" w:rsidRPr="00C90E25" w:rsidRDefault="00986AFF" w:rsidP="00A77802">
      <w:pPr>
        <w:pStyle w:val="Duidelijkcitaat"/>
        <w:jc w:val="both"/>
        <w:rPr>
          <w:lang w:val="en-GB"/>
        </w:rPr>
      </w:pPr>
      <w:r w:rsidRPr="00C90E25">
        <w:rPr>
          <w:lang w:val="en-GB"/>
        </w:rPr>
        <w:t>Guidance, an emerging theme for EUNEC</w:t>
      </w:r>
    </w:p>
    <w:p w:rsidR="00986AFF" w:rsidRPr="00FA3875" w:rsidRDefault="00986AFF" w:rsidP="00A77802">
      <w:pPr>
        <w:jc w:val="both"/>
        <w:rPr>
          <w:color w:val="99CCFF"/>
          <w:szCs w:val="20"/>
          <w:lang w:val="en-GB" w:eastAsia="nl-NL"/>
        </w:rPr>
      </w:pPr>
      <w:r w:rsidRPr="00C90E25">
        <w:rPr>
          <w:szCs w:val="20"/>
          <w:lang w:val="en-GB" w:eastAsia="nl-NL"/>
        </w:rPr>
        <w:t>Guidance has always been a  part of the common understanding of EUNEC.  In the past, EUNEC focused particularly on vulnerable learners and the effects of national and European policies on these target groups; EUNEC discussed  EQF, ECVET and learning outcomes.  Implicitly, guidance is the ‘</w:t>
      </w:r>
      <w:proofErr w:type="spellStart"/>
      <w:r w:rsidRPr="00C90E25">
        <w:rPr>
          <w:szCs w:val="20"/>
          <w:lang w:val="en-GB" w:eastAsia="nl-NL"/>
        </w:rPr>
        <w:t>fil</w:t>
      </w:r>
      <w:proofErr w:type="spellEnd"/>
      <w:r w:rsidRPr="00C90E25">
        <w:rPr>
          <w:szCs w:val="20"/>
          <w:lang w:val="en-GB" w:eastAsia="nl-NL"/>
        </w:rPr>
        <w:t xml:space="preserve"> rouge’ of the EUNEC statements on those subjects.</w:t>
      </w:r>
    </w:p>
    <w:p w:rsidR="00986AFF" w:rsidRPr="00C90E25" w:rsidRDefault="00986AFF" w:rsidP="00A77802">
      <w:pPr>
        <w:jc w:val="both"/>
        <w:rPr>
          <w:szCs w:val="20"/>
          <w:lang w:val="en-GB" w:eastAsia="nl-NL"/>
        </w:rPr>
      </w:pPr>
      <w:r w:rsidRPr="00C90E25">
        <w:rPr>
          <w:szCs w:val="20"/>
          <w:lang w:val="en-GB" w:eastAsia="nl-NL"/>
        </w:rPr>
        <w:t>However, guidance is not a goal in itself; it is an instrument.</w:t>
      </w:r>
    </w:p>
    <w:p w:rsidR="00986AFF" w:rsidRPr="00C90E25" w:rsidRDefault="00986AFF" w:rsidP="00A77802">
      <w:pPr>
        <w:jc w:val="both"/>
        <w:rPr>
          <w:szCs w:val="20"/>
          <w:lang w:val="en-GB" w:eastAsia="nl-NL"/>
        </w:rPr>
      </w:pPr>
      <w:r w:rsidRPr="00C90E25">
        <w:rPr>
          <w:szCs w:val="20"/>
          <w:lang w:val="en-GB" w:eastAsia="nl-NL"/>
        </w:rPr>
        <w:t xml:space="preserve">Drivers for the choice of guidance at this particular moment are </w:t>
      </w:r>
    </w:p>
    <w:p w:rsidR="00986AFF" w:rsidRPr="00C90E25" w:rsidRDefault="00986AFF" w:rsidP="00A77802">
      <w:pPr>
        <w:pStyle w:val="Lijstalinea"/>
        <w:numPr>
          <w:ilvl w:val="0"/>
          <w:numId w:val="27"/>
        </w:numPr>
        <w:jc w:val="both"/>
        <w:rPr>
          <w:szCs w:val="20"/>
          <w:lang w:val="en-GB" w:eastAsia="nl-NL"/>
        </w:rPr>
      </w:pPr>
      <w:r w:rsidRPr="00C90E25">
        <w:rPr>
          <w:szCs w:val="20"/>
          <w:lang w:val="en-GB" w:eastAsia="nl-NL"/>
        </w:rPr>
        <w:t>The European education and training policy</w:t>
      </w:r>
    </w:p>
    <w:p w:rsidR="00986AFF" w:rsidRPr="00C90E25" w:rsidRDefault="00986AFF" w:rsidP="00A77802">
      <w:pPr>
        <w:pStyle w:val="Lijstalinea"/>
        <w:numPr>
          <w:ilvl w:val="0"/>
          <w:numId w:val="27"/>
        </w:numPr>
        <w:jc w:val="both"/>
        <w:rPr>
          <w:szCs w:val="20"/>
          <w:lang w:val="en-GB" w:eastAsia="nl-NL"/>
        </w:rPr>
      </w:pPr>
      <w:r w:rsidRPr="00C90E25">
        <w:rPr>
          <w:szCs w:val="20"/>
          <w:lang w:val="en-GB" w:eastAsia="nl-NL"/>
        </w:rPr>
        <w:t>The lack of transparency of VET and education systems; the lack of smooth transitions</w:t>
      </w:r>
    </w:p>
    <w:p w:rsidR="00986AFF" w:rsidRDefault="00986AFF" w:rsidP="00A77802">
      <w:pPr>
        <w:pStyle w:val="Lijstalinea"/>
        <w:numPr>
          <w:ilvl w:val="0"/>
          <w:numId w:val="27"/>
        </w:numPr>
        <w:jc w:val="both"/>
        <w:rPr>
          <w:szCs w:val="20"/>
          <w:lang w:val="en-GB" w:eastAsia="nl-NL"/>
        </w:rPr>
      </w:pPr>
      <w:r w:rsidRPr="00C90E25">
        <w:rPr>
          <w:szCs w:val="20"/>
          <w:lang w:val="en-GB" w:eastAsia="nl-NL"/>
        </w:rPr>
        <w:t>The economic and social situation</w:t>
      </w:r>
    </w:p>
    <w:p w:rsidR="00880186" w:rsidRDefault="00880186" w:rsidP="00A77802">
      <w:pPr>
        <w:pStyle w:val="Lijstalinea"/>
        <w:jc w:val="both"/>
        <w:rPr>
          <w:szCs w:val="20"/>
          <w:lang w:val="en-GB" w:eastAsia="nl-NL"/>
        </w:rPr>
      </w:pPr>
    </w:p>
    <w:p w:rsidR="00880186" w:rsidRPr="00C90E25" w:rsidRDefault="00880186" w:rsidP="00A77802">
      <w:pPr>
        <w:pStyle w:val="Lijstalinea"/>
        <w:jc w:val="both"/>
        <w:rPr>
          <w:szCs w:val="20"/>
          <w:lang w:val="en-GB" w:eastAsia="nl-NL"/>
        </w:rPr>
      </w:pPr>
    </w:p>
    <w:p w:rsidR="00986AFF" w:rsidRPr="00C90E25" w:rsidRDefault="00986AFF" w:rsidP="00A77802">
      <w:pPr>
        <w:pStyle w:val="Duidelijkcitaat"/>
        <w:jc w:val="both"/>
        <w:rPr>
          <w:lang w:val="en-GB" w:eastAsia="nl-NL"/>
        </w:rPr>
      </w:pPr>
      <w:r w:rsidRPr="00C90E25">
        <w:rPr>
          <w:lang w:val="en-GB" w:eastAsia="nl-NL"/>
        </w:rPr>
        <w:t>Guidance, multiple perspectives</w:t>
      </w:r>
    </w:p>
    <w:p w:rsidR="00986AFF" w:rsidRPr="00C90E25" w:rsidRDefault="00986AFF" w:rsidP="00A77802">
      <w:pPr>
        <w:jc w:val="both"/>
        <w:rPr>
          <w:szCs w:val="20"/>
          <w:lang w:val="en-GB" w:eastAsia="nl-NL"/>
        </w:rPr>
      </w:pPr>
      <w:r w:rsidRPr="00C90E25">
        <w:rPr>
          <w:szCs w:val="20"/>
          <w:lang w:val="en-GB" w:eastAsia="nl-NL"/>
        </w:rPr>
        <w:t>Guidance is at the crossroad of different perspectives and needs:</w:t>
      </w:r>
    </w:p>
    <w:p w:rsidR="00986AFF" w:rsidRPr="00C90E25" w:rsidRDefault="00986AFF" w:rsidP="00A77802">
      <w:pPr>
        <w:pStyle w:val="Lijstalinea"/>
        <w:numPr>
          <w:ilvl w:val="0"/>
          <w:numId w:val="27"/>
        </w:numPr>
        <w:jc w:val="both"/>
        <w:rPr>
          <w:szCs w:val="20"/>
          <w:lang w:val="en-GB" w:eastAsia="nl-NL"/>
        </w:rPr>
      </w:pPr>
      <w:r w:rsidRPr="00C90E25">
        <w:rPr>
          <w:szCs w:val="20"/>
          <w:lang w:val="en-GB" w:eastAsia="nl-NL"/>
        </w:rPr>
        <w:t>The needs of society: welfare, social cohesion, health</w:t>
      </w:r>
    </w:p>
    <w:p w:rsidR="00986AFF" w:rsidRPr="00C90E25" w:rsidRDefault="00986AFF" w:rsidP="00A77802">
      <w:pPr>
        <w:pStyle w:val="Lijstalinea"/>
        <w:numPr>
          <w:ilvl w:val="0"/>
          <w:numId w:val="27"/>
        </w:numPr>
        <w:jc w:val="both"/>
        <w:rPr>
          <w:szCs w:val="20"/>
          <w:lang w:val="en-GB" w:eastAsia="nl-NL"/>
        </w:rPr>
      </w:pPr>
      <w:r w:rsidRPr="00C90E25">
        <w:rPr>
          <w:szCs w:val="20"/>
          <w:lang w:val="en-GB" w:eastAsia="nl-NL"/>
        </w:rPr>
        <w:t>Equity and education goals: all pupils should leave schools qualified</w:t>
      </w:r>
    </w:p>
    <w:p w:rsidR="00986AFF" w:rsidRPr="00C90E25" w:rsidRDefault="00986AFF" w:rsidP="00A77802">
      <w:pPr>
        <w:pStyle w:val="Lijstalinea"/>
        <w:numPr>
          <w:ilvl w:val="0"/>
          <w:numId w:val="27"/>
        </w:numPr>
        <w:jc w:val="both"/>
        <w:rPr>
          <w:szCs w:val="20"/>
          <w:lang w:val="en-GB" w:eastAsia="nl-NL"/>
        </w:rPr>
      </w:pPr>
      <w:r w:rsidRPr="00C90E25">
        <w:rPr>
          <w:szCs w:val="20"/>
          <w:lang w:val="en-GB" w:eastAsia="nl-NL"/>
        </w:rPr>
        <w:t>The needs of labour market, of career and life</w:t>
      </w:r>
    </w:p>
    <w:p w:rsidR="00986AFF" w:rsidRPr="00C90E25" w:rsidRDefault="00986AFF" w:rsidP="00A77802">
      <w:pPr>
        <w:pStyle w:val="Lijstalinea"/>
        <w:numPr>
          <w:ilvl w:val="0"/>
          <w:numId w:val="27"/>
        </w:numPr>
        <w:jc w:val="both"/>
        <w:rPr>
          <w:szCs w:val="20"/>
          <w:lang w:val="en-GB" w:eastAsia="nl-NL"/>
        </w:rPr>
      </w:pPr>
      <w:r w:rsidRPr="00C90E25">
        <w:rPr>
          <w:szCs w:val="20"/>
          <w:lang w:val="en-GB" w:eastAsia="nl-NL"/>
        </w:rPr>
        <w:t>Guidance as a private good</w:t>
      </w:r>
    </w:p>
    <w:p w:rsidR="00986AFF" w:rsidRPr="00C90E25" w:rsidRDefault="00986AFF" w:rsidP="00A77802">
      <w:pPr>
        <w:jc w:val="both"/>
        <w:rPr>
          <w:szCs w:val="20"/>
          <w:lang w:val="en-GB" w:eastAsia="nl-NL"/>
        </w:rPr>
      </w:pPr>
      <w:r w:rsidRPr="00C90E25">
        <w:rPr>
          <w:szCs w:val="20"/>
          <w:lang w:val="en-GB" w:eastAsia="nl-NL"/>
        </w:rPr>
        <w:t>Guidance is part of a global educational concept: participation of learners, participation of parents, active learning, learning outcomes,…</w:t>
      </w:r>
    </w:p>
    <w:p w:rsidR="00986AFF" w:rsidRPr="00C90E25" w:rsidRDefault="00986AFF" w:rsidP="00A77802">
      <w:pPr>
        <w:jc w:val="both"/>
        <w:rPr>
          <w:szCs w:val="20"/>
          <w:lang w:val="en-GB" w:eastAsia="nl-NL"/>
        </w:rPr>
      </w:pPr>
      <w:r w:rsidRPr="00C90E25">
        <w:rPr>
          <w:szCs w:val="20"/>
          <w:lang w:val="en-GB" w:eastAsia="nl-NL"/>
        </w:rPr>
        <w:t>Guidance is part of the lifelong learning paradigm.</w:t>
      </w:r>
    </w:p>
    <w:p w:rsidR="00986AFF" w:rsidRPr="00C90E25" w:rsidRDefault="00986AFF" w:rsidP="00A77802">
      <w:pPr>
        <w:jc w:val="both"/>
        <w:rPr>
          <w:szCs w:val="20"/>
          <w:lang w:val="en-GB" w:eastAsia="nl-NL"/>
        </w:rPr>
      </w:pPr>
      <w:r w:rsidRPr="00C90E25">
        <w:rPr>
          <w:szCs w:val="20"/>
          <w:lang w:val="en-GB" w:eastAsia="nl-NL"/>
        </w:rPr>
        <w:t>Guidance is a necessity, because of the fact that education systems became more flexible and diverse, dealing with diversity and equity, with inclusive education and special needs.</w:t>
      </w:r>
    </w:p>
    <w:p w:rsidR="00986AFF" w:rsidRPr="00880186" w:rsidRDefault="00986AFF" w:rsidP="00A77802">
      <w:pPr>
        <w:jc w:val="both"/>
        <w:rPr>
          <w:b/>
          <w:szCs w:val="20"/>
          <w:u w:val="single"/>
          <w:lang w:val="en-GB" w:eastAsia="nl-NL"/>
        </w:rPr>
      </w:pPr>
      <w:r w:rsidRPr="00880186">
        <w:rPr>
          <w:b/>
          <w:szCs w:val="20"/>
          <w:u w:val="single"/>
          <w:lang w:val="en-GB" w:eastAsia="nl-NL"/>
        </w:rPr>
        <w:t>Characteristics of guidance</w:t>
      </w:r>
    </w:p>
    <w:p w:rsidR="00986AFF" w:rsidRPr="00C90E25" w:rsidRDefault="00986AFF" w:rsidP="00A77802">
      <w:pPr>
        <w:pStyle w:val="Lijstalinea"/>
        <w:numPr>
          <w:ilvl w:val="0"/>
          <w:numId w:val="28"/>
        </w:numPr>
        <w:jc w:val="both"/>
        <w:rPr>
          <w:szCs w:val="20"/>
          <w:u w:val="single"/>
          <w:lang w:val="en-GB" w:eastAsia="nl-NL"/>
        </w:rPr>
      </w:pPr>
      <w:r w:rsidRPr="00C90E25">
        <w:rPr>
          <w:szCs w:val="20"/>
          <w:lang w:val="en-GB" w:eastAsia="nl-NL"/>
        </w:rPr>
        <w:t xml:space="preserve">Guidance is not a separate subject, but part of a cross curricular approach with links to the curriculum, the hidden curriculum, the school organisation, the learning pathways.  There are also links to reflection, to self esteem, to soft goals in education.   </w:t>
      </w:r>
    </w:p>
    <w:p w:rsidR="00986AFF" w:rsidRPr="00C90E25" w:rsidRDefault="00986AFF" w:rsidP="00A77802">
      <w:pPr>
        <w:pStyle w:val="Lijstalinea"/>
        <w:numPr>
          <w:ilvl w:val="0"/>
          <w:numId w:val="28"/>
        </w:numPr>
        <w:jc w:val="both"/>
        <w:rPr>
          <w:szCs w:val="20"/>
          <w:u w:val="single"/>
          <w:lang w:val="en-GB" w:eastAsia="nl-NL"/>
        </w:rPr>
      </w:pPr>
      <w:r w:rsidRPr="00C90E25">
        <w:rPr>
          <w:szCs w:val="20"/>
          <w:lang w:val="en-GB" w:eastAsia="nl-NL"/>
        </w:rPr>
        <w:t>Guidance has to be a mainstream service; we should avoid the remedial image of guidance.</w:t>
      </w:r>
    </w:p>
    <w:p w:rsidR="00986AFF" w:rsidRPr="00C90E25" w:rsidRDefault="00986AFF" w:rsidP="00A77802">
      <w:pPr>
        <w:pStyle w:val="Lijstalinea"/>
        <w:numPr>
          <w:ilvl w:val="0"/>
          <w:numId w:val="28"/>
        </w:numPr>
        <w:jc w:val="both"/>
        <w:rPr>
          <w:szCs w:val="20"/>
          <w:u w:val="single"/>
          <w:lang w:val="en-GB" w:eastAsia="nl-NL"/>
        </w:rPr>
      </w:pPr>
      <w:r w:rsidRPr="00C90E25">
        <w:rPr>
          <w:szCs w:val="20"/>
          <w:lang w:val="en-GB" w:eastAsia="nl-NL"/>
        </w:rPr>
        <w:t>Guidance at transition moments is crucial but guidance should be integrated in a lifelong continuous and trajectory approach, starting with early childhood.</w:t>
      </w:r>
    </w:p>
    <w:p w:rsidR="00986AFF" w:rsidRPr="00C90E25" w:rsidRDefault="00986AFF" w:rsidP="00A77802">
      <w:pPr>
        <w:pStyle w:val="Lijstalinea"/>
        <w:numPr>
          <w:ilvl w:val="0"/>
          <w:numId w:val="28"/>
        </w:numPr>
        <w:jc w:val="both"/>
        <w:rPr>
          <w:szCs w:val="20"/>
          <w:u w:val="single"/>
          <w:lang w:val="en-GB" w:eastAsia="nl-NL"/>
        </w:rPr>
      </w:pPr>
      <w:r w:rsidRPr="00C90E25">
        <w:rPr>
          <w:szCs w:val="20"/>
          <w:lang w:val="en-GB" w:eastAsia="nl-NL"/>
        </w:rPr>
        <w:t>Guidance takes into account the context of the learner (family, social environment)</w:t>
      </w:r>
    </w:p>
    <w:p w:rsidR="00986AFF" w:rsidRPr="00C90E25" w:rsidRDefault="00986AFF" w:rsidP="00A77802">
      <w:pPr>
        <w:pStyle w:val="Lijstalinea"/>
        <w:numPr>
          <w:ilvl w:val="0"/>
          <w:numId w:val="28"/>
        </w:numPr>
        <w:jc w:val="both"/>
        <w:rPr>
          <w:szCs w:val="20"/>
          <w:u w:val="single"/>
          <w:lang w:val="en-GB" w:eastAsia="nl-NL"/>
        </w:rPr>
      </w:pPr>
      <w:r w:rsidRPr="00C90E25">
        <w:rPr>
          <w:szCs w:val="20"/>
          <w:lang w:val="en-GB" w:eastAsia="nl-NL"/>
        </w:rPr>
        <w:t>In the field of guidance schools stand in the first line, but networking with other professional actors is crucial</w:t>
      </w:r>
    </w:p>
    <w:p w:rsidR="00986AFF" w:rsidRPr="00C90E25" w:rsidRDefault="00986AFF" w:rsidP="00A77802">
      <w:pPr>
        <w:pStyle w:val="Lijstalinea"/>
        <w:numPr>
          <w:ilvl w:val="0"/>
          <w:numId w:val="28"/>
        </w:numPr>
        <w:jc w:val="both"/>
        <w:rPr>
          <w:szCs w:val="20"/>
          <w:u w:val="single"/>
          <w:lang w:val="en-GB" w:eastAsia="nl-NL"/>
        </w:rPr>
      </w:pPr>
      <w:r w:rsidRPr="00C90E25">
        <w:rPr>
          <w:szCs w:val="20"/>
          <w:lang w:val="en-GB" w:eastAsia="nl-NL"/>
        </w:rPr>
        <w:t>Guidance  involves the responsibility of the user: every person has to manage his own career, make his own choices.</w:t>
      </w:r>
    </w:p>
    <w:p w:rsidR="00986AFF" w:rsidRPr="00880186" w:rsidRDefault="00986AFF" w:rsidP="00A77802">
      <w:pPr>
        <w:jc w:val="both"/>
        <w:rPr>
          <w:b/>
          <w:szCs w:val="20"/>
          <w:u w:val="single"/>
          <w:lang w:val="en-GB" w:eastAsia="nl-NL"/>
        </w:rPr>
      </w:pPr>
      <w:r w:rsidRPr="00880186">
        <w:rPr>
          <w:b/>
          <w:szCs w:val="20"/>
          <w:u w:val="single"/>
          <w:lang w:val="en-GB" w:eastAsia="nl-NL"/>
        </w:rPr>
        <w:t>Networking: a key word</w:t>
      </w:r>
    </w:p>
    <w:p w:rsidR="00986AFF" w:rsidRPr="00C90E25" w:rsidRDefault="00986AFF" w:rsidP="00A77802">
      <w:pPr>
        <w:jc w:val="both"/>
        <w:rPr>
          <w:szCs w:val="20"/>
          <w:lang w:val="en-GB" w:eastAsia="nl-NL"/>
        </w:rPr>
      </w:pPr>
      <w:r w:rsidRPr="00C90E25">
        <w:rPr>
          <w:szCs w:val="20"/>
          <w:lang w:val="en-GB" w:eastAsia="nl-NL"/>
        </w:rPr>
        <w:t xml:space="preserve">In the field of guidance, schools should be networking with the broader context: labour market, cultural background, </w:t>
      </w:r>
      <w:proofErr w:type="spellStart"/>
      <w:r w:rsidRPr="00C90E25">
        <w:rPr>
          <w:szCs w:val="20"/>
          <w:lang w:val="en-GB" w:eastAsia="nl-NL"/>
        </w:rPr>
        <w:t>sociography</w:t>
      </w:r>
      <w:proofErr w:type="spellEnd"/>
      <w:r w:rsidRPr="00C90E25">
        <w:rPr>
          <w:szCs w:val="20"/>
          <w:lang w:val="en-GB" w:eastAsia="nl-NL"/>
        </w:rPr>
        <w:t xml:space="preserve"> of the neighbourhood.  There is a need for transversal policy lines at local/regional and at national level (actors, ministries).  </w:t>
      </w:r>
    </w:p>
    <w:p w:rsidR="00986AFF" w:rsidRPr="00C90E25" w:rsidRDefault="00986AFF" w:rsidP="00A77802">
      <w:pPr>
        <w:jc w:val="both"/>
        <w:rPr>
          <w:szCs w:val="20"/>
          <w:lang w:val="en-GB" w:eastAsia="nl-NL"/>
        </w:rPr>
      </w:pPr>
      <w:r w:rsidRPr="00C90E25">
        <w:rPr>
          <w:szCs w:val="20"/>
          <w:lang w:val="en-GB" w:eastAsia="nl-NL"/>
        </w:rPr>
        <w:t>Gaps between education and training levels and sectors should be closed.</w:t>
      </w:r>
    </w:p>
    <w:p w:rsidR="00986AFF" w:rsidRPr="00C90E25" w:rsidRDefault="00986AFF" w:rsidP="00A77802">
      <w:pPr>
        <w:jc w:val="both"/>
        <w:rPr>
          <w:szCs w:val="20"/>
          <w:lang w:val="en-GB" w:eastAsia="nl-NL"/>
        </w:rPr>
      </w:pPr>
      <w:r w:rsidRPr="00C90E25">
        <w:rPr>
          <w:szCs w:val="20"/>
          <w:lang w:val="en-GB" w:eastAsia="nl-NL"/>
        </w:rPr>
        <w:t xml:space="preserve">Collaboration between multiple different actors should have a formal status and support structures in order to be able to build bridges and interfaces.  An efficient guidance system needs to be transparent in order to improve common understanding. </w:t>
      </w:r>
    </w:p>
    <w:p w:rsidR="00986AFF" w:rsidRPr="00880186" w:rsidRDefault="00986AFF" w:rsidP="00A77802">
      <w:pPr>
        <w:jc w:val="both"/>
        <w:rPr>
          <w:b/>
          <w:szCs w:val="20"/>
          <w:u w:val="single"/>
          <w:lang w:val="en-GB" w:eastAsia="nl-NL"/>
        </w:rPr>
      </w:pPr>
      <w:r w:rsidRPr="00880186">
        <w:rPr>
          <w:b/>
          <w:szCs w:val="20"/>
          <w:u w:val="single"/>
          <w:lang w:val="en-GB" w:eastAsia="nl-NL"/>
        </w:rPr>
        <w:t>Enhancing the care taking capacity of schools</w:t>
      </w:r>
    </w:p>
    <w:p w:rsidR="00222AB6" w:rsidRDefault="00986AFF" w:rsidP="00A77802">
      <w:pPr>
        <w:jc w:val="both"/>
        <w:rPr>
          <w:szCs w:val="20"/>
          <w:lang w:val="en-GB" w:eastAsia="nl-NL"/>
        </w:rPr>
      </w:pPr>
      <w:r w:rsidRPr="00C90E25">
        <w:rPr>
          <w:szCs w:val="20"/>
          <w:lang w:val="en-GB" w:eastAsia="nl-NL"/>
        </w:rPr>
        <w:t xml:space="preserve">The policy making capacity of school leadership has to be stressed: within this capacity a strand has to do with care, with managing arrangements for the pupils. </w:t>
      </w:r>
    </w:p>
    <w:p w:rsidR="00222AB6" w:rsidRDefault="00222AB6" w:rsidP="00A77802">
      <w:pPr>
        <w:jc w:val="both"/>
        <w:rPr>
          <w:szCs w:val="20"/>
          <w:lang w:val="en-GB" w:eastAsia="nl-NL"/>
        </w:rPr>
      </w:pPr>
    </w:p>
    <w:p w:rsidR="001F2E5A" w:rsidRDefault="001F2E5A" w:rsidP="00A77802">
      <w:pPr>
        <w:jc w:val="both"/>
        <w:rPr>
          <w:szCs w:val="20"/>
          <w:lang w:val="en-GB" w:eastAsia="nl-NL"/>
        </w:rPr>
      </w:pPr>
    </w:p>
    <w:p w:rsidR="001F2E5A" w:rsidRDefault="001F2E5A" w:rsidP="00A77802">
      <w:pPr>
        <w:jc w:val="both"/>
        <w:rPr>
          <w:szCs w:val="20"/>
          <w:lang w:val="en-GB" w:eastAsia="nl-NL"/>
        </w:rPr>
      </w:pPr>
    </w:p>
    <w:p w:rsidR="005F5618" w:rsidRPr="00C90E25" w:rsidRDefault="005F5618" w:rsidP="00A77802">
      <w:pPr>
        <w:jc w:val="both"/>
        <w:rPr>
          <w:szCs w:val="20"/>
          <w:lang w:val="en-GB" w:eastAsia="nl-NL"/>
        </w:rPr>
      </w:pPr>
    </w:p>
    <w:p w:rsidR="00986AFF" w:rsidRPr="00C90E25" w:rsidRDefault="00986AFF" w:rsidP="00A77802">
      <w:pPr>
        <w:pStyle w:val="Duidelijkcitaat"/>
        <w:jc w:val="both"/>
        <w:rPr>
          <w:lang w:val="en-GB" w:eastAsia="nl-NL"/>
        </w:rPr>
      </w:pPr>
      <w:r w:rsidRPr="00C90E25">
        <w:rPr>
          <w:lang w:val="en-GB" w:eastAsia="nl-NL"/>
        </w:rPr>
        <w:t>Vulnerable learners</w:t>
      </w:r>
    </w:p>
    <w:p w:rsidR="00986AFF" w:rsidRPr="00C90E25" w:rsidRDefault="00986AFF" w:rsidP="00A77802">
      <w:pPr>
        <w:jc w:val="both"/>
        <w:rPr>
          <w:szCs w:val="20"/>
          <w:lang w:val="en-GB" w:eastAsia="nl-NL"/>
        </w:rPr>
      </w:pPr>
      <w:r w:rsidRPr="00C90E25">
        <w:rPr>
          <w:szCs w:val="20"/>
          <w:lang w:val="en-GB" w:eastAsia="nl-NL"/>
        </w:rPr>
        <w:t>Who are they?</w:t>
      </w:r>
    </w:p>
    <w:p w:rsidR="00986AFF" w:rsidRPr="00C90E25" w:rsidRDefault="00986AFF" w:rsidP="00A77802">
      <w:pPr>
        <w:pStyle w:val="Lijstalinea"/>
        <w:numPr>
          <w:ilvl w:val="0"/>
          <w:numId w:val="29"/>
        </w:numPr>
        <w:jc w:val="both"/>
        <w:rPr>
          <w:szCs w:val="20"/>
          <w:lang w:val="en-GB" w:eastAsia="nl-NL"/>
        </w:rPr>
      </w:pPr>
      <w:r w:rsidRPr="00C90E25">
        <w:rPr>
          <w:szCs w:val="20"/>
          <w:lang w:val="en-GB" w:eastAsia="nl-NL"/>
        </w:rPr>
        <w:t>School repeaters</w:t>
      </w:r>
    </w:p>
    <w:p w:rsidR="00986AFF" w:rsidRPr="00C90E25" w:rsidRDefault="00986AFF" w:rsidP="00A77802">
      <w:pPr>
        <w:pStyle w:val="Lijstalinea"/>
        <w:numPr>
          <w:ilvl w:val="0"/>
          <w:numId w:val="29"/>
        </w:numPr>
        <w:jc w:val="both"/>
        <w:rPr>
          <w:szCs w:val="20"/>
          <w:lang w:val="en-GB" w:eastAsia="nl-NL"/>
        </w:rPr>
      </w:pPr>
      <w:r w:rsidRPr="00C90E25">
        <w:rPr>
          <w:szCs w:val="20"/>
          <w:lang w:val="en-GB" w:eastAsia="nl-NL"/>
        </w:rPr>
        <w:t>Unqualified school leavers, drop outs</w:t>
      </w:r>
    </w:p>
    <w:p w:rsidR="00986AFF" w:rsidRPr="00C90E25" w:rsidRDefault="00986AFF" w:rsidP="00A77802">
      <w:pPr>
        <w:pStyle w:val="Lijstalinea"/>
        <w:numPr>
          <w:ilvl w:val="0"/>
          <w:numId w:val="29"/>
        </w:numPr>
        <w:jc w:val="both"/>
        <w:rPr>
          <w:szCs w:val="20"/>
          <w:lang w:val="en-GB" w:eastAsia="nl-NL"/>
        </w:rPr>
      </w:pPr>
      <w:r w:rsidRPr="00C90E25">
        <w:rPr>
          <w:szCs w:val="20"/>
          <w:lang w:val="en-GB" w:eastAsia="nl-NL"/>
        </w:rPr>
        <w:t>Children with special needs</w:t>
      </w:r>
    </w:p>
    <w:p w:rsidR="00986AFF" w:rsidRPr="00C90E25" w:rsidRDefault="00986AFF" w:rsidP="00A77802">
      <w:pPr>
        <w:pStyle w:val="Lijstalinea"/>
        <w:numPr>
          <w:ilvl w:val="0"/>
          <w:numId w:val="29"/>
        </w:numPr>
        <w:jc w:val="both"/>
        <w:rPr>
          <w:szCs w:val="20"/>
          <w:lang w:val="en-GB" w:eastAsia="nl-NL"/>
        </w:rPr>
      </w:pPr>
      <w:r w:rsidRPr="00C90E25">
        <w:rPr>
          <w:szCs w:val="20"/>
          <w:lang w:val="en-GB" w:eastAsia="nl-NL"/>
        </w:rPr>
        <w:t>Youngsters and adults suffering from critical conditions on the labour market, life crisis and reorientation, unemployment</w:t>
      </w:r>
    </w:p>
    <w:p w:rsidR="00986AFF" w:rsidRPr="00C90E25" w:rsidRDefault="00986AFF" w:rsidP="00A77802">
      <w:pPr>
        <w:pStyle w:val="Lijstalinea"/>
        <w:numPr>
          <w:ilvl w:val="0"/>
          <w:numId w:val="29"/>
        </w:numPr>
        <w:jc w:val="both"/>
        <w:rPr>
          <w:szCs w:val="20"/>
          <w:lang w:val="en-GB" w:eastAsia="nl-NL"/>
        </w:rPr>
      </w:pPr>
      <w:r w:rsidRPr="00C90E25">
        <w:rPr>
          <w:szCs w:val="20"/>
          <w:lang w:val="en-GB" w:eastAsia="nl-NL"/>
        </w:rPr>
        <w:t>Youngsters and adult</w:t>
      </w:r>
      <w:r w:rsidR="005F5618">
        <w:rPr>
          <w:szCs w:val="20"/>
          <w:lang w:val="en-GB" w:eastAsia="nl-NL"/>
        </w:rPr>
        <w:t>s</w:t>
      </w:r>
      <w:r w:rsidRPr="00C90E25">
        <w:rPr>
          <w:szCs w:val="20"/>
          <w:lang w:val="en-GB" w:eastAsia="nl-NL"/>
        </w:rPr>
        <w:t xml:space="preserve"> with insufficient level of literacy and numeracy</w:t>
      </w:r>
    </w:p>
    <w:p w:rsidR="00986AFF" w:rsidRPr="00C90E25" w:rsidRDefault="00986AFF" w:rsidP="00A77802">
      <w:pPr>
        <w:jc w:val="both"/>
        <w:rPr>
          <w:szCs w:val="20"/>
          <w:lang w:val="en-GB" w:eastAsia="nl-NL"/>
        </w:rPr>
      </w:pPr>
      <w:r w:rsidRPr="00C90E25">
        <w:rPr>
          <w:szCs w:val="20"/>
          <w:lang w:val="en-GB" w:eastAsia="nl-NL"/>
        </w:rPr>
        <w:t>If guidance wants to be effective, it cannot be centred only on the vulnerable learner as an individual.  It has to take into account the whole context: his family and social, economic and cultural background.</w:t>
      </w:r>
    </w:p>
    <w:p w:rsidR="00986AFF" w:rsidRPr="00986AFF" w:rsidRDefault="00986AFF" w:rsidP="00A77802">
      <w:pPr>
        <w:jc w:val="both"/>
        <w:rPr>
          <w:b/>
          <w:szCs w:val="20"/>
          <w:u w:val="single"/>
          <w:lang w:val="en-GB" w:eastAsia="nl-NL"/>
        </w:rPr>
      </w:pPr>
      <w:r w:rsidRPr="00986AFF">
        <w:rPr>
          <w:b/>
          <w:szCs w:val="20"/>
          <w:u w:val="single"/>
          <w:lang w:val="en-GB" w:eastAsia="nl-NL"/>
        </w:rPr>
        <w:t>Unqualified school leavers</w:t>
      </w:r>
    </w:p>
    <w:p w:rsidR="00986AFF" w:rsidRPr="00C90E25" w:rsidRDefault="00986AFF" w:rsidP="00A77802">
      <w:pPr>
        <w:jc w:val="both"/>
        <w:rPr>
          <w:szCs w:val="20"/>
          <w:lang w:val="en-GB" w:eastAsia="nl-NL"/>
        </w:rPr>
      </w:pPr>
      <w:r w:rsidRPr="00C90E25">
        <w:rPr>
          <w:szCs w:val="20"/>
          <w:lang w:val="en-GB" w:eastAsia="nl-NL"/>
        </w:rPr>
        <w:t>It is very important to work on a positive approach building self confidence.  Guidance should convince people : ‘Society needs you; you are valuable to society’.  On the other hand, there are links with active citizenship: people have to be willing to take that responsibility.</w:t>
      </w:r>
    </w:p>
    <w:p w:rsidR="00986AFF" w:rsidRPr="00C90E25" w:rsidRDefault="00986AFF" w:rsidP="00A77802">
      <w:pPr>
        <w:jc w:val="both"/>
        <w:rPr>
          <w:szCs w:val="20"/>
          <w:lang w:val="en-GB" w:eastAsia="nl-NL"/>
        </w:rPr>
      </w:pPr>
      <w:r w:rsidRPr="00C90E25">
        <w:rPr>
          <w:szCs w:val="20"/>
          <w:lang w:val="en-GB" w:eastAsia="nl-NL"/>
        </w:rPr>
        <w:t xml:space="preserve">Guidance should offer second chances and flexible learning pathways, appealing to the diverse competences and talents of people.  </w:t>
      </w:r>
    </w:p>
    <w:p w:rsidR="00986AFF" w:rsidRPr="00C90E25" w:rsidRDefault="00986AFF" w:rsidP="00A77802">
      <w:pPr>
        <w:jc w:val="both"/>
        <w:rPr>
          <w:szCs w:val="20"/>
          <w:lang w:val="en-GB" w:eastAsia="nl-NL"/>
        </w:rPr>
      </w:pPr>
      <w:r w:rsidRPr="00C90E25">
        <w:rPr>
          <w:szCs w:val="20"/>
          <w:lang w:val="en-GB" w:eastAsia="nl-NL"/>
        </w:rPr>
        <w:t>During the trajectory guidance approach, the ‘</w:t>
      </w:r>
      <w:r w:rsidRPr="00C90E25">
        <w:rPr>
          <w:szCs w:val="20"/>
          <w:u w:val="single"/>
          <w:lang w:val="en-GB" w:eastAsia="nl-NL"/>
        </w:rPr>
        <w:t>salmon principle’</w:t>
      </w:r>
      <w:r w:rsidRPr="00C90E25">
        <w:rPr>
          <w:szCs w:val="20"/>
          <w:lang w:val="en-GB" w:eastAsia="nl-NL"/>
        </w:rPr>
        <w:t>, where people start at a lower level and are able to make their way up thanks to efforts and education, is more motivating than the ‘cascade principle’  (people starting on a high level, and having to take a step back if they don’t succeed).</w:t>
      </w:r>
    </w:p>
    <w:p w:rsidR="00986AFF" w:rsidRPr="00C90E25" w:rsidRDefault="00986AFF" w:rsidP="00A77802">
      <w:pPr>
        <w:jc w:val="both"/>
        <w:rPr>
          <w:szCs w:val="20"/>
          <w:lang w:val="en-GB" w:eastAsia="nl-NL"/>
        </w:rPr>
      </w:pPr>
      <w:r w:rsidRPr="00C90E25">
        <w:rPr>
          <w:szCs w:val="20"/>
          <w:lang w:val="en-GB" w:eastAsia="nl-NL"/>
        </w:rPr>
        <w:t>The concept of ‘open school’ assures links with the neighbourhood and the environment.</w:t>
      </w:r>
    </w:p>
    <w:p w:rsidR="00986AFF" w:rsidRPr="00C90E25" w:rsidRDefault="00986AFF" w:rsidP="00A77802">
      <w:pPr>
        <w:jc w:val="both"/>
        <w:rPr>
          <w:szCs w:val="20"/>
          <w:lang w:val="en-GB" w:eastAsia="nl-NL"/>
        </w:rPr>
      </w:pPr>
      <w:r w:rsidRPr="00C90E25">
        <w:rPr>
          <w:szCs w:val="20"/>
          <w:lang w:val="en-GB" w:eastAsia="nl-NL"/>
        </w:rPr>
        <w:t>The concept of ‘community schools’ assures a coordinated and diverse offer of learning pathways within a geographical area.</w:t>
      </w:r>
    </w:p>
    <w:p w:rsidR="00986AFF" w:rsidRPr="00986AFF" w:rsidRDefault="00986AFF" w:rsidP="00A77802">
      <w:pPr>
        <w:jc w:val="both"/>
        <w:rPr>
          <w:b/>
          <w:szCs w:val="20"/>
          <w:u w:val="single"/>
          <w:lang w:val="en-GB" w:eastAsia="nl-NL"/>
        </w:rPr>
      </w:pPr>
      <w:r w:rsidRPr="00986AFF">
        <w:rPr>
          <w:b/>
          <w:szCs w:val="20"/>
          <w:u w:val="single"/>
          <w:lang w:val="en-GB" w:eastAsia="nl-NL"/>
        </w:rPr>
        <w:t>Adult learners</w:t>
      </w:r>
    </w:p>
    <w:p w:rsidR="00986AFF" w:rsidRPr="00C90E25" w:rsidRDefault="00986AFF" w:rsidP="00A77802">
      <w:pPr>
        <w:jc w:val="both"/>
        <w:rPr>
          <w:szCs w:val="20"/>
          <w:lang w:val="en-GB" w:eastAsia="nl-NL"/>
        </w:rPr>
      </w:pPr>
      <w:r w:rsidRPr="00C90E25">
        <w:rPr>
          <w:szCs w:val="20"/>
          <w:lang w:val="en-GB" w:eastAsia="nl-NL"/>
        </w:rPr>
        <w:t>Guidance should help to maintain and enhance the eight key competences  for adult learners.  The approach will be flexible and personal, tailored to the needs of the adult learner.</w:t>
      </w:r>
    </w:p>
    <w:p w:rsidR="00986AFF" w:rsidRDefault="00986AFF" w:rsidP="00A77802">
      <w:pPr>
        <w:jc w:val="both"/>
        <w:rPr>
          <w:szCs w:val="20"/>
          <w:lang w:val="en-GB" w:eastAsia="nl-NL"/>
        </w:rPr>
      </w:pPr>
      <w:r w:rsidRPr="00C90E25">
        <w:rPr>
          <w:szCs w:val="20"/>
          <w:lang w:val="en-GB" w:eastAsia="nl-NL"/>
        </w:rPr>
        <w:t xml:space="preserve">Guidance has to be seen in a broad perspective: individual development, but also integration and citizenship, work perspective..  </w:t>
      </w:r>
    </w:p>
    <w:p w:rsidR="009538E6" w:rsidRDefault="009538E6" w:rsidP="00A77802">
      <w:pPr>
        <w:jc w:val="both"/>
        <w:rPr>
          <w:szCs w:val="20"/>
          <w:lang w:val="en-GB" w:eastAsia="nl-NL"/>
        </w:rPr>
      </w:pPr>
    </w:p>
    <w:p w:rsidR="005F5618" w:rsidRPr="00C90E25" w:rsidRDefault="005F5618" w:rsidP="00A77802">
      <w:pPr>
        <w:jc w:val="both"/>
        <w:rPr>
          <w:szCs w:val="20"/>
          <w:lang w:val="en-GB" w:eastAsia="nl-NL"/>
        </w:rPr>
      </w:pPr>
    </w:p>
    <w:p w:rsidR="00986AFF" w:rsidRPr="00C90E25" w:rsidRDefault="00986AFF" w:rsidP="00A77802">
      <w:pPr>
        <w:jc w:val="both"/>
        <w:rPr>
          <w:szCs w:val="20"/>
          <w:lang w:val="en-GB" w:eastAsia="nl-NL"/>
        </w:rPr>
      </w:pPr>
    </w:p>
    <w:p w:rsidR="00986AFF" w:rsidRPr="00C90E25" w:rsidRDefault="00986AFF" w:rsidP="00A77802">
      <w:pPr>
        <w:pStyle w:val="Duidelijkcitaat"/>
        <w:jc w:val="both"/>
        <w:rPr>
          <w:lang w:val="en-GB" w:eastAsia="nl-NL"/>
        </w:rPr>
      </w:pPr>
      <w:r w:rsidRPr="00C90E25">
        <w:rPr>
          <w:lang w:val="en-GB" w:eastAsia="nl-NL"/>
        </w:rPr>
        <w:t>Critical conditions (level of the system)</w:t>
      </w:r>
    </w:p>
    <w:p w:rsidR="00986AFF" w:rsidRPr="00C90E25" w:rsidRDefault="00986AFF" w:rsidP="00A77802">
      <w:pPr>
        <w:jc w:val="both"/>
        <w:rPr>
          <w:szCs w:val="20"/>
          <w:lang w:val="en-GB" w:eastAsia="nl-NL"/>
        </w:rPr>
      </w:pPr>
      <w:r w:rsidRPr="00C90E25">
        <w:rPr>
          <w:szCs w:val="20"/>
          <w:lang w:val="en-GB" w:eastAsia="nl-NL"/>
        </w:rPr>
        <w:t xml:space="preserve">Guidance has to be embedded in </w:t>
      </w:r>
      <w:r w:rsidRPr="00C90E25">
        <w:rPr>
          <w:szCs w:val="20"/>
          <w:u w:val="single"/>
          <w:lang w:val="en-GB" w:eastAsia="nl-NL"/>
        </w:rPr>
        <w:t>a global policy project</w:t>
      </w:r>
      <w:r w:rsidRPr="00C90E25">
        <w:rPr>
          <w:szCs w:val="20"/>
          <w:lang w:val="en-GB" w:eastAsia="nl-NL"/>
        </w:rPr>
        <w:t>, linking to different policy domains.</w:t>
      </w:r>
    </w:p>
    <w:p w:rsidR="00986AFF" w:rsidRPr="00C90E25" w:rsidRDefault="00986AFF" w:rsidP="00A77802">
      <w:pPr>
        <w:jc w:val="both"/>
        <w:rPr>
          <w:szCs w:val="20"/>
          <w:lang w:val="en-GB" w:eastAsia="nl-NL"/>
        </w:rPr>
      </w:pPr>
      <w:r w:rsidRPr="00C90E25">
        <w:rPr>
          <w:szCs w:val="20"/>
          <w:u w:val="single"/>
          <w:lang w:val="en-GB" w:eastAsia="nl-NL"/>
        </w:rPr>
        <w:t>Professionalization</w:t>
      </w:r>
      <w:r w:rsidRPr="00C90E25">
        <w:rPr>
          <w:szCs w:val="20"/>
          <w:lang w:val="en-GB" w:eastAsia="nl-NL"/>
        </w:rPr>
        <w:t xml:space="preserve"> is a key word: the importance of networking, of counselling, teachers’ experience of the labour market…  The competences of the guidance professionals and of school leaders have to be stressed.</w:t>
      </w:r>
    </w:p>
    <w:p w:rsidR="00986AFF" w:rsidRPr="00C90E25" w:rsidRDefault="00986AFF" w:rsidP="00A77802">
      <w:pPr>
        <w:jc w:val="both"/>
        <w:rPr>
          <w:szCs w:val="20"/>
          <w:lang w:val="en-GB" w:eastAsia="nl-NL"/>
        </w:rPr>
      </w:pPr>
      <w:r w:rsidRPr="00C90E25">
        <w:rPr>
          <w:szCs w:val="20"/>
          <w:lang w:val="en-GB" w:eastAsia="nl-NL"/>
        </w:rPr>
        <w:t xml:space="preserve">A careful </w:t>
      </w:r>
      <w:r w:rsidRPr="00C90E25">
        <w:rPr>
          <w:szCs w:val="20"/>
          <w:u w:val="single"/>
          <w:lang w:val="en-GB" w:eastAsia="nl-NL"/>
        </w:rPr>
        <w:t>implementation</w:t>
      </w:r>
      <w:r w:rsidRPr="00C90E25">
        <w:rPr>
          <w:szCs w:val="20"/>
          <w:lang w:val="en-GB" w:eastAsia="nl-NL"/>
        </w:rPr>
        <w:t xml:space="preserve"> is an important part of the guidance policy.</w:t>
      </w:r>
    </w:p>
    <w:p w:rsidR="00986AFF" w:rsidRPr="00C90E25" w:rsidRDefault="00986AFF" w:rsidP="00A77802">
      <w:pPr>
        <w:jc w:val="both"/>
        <w:rPr>
          <w:szCs w:val="20"/>
          <w:lang w:val="en-GB" w:eastAsia="nl-NL"/>
        </w:rPr>
      </w:pPr>
    </w:p>
    <w:p w:rsidR="00986AFF" w:rsidRPr="00C90E25" w:rsidRDefault="00986AFF" w:rsidP="00A77802">
      <w:pPr>
        <w:pStyle w:val="Duidelijkcitaat"/>
        <w:jc w:val="both"/>
        <w:rPr>
          <w:lang w:val="en-GB" w:eastAsia="nl-NL"/>
        </w:rPr>
      </w:pPr>
      <w:r w:rsidRPr="00C90E25">
        <w:rPr>
          <w:lang w:val="en-GB" w:eastAsia="nl-NL"/>
        </w:rPr>
        <w:t>The role of education councils</w:t>
      </w:r>
    </w:p>
    <w:p w:rsidR="00986AFF" w:rsidRPr="00C90E25" w:rsidRDefault="00986AFF" w:rsidP="00A77802">
      <w:pPr>
        <w:jc w:val="both"/>
        <w:rPr>
          <w:szCs w:val="20"/>
          <w:lang w:val="en-GB" w:eastAsia="nl-NL"/>
        </w:rPr>
      </w:pPr>
      <w:r w:rsidRPr="00C90E25">
        <w:rPr>
          <w:szCs w:val="20"/>
          <w:lang w:val="en-GB" w:eastAsia="nl-NL"/>
        </w:rPr>
        <w:t>Education councils are organ</w:t>
      </w:r>
      <w:r w:rsidR="005F5618">
        <w:rPr>
          <w:szCs w:val="20"/>
          <w:lang w:val="en-GB" w:eastAsia="nl-NL"/>
        </w:rPr>
        <w:t>isations with room for dialogue</w:t>
      </w:r>
      <w:r w:rsidRPr="00C90E25">
        <w:rPr>
          <w:szCs w:val="20"/>
          <w:lang w:val="en-GB" w:eastAsia="nl-NL"/>
        </w:rPr>
        <w:t>. Ideas on education are discussed between different partners in education and society.  Guidance is a transversal subject; education councils can play the role of boundary worker in this field.</w:t>
      </w:r>
    </w:p>
    <w:p w:rsidR="00986AFF" w:rsidRPr="00C90E25" w:rsidRDefault="00986AFF" w:rsidP="00A77802">
      <w:pPr>
        <w:jc w:val="both"/>
        <w:rPr>
          <w:szCs w:val="20"/>
          <w:lang w:val="en-GB" w:eastAsia="nl-NL"/>
        </w:rPr>
      </w:pPr>
      <w:r w:rsidRPr="00C90E25">
        <w:rPr>
          <w:szCs w:val="20"/>
          <w:lang w:val="en-GB" w:eastAsia="nl-NL"/>
        </w:rPr>
        <w:t>Some of the EUNEC members worked on the subject of guidance playing an agenda setting role.</w:t>
      </w:r>
    </w:p>
    <w:p w:rsidR="00986AFF" w:rsidRPr="00C90E25" w:rsidRDefault="00986AFF" w:rsidP="00A77802">
      <w:pPr>
        <w:jc w:val="both"/>
        <w:rPr>
          <w:szCs w:val="20"/>
          <w:lang w:val="en-GB" w:eastAsia="nl-NL"/>
        </w:rPr>
      </w:pPr>
      <w:r w:rsidRPr="00C90E25">
        <w:rPr>
          <w:szCs w:val="20"/>
          <w:lang w:val="en-GB" w:eastAsia="nl-NL"/>
        </w:rPr>
        <w:t>Education councils can identify the place of guidance in the own education system.</w:t>
      </w:r>
    </w:p>
    <w:p w:rsidR="00986AFF" w:rsidRPr="00C90E25" w:rsidRDefault="00986AFF" w:rsidP="00A77802">
      <w:pPr>
        <w:jc w:val="both"/>
        <w:rPr>
          <w:szCs w:val="20"/>
          <w:lang w:val="en-GB" w:eastAsia="nl-NL"/>
        </w:rPr>
      </w:pPr>
      <w:r w:rsidRPr="00C90E25">
        <w:rPr>
          <w:szCs w:val="20"/>
          <w:lang w:val="en-GB" w:eastAsia="nl-NL"/>
        </w:rPr>
        <w:t>It is important to follow up the effectiveness of the new measures.  One of the roles of education councils is to insist on the assessment of guidance measures.</w:t>
      </w:r>
    </w:p>
    <w:p w:rsidR="00986AFF" w:rsidRPr="001557BF" w:rsidRDefault="00986AFF" w:rsidP="00A77802">
      <w:pPr>
        <w:jc w:val="both"/>
        <w:rPr>
          <w:b/>
          <w:lang w:val="en-GB" w:eastAsia="nl-NL"/>
        </w:rPr>
      </w:pPr>
    </w:p>
    <w:p w:rsidR="00986AFF" w:rsidRPr="001557BF" w:rsidRDefault="00986AFF" w:rsidP="00A77802">
      <w:pPr>
        <w:jc w:val="both"/>
        <w:rPr>
          <w:lang w:val="en-GB" w:eastAsia="nl-NL"/>
        </w:rPr>
      </w:pPr>
    </w:p>
    <w:p w:rsidR="00986AFF" w:rsidRPr="000A5372" w:rsidRDefault="00986AFF" w:rsidP="00A77802">
      <w:pPr>
        <w:jc w:val="both"/>
        <w:rPr>
          <w:lang w:val="en-GB" w:eastAsia="nl-NL"/>
        </w:rPr>
      </w:pPr>
    </w:p>
    <w:p w:rsidR="00986AFF" w:rsidRPr="000A5372" w:rsidRDefault="00986AFF" w:rsidP="00A77802">
      <w:pPr>
        <w:jc w:val="both"/>
        <w:rPr>
          <w:lang w:val="en-GB" w:eastAsia="nl-NL"/>
        </w:rPr>
      </w:pPr>
    </w:p>
    <w:p w:rsidR="00986AFF" w:rsidRPr="000A5372" w:rsidRDefault="00986AFF" w:rsidP="00A77802">
      <w:pPr>
        <w:jc w:val="both"/>
        <w:rPr>
          <w:lang w:val="en-GB" w:eastAsia="nl-NL"/>
        </w:rPr>
      </w:pPr>
    </w:p>
    <w:p w:rsidR="00986AFF" w:rsidRDefault="00986AFF" w:rsidP="00A77802">
      <w:pPr>
        <w:jc w:val="both"/>
        <w:rPr>
          <w:lang w:val="en-GB" w:eastAsia="nl-NL"/>
        </w:rPr>
      </w:pPr>
    </w:p>
    <w:p w:rsidR="00D15A24" w:rsidRDefault="00D15A24" w:rsidP="00A77802">
      <w:pPr>
        <w:jc w:val="both"/>
        <w:rPr>
          <w:lang w:val="en-GB" w:eastAsia="nl-NL"/>
        </w:rPr>
      </w:pPr>
    </w:p>
    <w:p w:rsidR="00D15A24" w:rsidRDefault="00D15A24" w:rsidP="00A77802">
      <w:pPr>
        <w:jc w:val="both"/>
        <w:rPr>
          <w:lang w:val="en-GB" w:eastAsia="nl-NL"/>
        </w:rPr>
      </w:pPr>
    </w:p>
    <w:p w:rsidR="00D15A24" w:rsidRDefault="00D15A24" w:rsidP="00A77802">
      <w:pPr>
        <w:jc w:val="both"/>
        <w:rPr>
          <w:lang w:val="en-GB" w:eastAsia="nl-NL"/>
        </w:rPr>
      </w:pPr>
    </w:p>
    <w:p w:rsidR="00D15A24" w:rsidRDefault="00D15A24" w:rsidP="00A77802">
      <w:pPr>
        <w:jc w:val="both"/>
        <w:rPr>
          <w:lang w:val="en-GB" w:eastAsia="nl-NL"/>
        </w:rPr>
      </w:pPr>
    </w:p>
    <w:p w:rsidR="00FA3875" w:rsidRDefault="00FA3875" w:rsidP="00D15A24">
      <w:pPr>
        <w:shd w:val="clear" w:color="auto" w:fill="FFFFFF" w:themeFill="background1"/>
        <w:rPr>
          <w:lang w:val="en-GB"/>
        </w:rPr>
      </w:pPr>
    </w:p>
    <w:p w:rsidR="00FA3875" w:rsidRPr="00D15A24" w:rsidRDefault="00FA3875" w:rsidP="00222AB6">
      <w:pPr>
        <w:pBdr>
          <w:top w:val="single" w:sz="4" w:space="1" w:color="auto"/>
          <w:left w:val="single" w:sz="4" w:space="4" w:color="auto"/>
          <w:bottom w:val="single" w:sz="4" w:space="1" w:color="auto"/>
          <w:right w:val="single" w:sz="4" w:space="4" w:color="auto"/>
        </w:pBdr>
        <w:shd w:val="clear" w:color="auto" w:fill="8DB3E2" w:themeFill="text2" w:themeFillTint="66"/>
        <w:jc w:val="center"/>
        <w:rPr>
          <w:b/>
          <w:sz w:val="56"/>
          <w:szCs w:val="56"/>
          <w:lang w:val="en-GB"/>
        </w:rPr>
      </w:pPr>
      <w:r w:rsidRPr="00D15A24">
        <w:rPr>
          <w:b/>
          <w:sz w:val="56"/>
          <w:szCs w:val="56"/>
          <w:lang w:val="en-GB"/>
        </w:rPr>
        <w:t xml:space="preserve">List of Participants </w:t>
      </w:r>
    </w:p>
    <w:p w:rsidR="00FA3875" w:rsidRDefault="00FA3875" w:rsidP="00D15A24">
      <w:pPr>
        <w:shd w:val="clear" w:color="auto" w:fill="FFFFFF" w:themeFill="background1"/>
        <w:rPr>
          <w:lang w:val="en-GB"/>
        </w:rPr>
      </w:pPr>
    </w:p>
    <w:p w:rsidR="00FA3875" w:rsidRDefault="00FA3875" w:rsidP="00FA3875">
      <w:pPr>
        <w:rPr>
          <w:lang w:val="en-GB"/>
        </w:rPr>
      </w:pPr>
    </w:p>
    <w:p w:rsidR="00FA3875" w:rsidRDefault="00FA3875" w:rsidP="00FA3875">
      <w:pPr>
        <w:rPr>
          <w:lang w:val="en-GB"/>
        </w:rPr>
      </w:pPr>
    </w:p>
    <w:p w:rsidR="00FA3875" w:rsidRDefault="00FA3875" w:rsidP="00FA3875">
      <w:pPr>
        <w:rPr>
          <w:lang w:val="en-GB"/>
        </w:rPr>
      </w:pPr>
      <w:r>
        <w:rPr>
          <w:lang w:val="en-GB"/>
        </w:rPr>
        <w:t>Raimo Vuorinen</w:t>
      </w:r>
      <w:r>
        <w:rPr>
          <w:lang w:val="en-GB"/>
        </w:rPr>
        <w:tab/>
      </w:r>
      <w:r>
        <w:rPr>
          <w:lang w:val="en-GB"/>
        </w:rPr>
        <w:tab/>
        <w:t>European Lifelong Guidance Policy Network</w:t>
      </w:r>
    </w:p>
    <w:p w:rsidR="00FA3875" w:rsidRDefault="00FA3875" w:rsidP="00FA3875">
      <w:pPr>
        <w:rPr>
          <w:lang w:val="en-GB"/>
        </w:rPr>
      </w:pPr>
    </w:p>
    <w:p w:rsidR="00FA3875" w:rsidRDefault="00FA3875" w:rsidP="00FA3875">
      <w:pPr>
        <w:rPr>
          <w:lang w:val="en-GB"/>
        </w:rPr>
      </w:pPr>
      <w:r w:rsidRPr="00041DE4">
        <w:rPr>
          <w:lang w:val="en-GB"/>
        </w:rPr>
        <w:t>Mia Douterlungne</w:t>
      </w:r>
      <w:r w:rsidRPr="00041DE4">
        <w:rPr>
          <w:lang w:val="en-GB"/>
        </w:rPr>
        <w:tab/>
      </w:r>
      <w:r w:rsidRPr="00041DE4">
        <w:rPr>
          <w:lang w:val="en-GB"/>
        </w:rPr>
        <w:tab/>
        <w:t>EUNEC</w:t>
      </w:r>
      <w:r w:rsidRPr="00554854">
        <w:rPr>
          <w:lang w:val="en-GB"/>
        </w:rPr>
        <w:t xml:space="preserve"> </w:t>
      </w:r>
      <w:r w:rsidRPr="00041DE4">
        <w:rPr>
          <w:lang w:val="en-GB"/>
        </w:rPr>
        <w:t>General Secretary</w:t>
      </w:r>
    </w:p>
    <w:p w:rsidR="00FA3875" w:rsidRPr="00554854" w:rsidRDefault="00FA3875" w:rsidP="00FA3875">
      <w:pPr>
        <w:rPr>
          <w:lang w:val="fr-FR"/>
        </w:rPr>
      </w:pPr>
      <w:r w:rsidRPr="00554854">
        <w:rPr>
          <w:lang w:val="fr-FR"/>
        </w:rPr>
        <w:t>Simone Barthel</w:t>
      </w:r>
      <w:r>
        <w:rPr>
          <w:lang w:val="fr-FR"/>
        </w:rPr>
        <w:tab/>
      </w:r>
      <w:r>
        <w:rPr>
          <w:lang w:val="fr-FR"/>
        </w:rPr>
        <w:tab/>
        <w:t xml:space="preserve">EUNEC </w:t>
      </w:r>
      <w:proofErr w:type="spellStart"/>
      <w:r>
        <w:rPr>
          <w:lang w:val="fr-FR"/>
        </w:rPr>
        <w:t>P</w:t>
      </w:r>
      <w:r w:rsidRPr="00554854">
        <w:rPr>
          <w:lang w:val="fr-FR"/>
        </w:rPr>
        <w:t>resident</w:t>
      </w:r>
      <w:proofErr w:type="spellEnd"/>
    </w:p>
    <w:p w:rsidR="00FA3875" w:rsidRDefault="00FA3875" w:rsidP="00FA3875">
      <w:pPr>
        <w:rPr>
          <w:lang w:val="fr-FR"/>
        </w:rPr>
      </w:pPr>
      <w:r w:rsidRPr="00F65E49">
        <w:rPr>
          <w:lang w:val="fr-FR"/>
        </w:rPr>
        <w:t>Carine De Smet</w:t>
      </w:r>
      <w:r w:rsidRPr="00554854">
        <w:rPr>
          <w:lang w:val="fr-FR"/>
        </w:rPr>
        <w:tab/>
      </w:r>
      <w:r w:rsidRPr="00554854">
        <w:rPr>
          <w:lang w:val="fr-FR"/>
        </w:rPr>
        <w:tab/>
        <w:t>EUNEC</w:t>
      </w:r>
      <w:r>
        <w:rPr>
          <w:lang w:val="fr-FR"/>
        </w:rPr>
        <w:t xml:space="preserve"> </w:t>
      </w:r>
      <w:proofErr w:type="spellStart"/>
      <w:r>
        <w:rPr>
          <w:lang w:val="fr-FR"/>
        </w:rPr>
        <w:t>S</w:t>
      </w:r>
      <w:r w:rsidRPr="00554854">
        <w:rPr>
          <w:lang w:val="fr-FR"/>
        </w:rPr>
        <w:t>ecretariat</w:t>
      </w:r>
      <w:proofErr w:type="spellEnd"/>
    </w:p>
    <w:p w:rsidR="00FA3875" w:rsidRPr="00554854" w:rsidRDefault="00FA3875" w:rsidP="00FA3875">
      <w:pPr>
        <w:rPr>
          <w:lang w:val="fr-FR"/>
        </w:rPr>
      </w:pPr>
    </w:p>
    <w:p w:rsidR="00FA3875" w:rsidRPr="00F65E49" w:rsidRDefault="00FA3875" w:rsidP="00FA3875">
      <w:pPr>
        <w:rPr>
          <w:lang w:val="pt-BR"/>
        </w:rPr>
      </w:pPr>
      <w:r>
        <w:rPr>
          <w:lang w:val="pt-BR"/>
        </w:rPr>
        <w:t>Ana Maria Bettencourt</w:t>
      </w:r>
      <w:r>
        <w:rPr>
          <w:lang w:val="pt-BR"/>
        </w:rPr>
        <w:tab/>
      </w:r>
      <w:smartTag w:uri="urn:schemas-microsoft-com:office:smarttags" w:element="PersonName">
        <w:r w:rsidRPr="00F65E49">
          <w:rPr>
            <w:lang w:val="pt-BR"/>
          </w:rPr>
          <w:t>Conselho Nacional de Educação</w:t>
        </w:r>
      </w:smartTag>
      <w:r w:rsidRPr="00F65E49">
        <w:rPr>
          <w:lang w:val="pt-BR"/>
        </w:rPr>
        <w:t>, Portugal</w:t>
      </w:r>
    </w:p>
    <w:p w:rsidR="00FA3875" w:rsidRDefault="00FA3875" w:rsidP="00FA3875">
      <w:pPr>
        <w:rPr>
          <w:lang w:val="pt-BR"/>
        </w:rPr>
      </w:pPr>
      <w:r>
        <w:rPr>
          <w:lang w:val="pt-BR"/>
        </w:rPr>
        <w:t>Manuel</w:t>
      </w:r>
      <w:r w:rsidRPr="00C2209F">
        <w:rPr>
          <w:lang w:val="pt-BR"/>
        </w:rPr>
        <w:t xml:space="preserve"> </w:t>
      </w:r>
      <w:r>
        <w:rPr>
          <w:lang w:val="pt-BR"/>
        </w:rPr>
        <w:t>Miguéns</w:t>
      </w:r>
      <w:r>
        <w:rPr>
          <w:lang w:val="pt-BR"/>
        </w:rPr>
        <w:tab/>
      </w:r>
      <w:r>
        <w:rPr>
          <w:lang w:val="pt-BR"/>
        </w:rPr>
        <w:tab/>
      </w:r>
      <w:smartTag w:uri="urn:schemas-microsoft-com:office:smarttags" w:element="PersonName">
        <w:r w:rsidRPr="00F65E49">
          <w:rPr>
            <w:lang w:val="pt-BR"/>
          </w:rPr>
          <w:t>Conselho Nacional de Educação</w:t>
        </w:r>
      </w:smartTag>
      <w:r w:rsidRPr="00F65E49">
        <w:rPr>
          <w:lang w:val="pt-BR"/>
        </w:rPr>
        <w:t xml:space="preserve">, </w:t>
      </w:r>
      <w:r>
        <w:rPr>
          <w:lang w:val="pt-BR"/>
        </w:rPr>
        <w:t>Portugal</w:t>
      </w:r>
    </w:p>
    <w:p w:rsidR="00FA3875" w:rsidRDefault="00FA3875" w:rsidP="00FA3875">
      <w:pPr>
        <w:rPr>
          <w:lang w:val="pt-BR"/>
        </w:rPr>
      </w:pPr>
      <w:r>
        <w:rPr>
          <w:lang w:val="pt-BR"/>
        </w:rPr>
        <w:t>Teresa Gaspar</w:t>
      </w:r>
      <w:r>
        <w:rPr>
          <w:lang w:val="pt-BR"/>
        </w:rPr>
        <w:tab/>
      </w:r>
      <w:r>
        <w:rPr>
          <w:lang w:val="pt-BR"/>
        </w:rPr>
        <w:tab/>
      </w:r>
      <w:smartTag w:uri="urn:schemas-microsoft-com:office:smarttags" w:element="PersonName">
        <w:r w:rsidRPr="00F65E49">
          <w:rPr>
            <w:lang w:val="pt-BR"/>
          </w:rPr>
          <w:t>Conselho Nacional de Educação</w:t>
        </w:r>
      </w:smartTag>
      <w:r w:rsidRPr="00F65E49">
        <w:rPr>
          <w:lang w:val="pt-BR"/>
        </w:rPr>
        <w:t>, Portugal</w:t>
      </w:r>
    </w:p>
    <w:p w:rsidR="00FA3875" w:rsidRPr="00F65E49" w:rsidRDefault="00FA3875" w:rsidP="00FA3875">
      <w:pPr>
        <w:rPr>
          <w:lang w:val="pt-BR"/>
        </w:rPr>
      </w:pPr>
      <w:r>
        <w:rPr>
          <w:lang w:val="pt-BR"/>
        </w:rPr>
        <w:t>José Manuel Canavarro</w:t>
      </w:r>
      <w:r>
        <w:rPr>
          <w:lang w:val="pt-BR"/>
        </w:rPr>
        <w:tab/>
      </w:r>
      <w:smartTag w:uri="urn:schemas-microsoft-com:office:smarttags" w:element="PersonName">
        <w:r w:rsidRPr="00F65E49">
          <w:rPr>
            <w:lang w:val="pt-BR"/>
          </w:rPr>
          <w:t>Conselho Nacional de Educação</w:t>
        </w:r>
      </w:smartTag>
      <w:r w:rsidRPr="00F65E49">
        <w:rPr>
          <w:lang w:val="pt-BR"/>
        </w:rPr>
        <w:t>, Portugal</w:t>
      </w:r>
    </w:p>
    <w:p w:rsidR="00FA3875" w:rsidRDefault="00FA3875" w:rsidP="00FA3875">
      <w:pPr>
        <w:rPr>
          <w:lang w:val="pt-BR"/>
        </w:rPr>
      </w:pPr>
    </w:p>
    <w:p w:rsidR="00FA3875" w:rsidRPr="00554854" w:rsidRDefault="00FA3875" w:rsidP="00FA3875">
      <w:pPr>
        <w:rPr>
          <w:lang w:val="en-GB"/>
        </w:rPr>
      </w:pPr>
      <w:r>
        <w:rPr>
          <w:lang w:val="en-GB"/>
        </w:rPr>
        <w:t>Ann Demeulemeester</w:t>
      </w:r>
      <w:r w:rsidRPr="00554854">
        <w:rPr>
          <w:lang w:val="en-GB"/>
        </w:rPr>
        <w:tab/>
        <w:t>Flemish Education Council (</w:t>
      </w:r>
      <w:proofErr w:type="spellStart"/>
      <w:r w:rsidRPr="00554854">
        <w:rPr>
          <w:lang w:val="en-GB"/>
        </w:rPr>
        <w:t>Vlor</w:t>
      </w:r>
      <w:proofErr w:type="spellEnd"/>
      <w:r w:rsidRPr="00554854">
        <w:rPr>
          <w:lang w:val="en-GB"/>
        </w:rPr>
        <w:t>)</w:t>
      </w:r>
    </w:p>
    <w:p w:rsidR="00FA3875" w:rsidRPr="00041DE4" w:rsidRDefault="00FA3875" w:rsidP="00FA3875">
      <w:pPr>
        <w:rPr>
          <w:lang w:val="en-GB"/>
        </w:rPr>
      </w:pPr>
      <w:r w:rsidRPr="00041DE4">
        <w:rPr>
          <w:lang w:val="en-GB"/>
        </w:rPr>
        <w:t>Roos Herpelinck</w:t>
      </w:r>
      <w:r w:rsidRPr="00041DE4">
        <w:rPr>
          <w:lang w:val="en-GB"/>
        </w:rPr>
        <w:tab/>
      </w:r>
      <w:r w:rsidRPr="00041DE4">
        <w:rPr>
          <w:lang w:val="en-GB"/>
        </w:rPr>
        <w:tab/>
        <w:t>Flemish Education Council</w:t>
      </w:r>
      <w:r>
        <w:rPr>
          <w:lang w:val="en-GB"/>
        </w:rPr>
        <w:t xml:space="preserve"> (</w:t>
      </w:r>
      <w:proofErr w:type="spellStart"/>
      <w:r>
        <w:rPr>
          <w:lang w:val="en-GB"/>
        </w:rPr>
        <w:t>Vlor</w:t>
      </w:r>
      <w:proofErr w:type="spellEnd"/>
      <w:r>
        <w:rPr>
          <w:lang w:val="en-GB"/>
        </w:rPr>
        <w:t>)</w:t>
      </w:r>
    </w:p>
    <w:p w:rsidR="00FA3875" w:rsidRDefault="00FA3875" w:rsidP="00FA3875">
      <w:pPr>
        <w:rPr>
          <w:lang w:val="en-GB"/>
        </w:rPr>
      </w:pPr>
    </w:p>
    <w:p w:rsidR="00FA3875" w:rsidRDefault="00FA3875" w:rsidP="00FA3875">
      <w:pPr>
        <w:rPr>
          <w:lang w:val="fr-FR"/>
        </w:rPr>
      </w:pPr>
      <w:r>
        <w:rPr>
          <w:lang w:val="fr-FR"/>
        </w:rPr>
        <w:t>Dominique Lamotte</w:t>
      </w:r>
      <w:r>
        <w:rPr>
          <w:lang w:val="fr-FR"/>
        </w:rPr>
        <w:tab/>
      </w:r>
      <w:r>
        <w:rPr>
          <w:lang w:val="fr-FR"/>
        </w:rPr>
        <w:tab/>
        <w:t>Conseil de l’Education et de la Formation</w:t>
      </w:r>
    </w:p>
    <w:p w:rsidR="00FA3875" w:rsidRDefault="00FA3875" w:rsidP="00FA3875">
      <w:pPr>
        <w:rPr>
          <w:lang w:val="fr-FR"/>
        </w:rPr>
      </w:pPr>
      <w:r>
        <w:rPr>
          <w:lang w:val="fr-FR"/>
        </w:rPr>
        <w:t xml:space="preserve">Jean-Pierre </w:t>
      </w:r>
      <w:proofErr w:type="spellStart"/>
      <w:r>
        <w:rPr>
          <w:lang w:val="fr-FR"/>
        </w:rPr>
        <w:t>Malarme</w:t>
      </w:r>
      <w:proofErr w:type="spellEnd"/>
      <w:r>
        <w:rPr>
          <w:lang w:val="fr-FR"/>
        </w:rPr>
        <w:tab/>
      </w:r>
      <w:r>
        <w:rPr>
          <w:lang w:val="fr-FR"/>
        </w:rPr>
        <w:tab/>
        <w:t>Conseil de l’Education et de la Formation</w:t>
      </w:r>
    </w:p>
    <w:p w:rsidR="00FA3875" w:rsidRDefault="00FA3875" w:rsidP="00FA3875">
      <w:pPr>
        <w:rPr>
          <w:lang w:val="fr-FR"/>
        </w:rPr>
      </w:pPr>
    </w:p>
    <w:p w:rsidR="00FA3875" w:rsidRPr="00041DE4" w:rsidRDefault="00FA3875" w:rsidP="00FA3875">
      <w:pPr>
        <w:rPr>
          <w:lang w:val="fr-FR"/>
        </w:rPr>
      </w:pPr>
      <w:r>
        <w:rPr>
          <w:lang w:val="fr-FR"/>
        </w:rPr>
        <w:t>Adrie Van der Rest</w:t>
      </w:r>
      <w:r>
        <w:rPr>
          <w:lang w:val="fr-FR"/>
        </w:rPr>
        <w:tab/>
      </w:r>
      <w:r>
        <w:rPr>
          <w:lang w:val="fr-FR"/>
        </w:rPr>
        <w:tab/>
      </w:r>
      <w:proofErr w:type="spellStart"/>
      <w:r>
        <w:rPr>
          <w:lang w:val="fr-FR"/>
        </w:rPr>
        <w:t>Nederlandse</w:t>
      </w:r>
      <w:proofErr w:type="spellEnd"/>
      <w:r>
        <w:rPr>
          <w:lang w:val="fr-FR"/>
        </w:rPr>
        <w:t xml:space="preserve"> Onderwijsraad</w:t>
      </w:r>
    </w:p>
    <w:p w:rsidR="00FA3875" w:rsidRPr="00041DE4" w:rsidRDefault="00FA3875" w:rsidP="00FA3875">
      <w:pPr>
        <w:rPr>
          <w:lang w:val="fr-FR"/>
        </w:rPr>
      </w:pPr>
    </w:p>
    <w:p w:rsidR="00FA3875" w:rsidRDefault="00FA3875" w:rsidP="00FA3875">
      <w:pPr>
        <w:rPr>
          <w:lang w:val="en-GB"/>
        </w:rPr>
      </w:pPr>
      <w:r>
        <w:rPr>
          <w:lang w:val="en-GB"/>
        </w:rPr>
        <w:t>Emilija Sakadolskiene</w:t>
      </w:r>
      <w:r>
        <w:rPr>
          <w:lang w:val="en-GB"/>
        </w:rPr>
        <w:tab/>
        <w:t>Lithuanian Education Council</w:t>
      </w:r>
    </w:p>
    <w:p w:rsidR="00FA3875" w:rsidRDefault="00FA3875" w:rsidP="00FA3875">
      <w:pPr>
        <w:rPr>
          <w:lang w:val="en-GB"/>
        </w:rPr>
      </w:pPr>
      <w:r>
        <w:rPr>
          <w:lang w:val="en-GB"/>
        </w:rPr>
        <w:t>Egle Pranckuniene</w:t>
      </w:r>
      <w:r>
        <w:rPr>
          <w:lang w:val="en-GB"/>
        </w:rPr>
        <w:tab/>
      </w:r>
      <w:r>
        <w:rPr>
          <w:lang w:val="en-GB"/>
        </w:rPr>
        <w:tab/>
        <w:t>Lithuanian Education Council</w:t>
      </w:r>
    </w:p>
    <w:p w:rsidR="00FA3875" w:rsidRDefault="00FA3875" w:rsidP="00FA3875">
      <w:pPr>
        <w:rPr>
          <w:lang w:val="en-GB"/>
        </w:rPr>
      </w:pPr>
      <w:r>
        <w:rPr>
          <w:lang w:val="en-GB"/>
        </w:rPr>
        <w:t>Gytautas Damijonaitis</w:t>
      </w:r>
      <w:r>
        <w:rPr>
          <w:lang w:val="en-GB"/>
        </w:rPr>
        <w:tab/>
        <w:t>Lithuanian Education Council</w:t>
      </w:r>
    </w:p>
    <w:p w:rsidR="00FA3875" w:rsidRDefault="00FA3875" w:rsidP="00FA3875">
      <w:pPr>
        <w:rPr>
          <w:lang w:val="en-GB"/>
        </w:rPr>
      </w:pPr>
    </w:p>
    <w:p w:rsidR="00FA3875" w:rsidRDefault="00FA3875" w:rsidP="00FA3875">
      <w:pPr>
        <w:rPr>
          <w:lang w:val="en-GB"/>
        </w:rPr>
      </w:pPr>
      <w:r>
        <w:rPr>
          <w:lang w:val="en-GB"/>
        </w:rPr>
        <w:t>Pillas Kyriacos</w:t>
      </w:r>
      <w:r>
        <w:rPr>
          <w:lang w:val="en-GB"/>
        </w:rPr>
        <w:tab/>
      </w:r>
      <w:r>
        <w:rPr>
          <w:lang w:val="en-GB"/>
        </w:rPr>
        <w:tab/>
        <w:t>Education Council Cyprus</w:t>
      </w:r>
    </w:p>
    <w:p w:rsidR="00FA3875" w:rsidRDefault="00FA3875" w:rsidP="00FA3875">
      <w:pPr>
        <w:rPr>
          <w:lang w:val="en-GB"/>
        </w:rPr>
      </w:pPr>
      <w:r>
        <w:rPr>
          <w:lang w:val="en-GB"/>
        </w:rPr>
        <w:t>Maria Markidou</w:t>
      </w:r>
      <w:r>
        <w:rPr>
          <w:lang w:val="en-GB"/>
        </w:rPr>
        <w:tab/>
      </w:r>
      <w:r>
        <w:rPr>
          <w:lang w:val="en-GB"/>
        </w:rPr>
        <w:tab/>
        <w:t>Education Council Cyprus</w:t>
      </w:r>
    </w:p>
    <w:p w:rsidR="00FA3875" w:rsidRDefault="00FA3875" w:rsidP="00FA3875">
      <w:pPr>
        <w:rPr>
          <w:lang w:val="en-GB"/>
        </w:rPr>
      </w:pPr>
    </w:p>
    <w:p w:rsidR="00FA3875" w:rsidRPr="00F65E49" w:rsidRDefault="00FA3875" w:rsidP="00FA3875">
      <w:pPr>
        <w:rPr>
          <w:lang w:val="pt-BR"/>
        </w:rPr>
      </w:pPr>
      <w:r>
        <w:rPr>
          <w:lang w:val="pt-BR"/>
        </w:rPr>
        <w:t>Carmen Maestro</w:t>
      </w:r>
      <w:r>
        <w:rPr>
          <w:lang w:val="pt-BR"/>
        </w:rPr>
        <w:tab/>
      </w:r>
      <w:r>
        <w:rPr>
          <w:lang w:val="pt-BR"/>
        </w:rPr>
        <w:tab/>
        <w:t>Consejo Escolar</w:t>
      </w:r>
      <w:r w:rsidRPr="00F65E49">
        <w:rPr>
          <w:lang w:val="pt-BR"/>
        </w:rPr>
        <w:t xml:space="preserve"> del Estado, Spain</w:t>
      </w:r>
    </w:p>
    <w:p w:rsidR="00FA3875" w:rsidRDefault="00FA3875" w:rsidP="00FA3875">
      <w:pPr>
        <w:rPr>
          <w:lang w:val="pt-BR"/>
        </w:rPr>
      </w:pPr>
      <w:r>
        <w:rPr>
          <w:lang w:val="pt-BR"/>
        </w:rPr>
        <w:t>Antonio Frias del Val</w:t>
      </w:r>
      <w:r>
        <w:rPr>
          <w:lang w:val="pt-BR"/>
        </w:rPr>
        <w:tab/>
      </w:r>
      <w:r w:rsidR="00880186">
        <w:rPr>
          <w:lang w:val="pt-BR"/>
        </w:rPr>
        <w:tab/>
      </w:r>
      <w:r>
        <w:rPr>
          <w:lang w:val="pt-BR"/>
        </w:rPr>
        <w:t>Consejo Escolar</w:t>
      </w:r>
      <w:r w:rsidRPr="00F65E49">
        <w:rPr>
          <w:lang w:val="pt-BR"/>
        </w:rPr>
        <w:t xml:space="preserve"> del Estado, Spain</w:t>
      </w:r>
    </w:p>
    <w:p w:rsidR="00FA3875" w:rsidRDefault="00FA3875" w:rsidP="00FA3875">
      <w:pPr>
        <w:rPr>
          <w:lang w:val="pt-BR"/>
        </w:rPr>
      </w:pPr>
      <w:r>
        <w:rPr>
          <w:lang w:val="pt-BR"/>
        </w:rPr>
        <w:t>Pilar Calero López</w:t>
      </w:r>
      <w:r>
        <w:rPr>
          <w:lang w:val="pt-BR"/>
        </w:rPr>
        <w:tab/>
      </w:r>
      <w:r>
        <w:rPr>
          <w:lang w:val="pt-BR"/>
        </w:rPr>
        <w:tab/>
      </w:r>
      <w:r w:rsidRPr="00F65E49">
        <w:rPr>
          <w:lang w:val="pt-BR"/>
        </w:rPr>
        <w:t>Consejo E</w:t>
      </w:r>
      <w:r>
        <w:rPr>
          <w:lang w:val="pt-BR"/>
        </w:rPr>
        <w:t xml:space="preserve">scolar </w:t>
      </w:r>
      <w:r w:rsidRPr="00F65E49">
        <w:rPr>
          <w:lang w:val="pt-BR"/>
        </w:rPr>
        <w:t>del Estado, Spain</w:t>
      </w:r>
    </w:p>
    <w:p w:rsidR="00FA3875" w:rsidRDefault="00FA3875" w:rsidP="00FA3875">
      <w:pPr>
        <w:rPr>
          <w:lang w:val="pt-BR"/>
        </w:rPr>
      </w:pPr>
      <w:r>
        <w:rPr>
          <w:lang w:val="pt-BR"/>
        </w:rPr>
        <w:t>Konrado Mugertza Urkidi</w:t>
      </w:r>
      <w:r>
        <w:rPr>
          <w:lang w:val="pt-BR"/>
        </w:rPr>
        <w:tab/>
        <w:t>Consejo Escolar del Estado, Spain</w:t>
      </w:r>
    </w:p>
    <w:p w:rsidR="00FA3875" w:rsidRDefault="00FA3875" w:rsidP="00FA3875">
      <w:pPr>
        <w:rPr>
          <w:lang w:val="en-GB"/>
        </w:rPr>
      </w:pPr>
    </w:p>
    <w:p w:rsidR="00FA3875" w:rsidRDefault="0000135F" w:rsidP="0000135F">
      <w:pPr>
        <w:ind w:left="2832" w:hanging="2832"/>
        <w:rPr>
          <w:lang w:val="en-GB"/>
        </w:rPr>
      </w:pPr>
      <w:r>
        <w:rPr>
          <w:lang w:val="en-GB"/>
        </w:rPr>
        <w:t>Natalia Cuddy</w:t>
      </w:r>
      <w:r>
        <w:rPr>
          <w:lang w:val="en-GB"/>
        </w:rPr>
        <w:tab/>
      </w:r>
      <w:r w:rsidR="00FA3875">
        <w:rPr>
          <w:lang w:val="en-GB"/>
        </w:rPr>
        <w:t>Qualifications and Curriculum Development Agency, UK</w:t>
      </w:r>
    </w:p>
    <w:p w:rsidR="00FA3875" w:rsidRDefault="0000135F" w:rsidP="0000135F">
      <w:pPr>
        <w:ind w:left="2832" w:hanging="2832"/>
        <w:rPr>
          <w:lang w:val="en-GB"/>
        </w:rPr>
      </w:pPr>
      <w:r>
        <w:rPr>
          <w:lang w:val="en-GB"/>
        </w:rPr>
        <w:t>Sue Barr</w:t>
      </w:r>
      <w:r>
        <w:rPr>
          <w:lang w:val="en-GB"/>
        </w:rPr>
        <w:tab/>
      </w:r>
      <w:r w:rsidR="00FA3875">
        <w:rPr>
          <w:lang w:val="en-GB"/>
        </w:rPr>
        <w:t>Qualifications and Curriculum Development Agency, UK</w:t>
      </w:r>
    </w:p>
    <w:p w:rsidR="00FA3875" w:rsidRDefault="00FA3875" w:rsidP="00FA3875">
      <w:pPr>
        <w:rPr>
          <w:lang w:val="en-GB"/>
        </w:rPr>
      </w:pPr>
    </w:p>
    <w:p w:rsidR="00FA3875" w:rsidRDefault="00FA3875" w:rsidP="00FA3875">
      <w:pPr>
        <w:rPr>
          <w:lang w:val="en-GB"/>
        </w:rPr>
      </w:pPr>
      <w:r>
        <w:rPr>
          <w:lang w:val="en-GB"/>
        </w:rPr>
        <w:t xml:space="preserve">Petri </w:t>
      </w:r>
      <w:proofErr w:type="spellStart"/>
      <w:r>
        <w:rPr>
          <w:lang w:val="en-GB"/>
        </w:rPr>
        <w:t>Pohjonen</w:t>
      </w:r>
      <w:proofErr w:type="spellEnd"/>
      <w:r>
        <w:rPr>
          <w:lang w:val="en-GB"/>
        </w:rPr>
        <w:tab/>
      </w:r>
      <w:r>
        <w:rPr>
          <w:lang w:val="en-GB"/>
        </w:rPr>
        <w:tab/>
        <w:t>Finnish National Board of Education</w:t>
      </w:r>
    </w:p>
    <w:p w:rsidR="00FA3875" w:rsidRDefault="00FA3875" w:rsidP="00FA3875">
      <w:pPr>
        <w:rPr>
          <w:lang w:val="en-GB"/>
        </w:rPr>
      </w:pPr>
      <w:proofErr w:type="spellStart"/>
      <w:r>
        <w:rPr>
          <w:lang w:val="en-GB"/>
        </w:rPr>
        <w:t>Jugani</w:t>
      </w:r>
      <w:proofErr w:type="spellEnd"/>
      <w:r>
        <w:rPr>
          <w:lang w:val="en-GB"/>
        </w:rPr>
        <w:t xml:space="preserve"> Pirttiniemi</w:t>
      </w:r>
      <w:r>
        <w:rPr>
          <w:lang w:val="en-GB"/>
        </w:rPr>
        <w:tab/>
      </w:r>
      <w:r>
        <w:rPr>
          <w:lang w:val="en-GB"/>
        </w:rPr>
        <w:tab/>
        <w:t>Finnish National Board of Education</w:t>
      </w:r>
    </w:p>
    <w:p w:rsidR="00FA3875" w:rsidRDefault="00FA3875" w:rsidP="00FA3875">
      <w:pPr>
        <w:rPr>
          <w:lang w:val="en-GB"/>
        </w:rPr>
      </w:pPr>
    </w:p>
    <w:p w:rsidR="00FA3875" w:rsidRDefault="00FA3875" w:rsidP="00FA3875">
      <w:pPr>
        <w:rPr>
          <w:lang w:val="en-GB"/>
        </w:rPr>
      </w:pPr>
      <w:proofErr w:type="spellStart"/>
      <w:r>
        <w:rPr>
          <w:lang w:val="en-GB"/>
        </w:rPr>
        <w:t>Reet</w:t>
      </w:r>
      <w:proofErr w:type="spellEnd"/>
      <w:r>
        <w:rPr>
          <w:lang w:val="en-GB"/>
        </w:rPr>
        <w:t xml:space="preserve"> Laja</w:t>
      </w:r>
      <w:r>
        <w:rPr>
          <w:lang w:val="en-GB"/>
        </w:rPr>
        <w:tab/>
      </w:r>
      <w:r>
        <w:rPr>
          <w:lang w:val="en-GB"/>
        </w:rPr>
        <w:tab/>
      </w:r>
      <w:r>
        <w:rPr>
          <w:lang w:val="en-GB"/>
        </w:rPr>
        <w:tab/>
        <w:t>Estonian Education Forum</w:t>
      </w:r>
    </w:p>
    <w:p w:rsidR="00FA3875" w:rsidRDefault="00FA3875" w:rsidP="00FA3875">
      <w:pPr>
        <w:rPr>
          <w:lang w:val="en-GB"/>
        </w:rPr>
      </w:pPr>
      <w:r>
        <w:rPr>
          <w:lang w:val="en-GB"/>
        </w:rPr>
        <w:t>Heiki Koov</w:t>
      </w:r>
      <w:r>
        <w:rPr>
          <w:lang w:val="en-GB"/>
        </w:rPr>
        <w:tab/>
        <w:t xml:space="preserve"> </w:t>
      </w:r>
      <w:r>
        <w:rPr>
          <w:lang w:val="en-GB"/>
        </w:rPr>
        <w:tab/>
      </w:r>
      <w:r>
        <w:rPr>
          <w:lang w:val="en-GB"/>
        </w:rPr>
        <w:tab/>
        <w:t>Estonian Education Forum</w:t>
      </w:r>
    </w:p>
    <w:p w:rsidR="00FA3875" w:rsidRDefault="00FA3875" w:rsidP="00FA3875">
      <w:pPr>
        <w:rPr>
          <w:lang w:val="en-GB"/>
        </w:rPr>
      </w:pPr>
    </w:p>
    <w:p w:rsidR="00FA3875" w:rsidRDefault="00FA3875" w:rsidP="00FA3875">
      <w:pPr>
        <w:rPr>
          <w:lang w:val="en-GB"/>
        </w:rPr>
      </w:pPr>
      <w:r>
        <w:rPr>
          <w:lang w:val="en-GB"/>
        </w:rPr>
        <w:t xml:space="preserve">Jana </w:t>
      </w:r>
      <w:proofErr w:type="spellStart"/>
      <w:r>
        <w:rPr>
          <w:lang w:val="en-GB"/>
        </w:rPr>
        <w:t>Váňová</w:t>
      </w:r>
      <w:proofErr w:type="spellEnd"/>
      <w:r>
        <w:rPr>
          <w:lang w:val="en-GB"/>
        </w:rPr>
        <w:t xml:space="preserve"> </w:t>
      </w:r>
      <w:r>
        <w:rPr>
          <w:lang w:val="en-GB"/>
        </w:rPr>
        <w:tab/>
      </w:r>
      <w:r>
        <w:rPr>
          <w:lang w:val="en-GB"/>
        </w:rPr>
        <w:tab/>
      </w:r>
      <w:r>
        <w:rPr>
          <w:lang w:val="en-GB"/>
        </w:rPr>
        <w:tab/>
        <w:t>National Training Fund, Czech Republic</w:t>
      </w:r>
    </w:p>
    <w:p w:rsidR="00FA3875" w:rsidRDefault="00FA3875" w:rsidP="00FA3875">
      <w:pPr>
        <w:rPr>
          <w:lang w:val="en-GB"/>
        </w:rPr>
      </w:pPr>
      <w:proofErr w:type="spellStart"/>
      <w:r>
        <w:rPr>
          <w:lang w:val="en-GB"/>
        </w:rPr>
        <w:t>Jaromír</w:t>
      </w:r>
      <w:proofErr w:type="spellEnd"/>
      <w:r>
        <w:rPr>
          <w:lang w:val="en-GB"/>
        </w:rPr>
        <w:t xml:space="preserve"> </w:t>
      </w:r>
      <w:proofErr w:type="spellStart"/>
      <w:r>
        <w:rPr>
          <w:lang w:val="en-GB"/>
        </w:rPr>
        <w:t>Coufalík</w:t>
      </w:r>
      <w:proofErr w:type="spellEnd"/>
      <w:r>
        <w:rPr>
          <w:lang w:val="en-GB"/>
        </w:rPr>
        <w:tab/>
      </w:r>
      <w:r>
        <w:rPr>
          <w:lang w:val="en-GB"/>
        </w:rPr>
        <w:tab/>
        <w:t>National Training Fund, Czech Republic</w:t>
      </w:r>
    </w:p>
    <w:p w:rsidR="00FA3875" w:rsidRDefault="00FA3875" w:rsidP="00FA3875">
      <w:pPr>
        <w:rPr>
          <w:lang w:val="en-GB"/>
        </w:rPr>
      </w:pPr>
      <w:proofErr w:type="spellStart"/>
      <w:r>
        <w:rPr>
          <w:lang w:val="en-GB"/>
        </w:rPr>
        <w:t>Jarmila</w:t>
      </w:r>
      <w:proofErr w:type="spellEnd"/>
      <w:r>
        <w:rPr>
          <w:lang w:val="en-GB"/>
        </w:rPr>
        <w:t xml:space="preserve"> </w:t>
      </w:r>
      <w:proofErr w:type="spellStart"/>
      <w:r>
        <w:rPr>
          <w:lang w:val="en-GB"/>
        </w:rPr>
        <w:t>Modrá</w:t>
      </w:r>
      <w:proofErr w:type="spellEnd"/>
      <w:r>
        <w:rPr>
          <w:lang w:val="en-GB"/>
        </w:rPr>
        <w:tab/>
      </w:r>
      <w:r>
        <w:rPr>
          <w:lang w:val="en-GB"/>
        </w:rPr>
        <w:tab/>
      </w:r>
      <w:r>
        <w:rPr>
          <w:lang w:val="en-GB"/>
        </w:rPr>
        <w:tab/>
        <w:t>National Training Fund, Czech Republic</w:t>
      </w:r>
      <w:r>
        <w:rPr>
          <w:lang w:val="en-GB"/>
        </w:rPr>
        <w:tab/>
      </w:r>
    </w:p>
    <w:p w:rsidR="00FA3875" w:rsidRDefault="00FA3875" w:rsidP="00FA3875">
      <w:pPr>
        <w:rPr>
          <w:lang w:val="en-GB"/>
        </w:rPr>
      </w:pPr>
    </w:p>
    <w:p w:rsidR="00FA3875" w:rsidRDefault="00FA3875" w:rsidP="00FA3875">
      <w:pPr>
        <w:rPr>
          <w:lang w:val="en-GB"/>
        </w:rPr>
      </w:pPr>
      <w:r>
        <w:rPr>
          <w:lang w:val="en-GB"/>
        </w:rPr>
        <w:t>Mal Davies</w:t>
      </w:r>
      <w:r>
        <w:rPr>
          <w:lang w:val="en-GB"/>
        </w:rPr>
        <w:tab/>
      </w:r>
      <w:r>
        <w:rPr>
          <w:lang w:val="en-GB"/>
        </w:rPr>
        <w:tab/>
      </w:r>
      <w:r>
        <w:rPr>
          <w:lang w:val="en-GB"/>
        </w:rPr>
        <w:tab/>
        <w:t>General Teaching Council for Wales</w:t>
      </w:r>
    </w:p>
    <w:p w:rsidR="00FA3875" w:rsidRDefault="00FA3875" w:rsidP="00FA3875">
      <w:pPr>
        <w:rPr>
          <w:lang w:val="en-GB"/>
        </w:rPr>
      </w:pPr>
      <w:r>
        <w:rPr>
          <w:lang w:val="en-GB"/>
        </w:rPr>
        <w:t xml:space="preserve">Angela </w:t>
      </w:r>
      <w:proofErr w:type="spellStart"/>
      <w:r>
        <w:rPr>
          <w:lang w:val="en-GB"/>
        </w:rPr>
        <w:t>Jardine</w:t>
      </w:r>
      <w:proofErr w:type="spellEnd"/>
      <w:r>
        <w:rPr>
          <w:lang w:val="en-GB"/>
        </w:rPr>
        <w:tab/>
      </w:r>
      <w:r>
        <w:rPr>
          <w:lang w:val="en-GB"/>
        </w:rPr>
        <w:tab/>
        <w:t>General Teaching Council for Wales</w:t>
      </w:r>
    </w:p>
    <w:p w:rsidR="00FA3875" w:rsidRDefault="00FA3875" w:rsidP="00FA3875">
      <w:pPr>
        <w:rPr>
          <w:lang w:val="en-GB"/>
        </w:rPr>
      </w:pPr>
      <w:r>
        <w:rPr>
          <w:lang w:val="en-GB"/>
        </w:rPr>
        <w:t>Anna Spokes</w:t>
      </w:r>
      <w:r>
        <w:rPr>
          <w:lang w:val="en-GB"/>
        </w:rPr>
        <w:tab/>
      </w:r>
      <w:r>
        <w:rPr>
          <w:lang w:val="en-GB"/>
        </w:rPr>
        <w:tab/>
      </w:r>
      <w:r>
        <w:rPr>
          <w:lang w:val="en-GB"/>
        </w:rPr>
        <w:tab/>
        <w:t>General Teaching Council for Wales</w:t>
      </w:r>
    </w:p>
    <w:p w:rsidR="00FA3875" w:rsidRDefault="00FA3875" w:rsidP="00FA3875">
      <w:pPr>
        <w:rPr>
          <w:lang w:val="en-GB"/>
        </w:rPr>
      </w:pPr>
    </w:p>
    <w:p w:rsidR="00FA3875" w:rsidRDefault="00FA3875" w:rsidP="00FA3875">
      <w:pPr>
        <w:rPr>
          <w:lang w:val="en-GB"/>
        </w:rPr>
      </w:pPr>
      <w:r>
        <w:rPr>
          <w:lang w:val="en-GB"/>
        </w:rPr>
        <w:t>Angela Soufli</w:t>
      </w:r>
      <w:r>
        <w:rPr>
          <w:lang w:val="en-GB"/>
        </w:rPr>
        <w:tab/>
      </w:r>
      <w:r>
        <w:rPr>
          <w:lang w:val="en-GB"/>
        </w:rPr>
        <w:tab/>
      </w:r>
      <w:r>
        <w:rPr>
          <w:lang w:val="en-GB"/>
        </w:rPr>
        <w:tab/>
        <w:t>National Council of Education, Greece</w:t>
      </w:r>
    </w:p>
    <w:p w:rsidR="00FA3875" w:rsidRDefault="00FA3875" w:rsidP="00FA3875">
      <w:pPr>
        <w:rPr>
          <w:lang w:val="en-GB"/>
        </w:rPr>
      </w:pPr>
    </w:p>
    <w:p w:rsidR="00FA3875" w:rsidRDefault="0000135F" w:rsidP="0000135F">
      <w:pPr>
        <w:ind w:left="2832" w:hanging="2832"/>
        <w:rPr>
          <w:lang w:val="en-GB"/>
        </w:rPr>
      </w:pPr>
      <w:r>
        <w:rPr>
          <w:lang w:val="en-GB"/>
        </w:rPr>
        <w:t xml:space="preserve">Sharon Cousins </w:t>
      </w:r>
      <w:r>
        <w:rPr>
          <w:lang w:val="en-GB"/>
        </w:rPr>
        <w:tab/>
      </w:r>
      <w:r w:rsidR="00FA3875">
        <w:rPr>
          <w:lang w:val="en-GB"/>
        </w:rPr>
        <w:t>Southern Education and Library Board, Northern Ireland</w:t>
      </w:r>
    </w:p>
    <w:p w:rsidR="00FA3875" w:rsidRDefault="00FA3875" w:rsidP="00FA3875">
      <w:pPr>
        <w:rPr>
          <w:lang w:val="en-GB"/>
        </w:rPr>
      </w:pPr>
    </w:p>
    <w:p w:rsidR="00880186" w:rsidRDefault="00880186" w:rsidP="00880186">
      <w:pPr>
        <w:rPr>
          <w:lang w:val="en-GB"/>
        </w:rPr>
      </w:pPr>
      <w:r>
        <w:rPr>
          <w:lang w:val="en-GB"/>
        </w:rPr>
        <w:t>Marleen Brans</w:t>
      </w:r>
      <w:r>
        <w:rPr>
          <w:lang w:val="en-GB"/>
        </w:rPr>
        <w:tab/>
      </w:r>
      <w:r>
        <w:rPr>
          <w:lang w:val="en-GB"/>
        </w:rPr>
        <w:tab/>
        <w:t>Catholic University Louvain</w:t>
      </w:r>
    </w:p>
    <w:p w:rsidR="00880186" w:rsidRDefault="00880186" w:rsidP="00880186">
      <w:pPr>
        <w:rPr>
          <w:lang w:val="en-GB"/>
        </w:rPr>
      </w:pPr>
      <w:r w:rsidRPr="00F65E49">
        <w:rPr>
          <w:lang w:val="en-GB"/>
        </w:rPr>
        <w:t>Jan Van Damme</w:t>
      </w:r>
      <w:r w:rsidRPr="00F65E49">
        <w:rPr>
          <w:lang w:val="en-GB"/>
        </w:rPr>
        <w:tab/>
      </w:r>
      <w:r>
        <w:rPr>
          <w:lang w:val="en-GB"/>
        </w:rPr>
        <w:tab/>
        <w:t>Catholic University Louvain</w:t>
      </w:r>
    </w:p>
    <w:p w:rsidR="00880186" w:rsidRDefault="00880186" w:rsidP="00880186">
      <w:pPr>
        <w:rPr>
          <w:lang w:val="en-GB"/>
        </w:rPr>
      </w:pPr>
      <w:r>
        <w:rPr>
          <w:lang w:val="en-GB"/>
        </w:rPr>
        <w:t>Jonathan Gaskell</w:t>
      </w:r>
      <w:r>
        <w:rPr>
          <w:lang w:val="en-GB"/>
        </w:rPr>
        <w:tab/>
      </w:r>
      <w:r>
        <w:rPr>
          <w:lang w:val="en-GB"/>
        </w:rPr>
        <w:tab/>
        <w:t>Catholic University Louvain</w:t>
      </w:r>
    </w:p>
    <w:p w:rsidR="00880186" w:rsidRDefault="00880186" w:rsidP="00880186">
      <w:pPr>
        <w:rPr>
          <w:lang w:val="en-GB"/>
        </w:rPr>
      </w:pPr>
    </w:p>
    <w:p w:rsidR="00880186" w:rsidRDefault="0000135F" w:rsidP="0000135F">
      <w:pPr>
        <w:ind w:left="2832" w:hanging="2832"/>
        <w:rPr>
          <w:lang w:val="en-GB"/>
        </w:rPr>
      </w:pPr>
      <w:proofErr w:type="spellStart"/>
      <w:r>
        <w:rPr>
          <w:lang w:val="en-GB"/>
        </w:rPr>
        <w:t>Ilona</w:t>
      </w:r>
      <w:proofErr w:type="spellEnd"/>
      <w:r>
        <w:rPr>
          <w:lang w:val="en-GB"/>
        </w:rPr>
        <w:t xml:space="preserve"> </w:t>
      </w:r>
      <w:proofErr w:type="spellStart"/>
      <w:r>
        <w:rPr>
          <w:lang w:val="en-GB"/>
        </w:rPr>
        <w:t>Pokorna</w:t>
      </w:r>
      <w:proofErr w:type="spellEnd"/>
      <w:r>
        <w:rPr>
          <w:lang w:val="en-GB"/>
        </w:rPr>
        <w:tab/>
      </w:r>
      <w:r w:rsidR="00880186">
        <w:rPr>
          <w:lang w:val="en-GB"/>
        </w:rPr>
        <w:t>Education, Audiovisual and Culture Executive Agency</w:t>
      </w:r>
    </w:p>
    <w:p w:rsidR="00880186" w:rsidRDefault="00880186" w:rsidP="00880186">
      <w:pPr>
        <w:rPr>
          <w:lang w:val="en-GB"/>
        </w:rPr>
      </w:pPr>
    </w:p>
    <w:p w:rsidR="00FA3875" w:rsidRDefault="00FA3875" w:rsidP="00FA3875">
      <w:pPr>
        <w:rPr>
          <w:lang w:val="en-GB"/>
        </w:rPr>
      </w:pPr>
      <w:r>
        <w:rPr>
          <w:lang w:val="en-GB"/>
        </w:rPr>
        <w:t>Tas Szebedy</w:t>
      </w:r>
      <w:r>
        <w:rPr>
          <w:lang w:val="en-GB"/>
        </w:rPr>
        <w:tab/>
      </w:r>
      <w:r>
        <w:rPr>
          <w:lang w:val="en-GB"/>
        </w:rPr>
        <w:tab/>
      </w:r>
      <w:r>
        <w:rPr>
          <w:lang w:val="en-GB"/>
        </w:rPr>
        <w:tab/>
        <w:t>National Council of Public Education Hungary</w:t>
      </w:r>
    </w:p>
    <w:p w:rsidR="00FA3875" w:rsidRDefault="00FA3875" w:rsidP="00FA3875">
      <w:pPr>
        <w:ind w:left="2832" w:hanging="2832"/>
        <w:rPr>
          <w:lang w:val="en-GB"/>
        </w:rPr>
      </w:pPr>
      <w:r>
        <w:rPr>
          <w:lang w:val="en-GB"/>
        </w:rPr>
        <w:t>Zoltán Loboda</w:t>
      </w:r>
      <w:r>
        <w:rPr>
          <w:lang w:val="en-GB"/>
        </w:rPr>
        <w:tab/>
        <w:t>Hungarian Ministry of Culture and Education, member of the OECD Committee for Educational Policy</w:t>
      </w:r>
    </w:p>
    <w:p w:rsidR="00FA3875" w:rsidRDefault="00FA3875" w:rsidP="00FA3875">
      <w:pPr>
        <w:rPr>
          <w:lang w:val="en-GB"/>
        </w:rPr>
      </w:pPr>
      <w:r>
        <w:rPr>
          <w:lang w:val="en-GB"/>
        </w:rPr>
        <w:t>Borbély-</w:t>
      </w:r>
      <w:proofErr w:type="spellStart"/>
      <w:r>
        <w:rPr>
          <w:lang w:val="en-GB"/>
        </w:rPr>
        <w:t>Pecze</w:t>
      </w:r>
      <w:proofErr w:type="spellEnd"/>
      <w:r>
        <w:rPr>
          <w:lang w:val="en-GB"/>
        </w:rPr>
        <w:t xml:space="preserve"> Tibor </w:t>
      </w:r>
      <w:proofErr w:type="spellStart"/>
      <w:r>
        <w:rPr>
          <w:lang w:val="en-GB"/>
        </w:rPr>
        <w:t>Bors</w:t>
      </w:r>
      <w:proofErr w:type="spellEnd"/>
      <w:r>
        <w:rPr>
          <w:lang w:val="en-GB"/>
        </w:rPr>
        <w:t xml:space="preserve"> </w:t>
      </w:r>
      <w:r>
        <w:rPr>
          <w:lang w:val="en-GB"/>
        </w:rPr>
        <w:tab/>
        <w:t xml:space="preserve">Hungarian National  Employment Service                                          </w:t>
      </w:r>
    </w:p>
    <w:p w:rsidR="00FA3875" w:rsidRDefault="00FA3875" w:rsidP="00FA3875">
      <w:pPr>
        <w:ind w:left="2832" w:hanging="2832"/>
        <w:rPr>
          <w:lang w:val="en-GB"/>
        </w:rPr>
      </w:pPr>
      <w:proofErr w:type="spellStart"/>
      <w:r>
        <w:rPr>
          <w:lang w:val="en-GB"/>
        </w:rPr>
        <w:t>Zsuzsanna</w:t>
      </w:r>
      <w:proofErr w:type="spellEnd"/>
      <w:r>
        <w:rPr>
          <w:lang w:val="en-GB"/>
        </w:rPr>
        <w:t xml:space="preserve"> </w:t>
      </w:r>
      <w:proofErr w:type="spellStart"/>
      <w:r>
        <w:rPr>
          <w:lang w:val="en-GB"/>
        </w:rPr>
        <w:t>Farkas</w:t>
      </w:r>
      <w:proofErr w:type="spellEnd"/>
      <w:r>
        <w:rPr>
          <w:lang w:val="en-GB"/>
        </w:rPr>
        <w:tab/>
        <w:t>Hungarian Institute for Educational Research and Development and Teacher Training Centre</w:t>
      </w:r>
    </w:p>
    <w:p w:rsidR="00FA3875" w:rsidRDefault="00FA3875" w:rsidP="00FA3875">
      <w:pPr>
        <w:rPr>
          <w:lang w:val="en-GB"/>
        </w:rPr>
      </w:pPr>
      <w:r>
        <w:rPr>
          <w:lang w:val="en-GB"/>
        </w:rPr>
        <w:t>Laszlo Limbacher</w:t>
      </w:r>
      <w:r>
        <w:rPr>
          <w:lang w:val="en-GB"/>
        </w:rPr>
        <w:tab/>
      </w:r>
      <w:r>
        <w:rPr>
          <w:lang w:val="en-GB"/>
        </w:rPr>
        <w:tab/>
        <w:t>OECD coordinator</w:t>
      </w:r>
    </w:p>
    <w:p w:rsidR="00FA3875" w:rsidRDefault="00FA3875" w:rsidP="00FA3875">
      <w:pPr>
        <w:rPr>
          <w:lang w:val="en-GB"/>
        </w:rPr>
      </w:pPr>
      <w:proofErr w:type="spellStart"/>
      <w:r>
        <w:rPr>
          <w:lang w:val="en-GB"/>
        </w:rPr>
        <w:t>Gábor</w:t>
      </w:r>
      <w:proofErr w:type="spellEnd"/>
      <w:r>
        <w:rPr>
          <w:lang w:val="en-GB"/>
        </w:rPr>
        <w:t xml:space="preserve"> </w:t>
      </w:r>
      <w:proofErr w:type="spellStart"/>
      <w:r>
        <w:rPr>
          <w:lang w:val="en-GB"/>
        </w:rPr>
        <w:t>Boldizsar</w:t>
      </w:r>
      <w:proofErr w:type="spellEnd"/>
      <w:r>
        <w:rPr>
          <w:lang w:val="en-GB"/>
        </w:rPr>
        <w:tab/>
      </w:r>
      <w:r>
        <w:rPr>
          <w:lang w:val="en-GB"/>
        </w:rPr>
        <w:tab/>
        <w:t>Hungarian Ministry Education and Culture</w:t>
      </w:r>
    </w:p>
    <w:p w:rsidR="00FA3875" w:rsidRDefault="00FA3875" w:rsidP="00FA3875">
      <w:pPr>
        <w:rPr>
          <w:lang w:val="en-GB"/>
        </w:rPr>
      </w:pPr>
      <w:proofErr w:type="spellStart"/>
      <w:r>
        <w:rPr>
          <w:lang w:val="en-GB"/>
        </w:rPr>
        <w:t>Sándor</w:t>
      </w:r>
      <w:proofErr w:type="spellEnd"/>
      <w:r>
        <w:rPr>
          <w:lang w:val="en-GB"/>
        </w:rPr>
        <w:t xml:space="preserve"> </w:t>
      </w:r>
      <w:proofErr w:type="spellStart"/>
      <w:r>
        <w:rPr>
          <w:lang w:val="en-GB"/>
        </w:rPr>
        <w:t>Brassói</w:t>
      </w:r>
      <w:proofErr w:type="spellEnd"/>
      <w:r>
        <w:rPr>
          <w:lang w:val="en-GB"/>
        </w:rPr>
        <w:tab/>
      </w:r>
      <w:r>
        <w:rPr>
          <w:lang w:val="en-GB"/>
        </w:rPr>
        <w:tab/>
        <w:t>Hungarian Ministry Education and Culture</w:t>
      </w:r>
    </w:p>
    <w:p w:rsidR="00FA3875" w:rsidRDefault="00FA3875" w:rsidP="00FA3875">
      <w:pPr>
        <w:ind w:left="2832" w:hanging="2832"/>
        <w:rPr>
          <w:lang w:val="en-GB"/>
        </w:rPr>
      </w:pPr>
      <w:proofErr w:type="spellStart"/>
      <w:r>
        <w:rPr>
          <w:lang w:val="en-GB"/>
        </w:rPr>
        <w:t>Judit</w:t>
      </w:r>
      <w:proofErr w:type="spellEnd"/>
      <w:r>
        <w:rPr>
          <w:lang w:val="en-GB"/>
        </w:rPr>
        <w:t xml:space="preserve"> </w:t>
      </w:r>
      <w:proofErr w:type="spellStart"/>
      <w:r>
        <w:rPr>
          <w:lang w:val="en-GB"/>
        </w:rPr>
        <w:t>Lannert</w:t>
      </w:r>
      <w:proofErr w:type="spellEnd"/>
      <w:r>
        <w:rPr>
          <w:lang w:val="en-GB"/>
        </w:rPr>
        <w:tab/>
        <w:t>Head of the TARKI-TUDOK Knowledge Management and Education Research Centre Inc.</w:t>
      </w:r>
    </w:p>
    <w:p w:rsidR="00FA3875" w:rsidRDefault="00FA3875" w:rsidP="00FA3875">
      <w:pPr>
        <w:rPr>
          <w:lang w:val="en-GB"/>
        </w:rPr>
      </w:pPr>
      <w:proofErr w:type="spellStart"/>
      <w:r>
        <w:rPr>
          <w:lang w:val="en-GB"/>
        </w:rPr>
        <w:t>Judit</w:t>
      </w:r>
      <w:proofErr w:type="spellEnd"/>
      <w:r>
        <w:rPr>
          <w:lang w:val="en-GB"/>
        </w:rPr>
        <w:t xml:space="preserve"> </w:t>
      </w:r>
      <w:proofErr w:type="spellStart"/>
      <w:r>
        <w:rPr>
          <w:lang w:val="en-GB"/>
        </w:rPr>
        <w:t>Fülöp</w:t>
      </w:r>
      <w:proofErr w:type="spellEnd"/>
      <w:r>
        <w:rPr>
          <w:lang w:val="en-GB"/>
        </w:rPr>
        <w:t xml:space="preserve"> </w:t>
      </w:r>
      <w:proofErr w:type="spellStart"/>
      <w:r>
        <w:rPr>
          <w:lang w:val="en-GB"/>
        </w:rPr>
        <w:t>Kádárné</w:t>
      </w:r>
      <w:proofErr w:type="spellEnd"/>
      <w:r>
        <w:rPr>
          <w:lang w:val="en-GB"/>
        </w:rPr>
        <w:tab/>
      </w:r>
      <w:r w:rsidR="00880186">
        <w:rPr>
          <w:lang w:val="en-GB"/>
        </w:rPr>
        <w:tab/>
      </w:r>
      <w:r>
        <w:rPr>
          <w:lang w:val="en-GB"/>
        </w:rPr>
        <w:t>Hungarian Ministry Education and Culture</w:t>
      </w:r>
    </w:p>
    <w:p w:rsidR="00FA3875" w:rsidRDefault="00FA3875" w:rsidP="00FA3875">
      <w:pPr>
        <w:rPr>
          <w:lang w:val="en-GB"/>
        </w:rPr>
      </w:pPr>
    </w:p>
    <w:p w:rsidR="00FA3875" w:rsidRDefault="00FA3875" w:rsidP="00FA3875">
      <w:pPr>
        <w:rPr>
          <w:lang w:val="en-GB"/>
        </w:rPr>
      </w:pPr>
    </w:p>
    <w:p w:rsidR="00FA3875" w:rsidRPr="003B04AE" w:rsidRDefault="00FA3875" w:rsidP="00FA3875">
      <w:pPr>
        <w:rPr>
          <w:lang w:val="en-GB"/>
        </w:rPr>
      </w:pPr>
    </w:p>
    <w:p w:rsidR="00FA3875" w:rsidRPr="00041DE4" w:rsidRDefault="00FA3875" w:rsidP="00FA3875">
      <w:pPr>
        <w:rPr>
          <w:lang w:val="en-GB"/>
        </w:rPr>
      </w:pPr>
    </w:p>
    <w:p w:rsidR="00986AFF" w:rsidRDefault="00986AFF" w:rsidP="002B515D">
      <w:pPr>
        <w:rPr>
          <w:rFonts w:ascii="Arial" w:hAnsi="Arial" w:cs="Arial"/>
          <w:b/>
          <w:sz w:val="28"/>
          <w:szCs w:val="28"/>
          <w:lang w:val="en-GB"/>
        </w:rPr>
      </w:pPr>
    </w:p>
    <w:p w:rsidR="002B515D" w:rsidRDefault="002B515D" w:rsidP="002B515D">
      <w:pPr>
        <w:rPr>
          <w:rFonts w:ascii="Arial" w:hAnsi="Arial" w:cs="Arial"/>
          <w:b/>
          <w:sz w:val="28"/>
          <w:szCs w:val="28"/>
          <w:lang w:val="en-GB"/>
        </w:rPr>
      </w:pPr>
    </w:p>
    <w:p w:rsidR="00E70732" w:rsidRDefault="00E70732" w:rsidP="002B515D">
      <w:pPr>
        <w:rPr>
          <w:rFonts w:ascii="Arial" w:hAnsi="Arial" w:cs="Arial"/>
          <w:b/>
          <w:sz w:val="28"/>
          <w:szCs w:val="28"/>
          <w:lang w:val="en-GB"/>
        </w:rPr>
      </w:pPr>
    </w:p>
    <w:p w:rsidR="00E70732" w:rsidRDefault="00E70732" w:rsidP="002B515D">
      <w:pPr>
        <w:rPr>
          <w:rFonts w:ascii="Arial" w:hAnsi="Arial" w:cs="Arial"/>
          <w:b/>
          <w:sz w:val="28"/>
          <w:szCs w:val="28"/>
          <w:lang w:val="en-GB"/>
        </w:rPr>
      </w:pPr>
    </w:p>
    <w:p w:rsidR="00E70732" w:rsidRDefault="00E70732" w:rsidP="002B515D">
      <w:pPr>
        <w:rPr>
          <w:rFonts w:ascii="Arial" w:hAnsi="Arial" w:cs="Arial"/>
          <w:b/>
          <w:sz w:val="28"/>
          <w:szCs w:val="28"/>
          <w:lang w:val="en-GB"/>
        </w:rPr>
      </w:pPr>
    </w:p>
    <w:p w:rsidR="00E70732" w:rsidRDefault="00E70732" w:rsidP="002B515D">
      <w:pPr>
        <w:rPr>
          <w:rFonts w:ascii="Arial" w:hAnsi="Arial" w:cs="Arial"/>
          <w:b/>
          <w:sz w:val="28"/>
          <w:szCs w:val="28"/>
          <w:lang w:val="en-GB"/>
        </w:rPr>
      </w:pPr>
    </w:p>
    <w:p w:rsidR="00E70732" w:rsidRDefault="00E70732" w:rsidP="002B515D">
      <w:pPr>
        <w:rPr>
          <w:rFonts w:ascii="Arial" w:hAnsi="Arial" w:cs="Arial"/>
          <w:b/>
          <w:sz w:val="28"/>
          <w:szCs w:val="28"/>
          <w:lang w:val="en-GB"/>
        </w:rPr>
      </w:pPr>
    </w:p>
    <w:p w:rsidR="00E70732" w:rsidRDefault="00E70732" w:rsidP="002B515D">
      <w:pPr>
        <w:rPr>
          <w:rFonts w:ascii="Arial" w:hAnsi="Arial" w:cs="Arial"/>
          <w:b/>
          <w:sz w:val="28"/>
          <w:szCs w:val="28"/>
          <w:lang w:val="en-GB"/>
        </w:rPr>
      </w:pPr>
    </w:p>
    <w:p w:rsidR="00E70732" w:rsidRDefault="00E70732" w:rsidP="002B515D">
      <w:pPr>
        <w:rPr>
          <w:rFonts w:ascii="Arial" w:hAnsi="Arial" w:cs="Arial"/>
          <w:b/>
          <w:sz w:val="28"/>
          <w:szCs w:val="28"/>
          <w:lang w:val="en-GB"/>
        </w:rPr>
      </w:pPr>
    </w:p>
    <w:p w:rsidR="00E70732" w:rsidRDefault="00E70732" w:rsidP="002B515D">
      <w:pPr>
        <w:rPr>
          <w:rFonts w:ascii="Arial" w:hAnsi="Arial" w:cs="Arial"/>
          <w:b/>
          <w:sz w:val="28"/>
          <w:szCs w:val="28"/>
          <w:lang w:val="en-GB"/>
        </w:rPr>
      </w:pPr>
    </w:p>
    <w:p w:rsidR="00E70732" w:rsidRDefault="00E70732" w:rsidP="002B515D">
      <w:pPr>
        <w:rPr>
          <w:rFonts w:ascii="Arial" w:hAnsi="Arial" w:cs="Arial"/>
          <w:b/>
          <w:sz w:val="28"/>
          <w:szCs w:val="28"/>
          <w:lang w:val="en-GB"/>
        </w:rPr>
      </w:pPr>
    </w:p>
    <w:p w:rsidR="00ED2A54" w:rsidRDefault="00ED2A54" w:rsidP="002B515D">
      <w:pPr>
        <w:rPr>
          <w:rFonts w:ascii="Arial" w:hAnsi="Arial" w:cs="Arial"/>
          <w:b/>
          <w:sz w:val="28"/>
          <w:szCs w:val="28"/>
          <w:lang w:val="en-GB"/>
        </w:rPr>
      </w:pPr>
    </w:p>
    <w:p w:rsidR="00ED2A54" w:rsidRDefault="00ED2A54" w:rsidP="002B515D">
      <w:pPr>
        <w:rPr>
          <w:rFonts w:ascii="Arial" w:hAnsi="Arial" w:cs="Arial"/>
          <w:b/>
          <w:sz w:val="28"/>
          <w:szCs w:val="28"/>
          <w:lang w:val="en-GB"/>
        </w:rPr>
      </w:pPr>
    </w:p>
    <w:p w:rsidR="00ED2A54" w:rsidRDefault="00ED2A54" w:rsidP="002B515D">
      <w:pPr>
        <w:rPr>
          <w:rFonts w:ascii="Arial" w:hAnsi="Arial" w:cs="Arial"/>
          <w:b/>
          <w:sz w:val="28"/>
          <w:szCs w:val="28"/>
          <w:lang w:val="en-GB"/>
        </w:rPr>
      </w:pPr>
    </w:p>
    <w:p w:rsidR="00ED2A54" w:rsidRDefault="00ED2A54" w:rsidP="002B515D">
      <w:pPr>
        <w:rPr>
          <w:rFonts w:ascii="Arial" w:hAnsi="Arial" w:cs="Arial"/>
          <w:b/>
          <w:sz w:val="28"/>
          <w:szCs w:val="28"/>
          <w:lang w:val="en-GB"/>
        </w:rPr>
      </w:pPr>
    </w:p>
    <w:p w:rsidR="00ED2A54" w:rsidRDefault="00ED2A54" w:rsidP="002B515D">
      <w:pPr>
        <w:rPr>
          <w:rFonts w:ascii="Arial" w:hAnsi="Arial" w:cs="Arial"/>
          <w:b/>
          <w:sz w:val="28"/>
          <w:szCs w:val="28"/>
          <w:lang w:val="en-GB"/>
        </w:rPr>
      </w:pPr>
    </w:p>
    <w:p w:rsidR="00ED2A54" w:rsidRDefault="00ED2A54" w:rsidP="002B515D">
      <w:pPr>
        <w:rPr>
          <w:rFonts w:ascii="Arial" w:hAnsi="Arial" w:cs="Arial"/>
          <w:b/>
          <w:sz w:val="28"/>
          <w:szCs w:val="28"/>
          <w:lang w:val="en-GB"/>
        </w:rPr>
      </w:pPr>
    </w:p>
    <w:p w:rsidR="00ED2A54" w:rsidRDefault="00ED2A54" w:rsidP="002B515D">
      <w:pPr>
        <w:rPr>
          <w:rFonts w:ascii="Arial" w:hAnsi="Arial" w:cs="Arial"/>
          <w:b/>
          <w:sz w:val="28"/>
          <w:szCs w:val="28"/>
          <w:lang w:val="en-GB"/>
        </w:rPr>
      </w:pPr>
    </w:p>
    <w:p w:rsidR="00ED2A54" w:rsidRDefault="00ED2A54" w:rsidP="002B515D">
      <w:pPr>
        <w:rPr>
          <w:rFonts w:ascii="Arial" w:hAnsi="Arial" w:cs="Arial"/>
          <w:b/>
          <w:sz w:val="28"/>
          <w:szCs w:val="28"/>
          <w:lang w:val="en-GB"/>
        </w:rPr>
      </w:pPr>
    </w:p>
    <w:p w:rsidR="00ED2A54" w:rsidRDefault="00ED2A54" w:rsidP="002B515D">
      <w:pPr>
        <w:rPr>
          <w:rFonts w:ascii="Arial" w:hAnsi="Arial" w:cs="Arial"/>
          <w:b/>
          <w:sz w:val="28"/>
          <w:szCs w:val="28"/>
          <w:lang w:val="en-GB"/>
        </w:rPr>
      </w:pPr>
    </w:p>
    <w:p w:rsidR="00ED2A54" w:rsidRDefault="00ED2A54" w:rsidP="002B515D">
      <w:pPr>
        <w:rPr>
          <w:rFonts w:ascii="Arial" w:hAnsi="Arial" w:cs="Arial"/>
          <w:b/>
          <w:sz w:val="28"/>
          <w:szCs w:val="28"/>
          <w:lang w:val="en-GB"/>
        </w:rPr>
      </w:pPr>
    </w:p>
    <w:p w:rsidR="00ED2A54" w:rsidRDefault="00ED2A54" w:rsidP="002B515D">
      <w:pPr>
        <w:rPr>
          <w:rFonts w:ascii="Arial" w:hAnsi="Arial" w:cs="Arial"/>
          <w:b/>
          <w:sz w:val="28"/>
          <w:szCs w:val="28"/>
          <w:lang w:val="en-GB"/>
        </w:rPr>
      </w:pPr>
    </w:p>
    <w:p w:rsidR="00ED2A54" w:rsidRDefault="00ED2A54" w:rsidP="002B515D">
      <w:pPr>
        <w:rPr>
          <w:rFonts w:ascii="Arial" w:hAnsi="Arial" w:cs="Arial"/>
          <w:b/>
          <w:sz w:val="28"/>
          <w:szCs w:val="28"/>
          <w:lang w:val="en-GB"/>
        </w:rPr>
      </w:pPr>
    </w:p>
    <w:p w:rsidR="00ED2A54" w:rsidRDefault="00ED2A54" w:rsidP="002B515D">
      <w:pPr>
        <w:rPr>
          <w:rFonts w:ascii="Arial" w:hAnsi="Arial" w:cs="Arial"/>
          <w:b/>
          <w:sz w:val="28"/>
          <w:szCs w:val="28"/>
          <w:lang w:val="en-GB"/>
        </w:rPr>
      </w:pPr>
    </w:p>
    <w:p w:rsidR="00ED2A54" w:rsidRDefault="00ED2A54" w:rsidP="002B515D">
      <w:pPr>
        <w:rPr>
          <w:rFonts w:ascii="Arial" w:hAnsi="Arial" w:cs="Arial"/>
          <w:b/>
          <w:sz w:val="28"/>
          <w:szCs w:val="28"/>
          <w:lang w:val="en-GB"/>
        </w:rPr>
      </w:pPr>
    </w:p>
    <w:p w:rsidR="00ED2A54" w:rsidRDefault="00ED2A54" w:rsidP="002B515D">
      <w:pPr>
        <w:rPr>
          <w:rFonts w:ascii="Arial" w:hAnsi="Arial" w:cs="Arial"/>
          <w:b/>
          <w:sz w:val="28"/>
          <w:szCs w:val="28"/>
          <w:lang w:val="en-GB"/>
        </w:rPr>
      </w:pPr>
    </w:p>
    <w:p w:rsidR="00ED2A54" w:rsidRPr="00ED2A54" w:rsidRDefault="00ED2A54" w:rsidP="00ED2A54">
      <w:pPr>
        <w:shd w:val="clear" w:color="auto" w:fill="8DB3E2" w:themeFill="text2" w:themeFillTint="66"/>
        <w:jc w:val="center"/>
        <w:rPr>
          <w:rFonts w:cs="Arial"/>
          <w:b/>
          <w:sz w:val="28"/>
          <w:szCs w:val="28"/>
          <w:lang w:val="en-GB"/>
        </w:rPr>
      </w:pPr>
      <w:r w:rsidRPr="00ED2A54">
        <w:rPr>
          <w:rFonts w:cs="Arial"/>
          <w:b/>
          <w:sz w:val="28"/>
          <w:szCs w:val="28"/>
          <w:lang w:val="en-GB"/>
        </w:rPr>
        <w:t>Table of contents</w:t>
      </w:r>
    </w:p>
    <w:p w:rsidR="00D22932" w:rsidRDefault="00D22932" w:rsidP="002B515D">
      <w:pPr>
        <w:rPr>
          <w:rFonts w:ascii="Arial" w:hAnsi="Arial" w:cs="Arial"/>
          <w:b/>
          <w:sz w:val="28"/>
          <w:szCs w:val="28"/>
          <w:lang w:val="en-GB"/>
        </w:rPr>
      </w:pPr>
    </w:p>
    <w:p w:rsidR="00ED2A54" w:rsidRPr="00D22932" w:rsidRDefault="0036311C" w:rsidP="002B515D">
      <w:pPr>
        <w:rPr>
          <w:rFonts w:cs="Arial"/>
          <w:b/>
          <w:szCs w:val="20"/>
          <w:lang w:val="en-GB"/>
        </w:rPr>
      </w:pPr>
      <w:r>
        <w:rPr>
          <w:rFonts w:cs="Arial"/>
          <w:b/>
          <w:szCs w:val="20"/>
          <w:lang w:val="en-GB"/>
        </w:rPr>
        <w:t>INTRODUCTION</w:t>
      </w:r>
      <w:r w:rsidR="00D22932">
        <w:rPr>
          <w:rFonts w:cs="Arial"/>
          <w:b/>
          <w:sz w:val="24"/>
          <w:szCs w:val="24"/>
          <w:lang w:val="en-GB"/>
        </w:rPr>
        <w:tab/>
      </w:r>
      <w:r w:rsidR="00D22932">
        <w:rPr>
          <w:rFonts w:cs="Arial"/>
          <w:b/>
          <w:sz w:val="24"/>
          <w:szCs w:val="24"/>
          <w:lang w:val="en-GB"/>
        </w:rPr>
        <w:tab/>
      </w:r>
      <w:r w:rsidR="00D22932">
        <w:rPr>
          <w:rFonts w:cs="Arial"/>
          <w:b/>
          <w:sz w:val="24"/>
          <w:szCs w:val="24"/>
          <w:lang w:val="en-GB"/>
        </w:rPr>
        <w:tab/>
      </w:r>
      <w:r w:rsidR="00D22932">
        <w:rPr>
          <w:rFonts w:cs="Arial"/>
          <w:b/>
          <w:sz w:val="24"/>
          <w:szCs w:val="24"/>
          <w:lang w:val="en-GB"/>
        </w:rPr>
        <w:tab/>
      </w:r>
      <w:r w:rsidR="00D22932">
        <w:rPr>
          <w:rFonts w:cs="Arial"/>
          <w:b/>
          <w:sz w:val="24"/>
          <w:szCs w:val="24"/>
          <w:lang w:val="en-GB"/>
        </w:rPr>
        <w:tab/>
      </w:r>
      <w:r w:rsidR="00D22932">
        <w:rPr>
          <w:rFonts w:cs="Arial"/>
          <w:b/>
          <w:sz w:val="24"/>
          <w:szCs w:val="24"/>
          <w:lang w:val="en-GB"/>
        </w:rPr>
        <w:tab/>
      </w:r>
      <w:r w:rsidR="00D22932">
        <w:rPr>
          <w:rFonts w:cs="Arial"/>
          <w:b/>
          <w:sz w:val="24"/>
          <w:szCs w:val="24"/>
          <w:lang w:val="en-GB"/>
        </w:rPr>
        <w:tab/>
      </w:r>
      <w:r w:rsidR="00D22932">
        <w:rPr>
          <w:rFonts w:cs="Arial"/>
          <w:b/>
          <w:sz w:val="24"/>
          <w:szCs w:val="24"/>
          <w:lang w:val="en-GB"/>
        </w:rPr>
        <w:tab/>
      </w:r>
      <w:r w:rsidR="00D22932">
        <w:rPr>
          <w:rFonts w:cs="Arial"/>
          <w:b/>
          <w:szCs w:val="20"/>
          <w:lang w:val="en-GB"/>
        </w:rPr>
        <w:t>3</w:t>
      </w:r>
    </w:p>
    <w:p w:rsidR="00ED2A54" w:rsidRPr="00D22932" w:rsidRDefault="0036311C" w:rsidP="002B515D">
      <w:pPr>
        <w:rPr>
          <w:rFonts w:cs="Arial"/>
          <w:b/>
          <w:szCs w:val="20"/>
          <w:lang w:val="en-GB"/>
        </w:rPr>
      </w:pPr>
      <w:r>
        <w:rPr>
          <w:rFonts w:cs="Arial"/>
          <w:b/>
          <w:szCs w:val="20"/>
          <w:lang w:val="en-GB"/>
        </w:rPr>
        <w:t>PROGRAMME</w:t>
      </w:r>
      <w:r w:rsidR="00D22932">
        <w:rPr>
          <w:rFonts w:cs="Arial"/>
          <w:b/>
          <w:sz w:val="24"/>
          <w:szCs w:val="24"/>
          <w:lang w:val="en-GB"/>
        </w:rPr>
        <w:tab/>
      </w:r>
      <w:r w:rsidR="00D22932">
        <w:rPr>
          <w:rFonts w:cs="Arial"/>
          <w:b/>
          <w:sz w:val="24"/>
          <w:szCs w:val="24"/>
          <w:lang w:val="en-GB"/>
        </w:rPr>
        <w:tab/>
      </w:r>
      <w:r w:rsidR="00D22932">
        <w:rPr>
          <w:rFonts w:cs="Arial"/>
          <w:b/>
          <w:sz w:val="24"/>
          <w:szCs w:val="24"/>
          <w:lang w:val="en-GB"/>
        </w:rPr>
        <w:tab/>
      </w:r>
      <w:r w:rsidR="00D22932">
        <w:rPr>
          <w:rFonts w:cs="Arial"/>
          <w:b/>
          <w:sz w:val="24"/>
          <w:szCs w:val="24"/>
          <w:lang w:val="en-GB"/>
        </w:rPr>
        <w:tab/>
      </w:r>
      <w:r w:rsidR="00D22932">
        <w:rPr>
          <w:rFonts w:cs="Arial"/>
          <w:b/>
          <w:sz w:val="24"/>
          <w:szCs w:val="24"/>
          <w:lang w:val="en-GB"/>
        </w:rPr>
        <w:tab/>
      </w:r>
      <w:r w:rsidR="00D22932">
        <w:rPr>
          <w:rFonts w:cs="Arial"/>
          <w:b/>
          <w:sz w:val="24"/>
          <w:szCs w:val="24"/>
          <w:lang w:val="en-GB"/>
        </w:rPr>
        <w:tab/>
      </w:r>
      <w:r w:rsidR="00D22932">
        <w:rPr>
          <w:rFonts w:cs="Arial"/>
          <w:b/>
          <w:sz w:val="24"/>
          <w:szCs w:val="24"/>
          <w:lang w:val="en-GB"/>
        </w:rPr>
        <w:tab/>
      </w:r>
      <w:r w:rsidR="00D22932">
        <w:rPr>
          <w:rFonts w:cs="Arial"/>
          <w:b/>
          <w:sz w:val="24"/>
          <w:szCs w:val="24"/>
          <w:lang w:val="en-GB"/>
        </w:rPr>
        <w:tab/>
      </w:r>
      <w:r w:rsidR="00D22932">
        <w:rPr>
          <w:rFonts w:cs="Arial"/>
          <w:b/>
          <w:szCs w:val="20"/>
          <w:lang w:val="en-GB"/>
        </w:rPr>
        <w:t>3</w:t>
      </w:r>
    </w:p>
    <w:p w:rsidR="00ED2A54" w:rsidRPr="00D22932" w:rsidRDefault="0036311C" w:rsidP="002B515D">
      <w:pPr>
        <w:rPr>
          <w:rFonts w:cs="Arial"/>
          <w:b/>
          <w:szCs w:val="20"/>
          <w:lang w:val="en-GB"/>
        </w:rPr>
      </w:pPr>
      <w:r>
        <w:rPr>
          <w:rFonts w:cs="Arial"/>
          <w:b/>
          <w:szCs w:val="20"/>
          <w:lang w:val="en-GB"/>
        </w:rPr>
        <w:t>OPENING SESSION</w:t>
      </w:r>
      <w:r w:rsidR="00D22932">
        <w:rPr>
          <w:rFonts w:cs="Arial"/>
          <w:b/>
          <w:sz w:val="24"/>
          <w:szCs w:val="24"/>
          <w:lang w:val="en-GB"/>
        </w:rPr>
        <w:tab/>
      </w:r>
      <w:r w:rsidR="00D22932">
        <w:rPr>
          <w:rFonts w:cs="Arial"/>
          <w:b/>
          <w:sz w:val="24"/>
          <w:szCs w:val="24"/>
          <w:lang w:val="en-GB"/>
        </w:rPr>
        <w:tab/>
      </w:r>
      <w:r w:rsidR="00D22932">
        <w:rPr>
          <w:rFonts w:cs="Arial"/>
          <w:b/>
          <w:sz w:val="24"/>
          <w:szCs w:val="24"/>
          <w:lang w:val="en-GB"/>
        </w:rPr>
        <w:tab/>
      </w:r>
      <w:r w:rsidR="00D22932">
        <w:rPr>
          <w:rFonts w:cs="Arial"/>
          <w:b/>
          <w:sz w:val="24"/>
          <w:szCs w:val="24"/>
          <w:lang w:val="en-GB"/>
        </w:rPr>
        <w:tab/>
      </w:r>
      <w:r w:rsidR="00D22932">
        <w:rPr>
          <w:rFonts w:cs="Arial"/>
          <w:b/>
          <w:sz w:val="24"/>
          <w:szCs w:val="24"/>
          <w:lang w:val="en-GB"/>
        </w:rPr>
        <w:tab/>
      </w:r>
      <w:r w:rsidR="00D22932">
        <w:rPr>
          <w:rFonts w:cs="Arial"/>
          <w:b/>
          <w:sz w:val="24"/>
          <w:szCs w:val="24"/>
          <w:lang w:val="en-GB"/>
        </w:rPr>
        <w:tab/>
      </w:r>
      <w:r w:rsidR="00D22932">
        <w:rPr>
          <w:rFonts w:cs="Arial"/>
          <w:b/>
          <w:sz w:val="24"/>
          <w:szCs w:val="24"/>
          <w:lang w:val="en-GB"/>
        </w:rPr>
        <w:tab/>
      </w:r>
      <w:r w:rsidR="00D22932">
        <w:rPr>
          <w:rFonts w:cs="Arial"/>
          <w:b/>
          <w:szCs w:val="20"/>
          <w:lang w:val="en-GB"/>
        </w:rPr>
        <w:t>7</w:t>
      </w:r>
    </w:p>
    <w:p w:rsidR="00ED2A54" w:rsidRDefault="00ED2A54" w:rsidP="00ED2A54">
      <w:pPr>
        <w:spacing w:after="0"/>
        <w:rPr>
          <w:rFonts w:cs="Arial"/>
          <w:b/>
          <w:szCs w:val="20"/>
          <w:lang w:val="en-GB"/>
        </w:rPr>
      </w:pPr>
      <w:r>
        <w:rPr>
          <w:rFonts w:cs="Arial"/>
          <w:b/>
          <w:szCs w:val="20"/>
          <w:lang w:val="en-GB"/>
        </w:rPr>
        <w:t>The Hungarian Education System</w:t>
      </w:r>
      <w:r w:rsidR="00D22932">
        <w:rPr>
          <w:rFonts w:cs="Arial"/>
          <w:b/>
          <w:szCs w:val="20"/>
          <w:lang w:val="en-GB"/>
        </w:rPr>
        <w:tab/>
      </w:r>
      <w:r w:rsidR="00D22932">
        <w:rPr>
          <w:rFonts w:cs="Arial"/>
          <w:b/>
          <w:szCs w:val="20"/>
          <w:lang w:val="en-GB"/>
        </w:rPr>
        <w:tab/>
      </w:r>
      <w:r w:rsidR="00D22932">
        <w:rPr>
          <w:rFonts w:cs="Arial"/>
          <w:b/>
          <w:szCs w:val="20"/>
          <w:lang w:val="en-GB"/>
        </w:rPr>
        <w:tab/>
      </w:r>
      <w:r w:rsidR="00D22932">
        <w:rPr>
          <w:rFonts w:cs="Arial"/>
          <w:b/>
          <w:szCs w:val="20"/>
          <w:lang w:val="en-GB"/>
        </w:rPr>
        <w:tab/>
      </w:r>
      <w:r w:rsidR="00D22932">
        <w:rPr>
          <w:rFonts w:cs="Arial"/>
          <w:b/>
          <w:szCs w:val="20"/>
          <w:lang w:val="en-GB"/>
        </w:rPr>
        <w:tab/>
        <w:t>7</w:t>
      </w:r>
    </w:p>
    <w:p w:rsidR="00ED2A54" w:rsidRDefault="00ED2A54" w:rsidP="00ED2A54">
      <w:pPr>
        <w:spacing w:after="0"/>
        <w:rPr>
          <w:rFonts w:cs="Arial"/>
          <w:szCs w:val="20"/>
          <w:lang w:val="en-GB"/>
        </w:rPr>
      </w:pPr>
      <w:r>
        <w:rPr>
          <w:rFonts w:cs="Arial"/>
          <w:szCs w:val="20"/>
          <w:lang w:val="en-GB"/>
        </w:rPr>
        <w:t>Tas Szebedy</w:t>
      </w:r>
    </w:p>
    <w:p w:rsidR="00ED2A54" w:rsidRDefault="00ED2A54" w:rsidP="00ED2A54">
      <w:pPr>
        <w:spacing w:after="0"/>
        <w:rPr>
          <w:rFonts w:cs="Arial"/>
          <w:szCs w:val="20"/>
          <w:lang w:val="en-GB"/>
        </w:rPr>
      </w:pPr>
    </w:p>
    <w:p w:rsidR="00ED2A54" w:rsidRDefault="00ED2A54" w:rsidP="00ED2A54">
      <w:pPr>
        <w:spacing w:after="0"/>
        <w:rPr>
          <w:rFonts w:cs="Arial"/>
          <w:b/>
          <w:szCs w:val="20"/>
          <w:lang w:val="en-GB"/>
        </w:rPr>
      </w:pPr>
      <w:r>
        <w:rPr>
          <w:rFonts w:cs="Arial"/>
          <w:b/>
          <w:szCs w:val="20"/>
          <w:lang w:val="en-GB"/>
        </w:rPr>
        <w:t>Let lifelong learning be underway</w:t>
      </w:r>
      <w:r w:rsidR="00D22932">
        <w:rPr>
          <w:rFonts w:cs="Arial"/>
          <w:b/>
          <w:szCs w:val="20"/>
          <w:lang w:val="en-GB"/>
        </w:rPr>
        <w:tab/>
      </w:r>
      <w:r w:rsidR="00D22932">
        <w:rPr>
          <w:rFonts w:cs="Arial"/>
          <w:b/>
          <w:szCs w:val="20"/>
          <w:lang w:val="en-GB"/>
        </w:rPr>
        <w:tab/>
      </w:r>
      <w:r w:rsidR="00D22932">
        <w:rPr>
          <w:rFonts w:cs="Arial"/>
          <w:b/>
          <w:szCs w:val="20"/>
          <w:lang w:val="en-GB"/>
        </w:rPr>
        <w:tab/>
      </w:r>
      <w:r w:rsidR="00D22932">
        <w:rPr>
          <w:rFonts w:cs="Arial"/>
          <w:b/>
          <w:szCs w:val="20"/>
          <w:lang w:val="en-GB"/>
        </w:rPr>
        <w:tab/>
      </w:r>
      <w:r w:rsidR="00D22932">
        <w:rPr>
          <w:rFonts w:cs="Arial"/>
          <w:b/>
          <w:szCs w:val="20"/>
          <w:lang w:val="en-GB"/>
        </w:rPr>
        <w:tab/>
        <w:t>13</w:t>
      </w:r>
    </w:p>
    <w:p w:rsidR="00ED2A54" w:rsidRDefault="00ED2A54" w:rsidP="00ED2A54">
      <w:pPr>
        <w:spacing w:after="0"/>
        <w:rPr>
          <w:rFonts w:cs="Arial"/>
          <w:szCs w:val="20"/>
          <w:lang w:val="en-GB"/>
        </w:rPr>
      </w:pPr>
      <w:r>
        <w:rPr>
          <w:rFonts w:cs="Arial"/>
          <w:szCs w:val="20"/>
          <w:lang w:val="en-GB"/>
        </w:rPr>
        <w:t>Zoltán Loboda</w:t>
      </w:r>
    </w:p>
    <w:p w:rsidR="00ED2A54" w:rsidRDefault="00ED2A54" w:rsidP="00ED2A54">
      <w:pPr>
        <w:spacing w:after="0"/>
        <w:rPr>
          <w:rFonts w:cs="Arial"/>
          <w:szCs w:val="20"/>
          <w:lang w:val="en-GB"/>
        </w:rPr>
      </w:pPr>
    </w:p>
    <w:p w:rsidR="00ED2A54" w:rsidRPr="00D22932" w:rsidRDefault="0036311C" w:rsidP="00ED2A54">
      <w:pPr>
        <w:spacing w:after="0"/>
        <w:rPr>
          <w:rFonts w:cs="Arial"/>
          <w:b/>
          <w:szCs w:val="20"/>
          <w:lang w:val="en-GB"/>
        </w:rPr>
      </w:pPr>
      <w:r>
        <w:rPr>
          <w:rFonts w:cs="Arial"/>
          <w:b/>
          <w:szCs w:val="20"/>
          <w:lang w:val="en-GB"/>
        </w:rPr>
        <w:t>CHALLENGES AND NEW CONCEPTS FOR GUIDANCE</w:t>
      </w:r>
      <w:r w:rsidR="00D22932">
        <w:rPr>
          <w:rFonts w:cs="Arial"/>
          <w:b/>
          <w:sz w:val="24"/>
          <w:szCs w:val="24"/>
          <w:lang w:val="en-GB"/>
        </w:rPr>
        <w:tab/>
      </w:r>
      <w:r w:rsidR="00D22932">
        <w:rPr>
          <w:rFonts w:cs="Arial"/>
          <w:b/>
          <w:sz w:val="24"/>
          <w:szCs w:val="24"/>
          <w:lang w:val="en-GB"/>
        </w:rPr>
        <w:tab/>
      </w:r>
      <w:r w:rsidR="00D22932">
        <w:rPr>
          <w:rFonts w:cs="Arial"/>
          <w:b/>
          <w:szCs w:val="20"/>
          <w:lang w:val="en-GB"/>
        </w:rPr>
        <w:t>17</w:t>
      </w:r>
    </w:p>
    <w:p w:rsidR="00ED2A54" w:rsidRDefault="00ED2A54" w:rsidP="00ED2A54">
      <w:pPr>
        <w:spacing w:after="0"/>
        <w:rPr>
          <w:rFonts w:cs="Arial"/>
          <w:b/>
          <w:sz w:val="24"/>
          <w:szCs w:val="24"/>
          <w:lang w:val="en-GB"/>
        </w:rPr>
      </w:pPr>
    </w:p>
    <w:p w:rsidR="00ED2A54" w:rsidRDefault="00ED2A54" w:rsidP="00ED2A54">
      <w:pPr>
        <w:spacing w:after="0"/>
        <w:rPr>
          <w:rFonts w:cs="Arial"/>
          <w:b/>
          <w:szCs w:val="20"/>
          <w:lang w:val="en-GB"/>
        </w:rPr>
      </w:pPr>
      <w:r>
        <w:rPr>
          <w:rFonts w:cs="Arial"/>
          <w:b/>
          <w:szCs w:val="20"/>
          <w:lang w:val="en-GB"/>
        </w:rPr>
        <w:t>Lifelong counselling, guidance, information</w:t>
      </w:r>
      <w:r w:rsidR="00D22932">
        <w:rPr>
          <w:rFonts w:cs="Arial"/>
          <w:b/>
          <w:szCs w:val="20"/>
          <w:lang w:val="en-GB"/>
        </w:rPr>
        <w:tab/>
      </w:r>
      <w:r w:rsidR="00D22932">
        <w:rPr>
          <w:rFonts w:cs="Arial"/>
          <w:b/>
          <w:szCs w:val="20"/>
          <w:lang w:val="en-GB"/>
        </w:rPr>
        <w:tab/>
      </w:r>
      <w:r w:rsidR="00D22932">
        <w:rPr>
          <w:rFonts w:cs="Arial"/>
          <w:b/>
          <w:szCs w:val="20"/>
          <w:lang w:val="en-GB"/>
        </w:rPr>
        <w:tab/>
      </w:r>
      <w:r w:rsidR="00D22932">
        <w:rPr>
          <w:rFonts w:cs="Arial"/>
          <w:b/>
          <w:szCs w:val="20"/>
          <w:lang w:val="en-GB"/>
        </w:rPr>
        <w:tab/>
        <w:t>17</w:t>
      </w:r>
    </w:p>
    <w:p w:rsidR="00ED2A54" w:rsidRDefault="00ED2A54" w:rsidP="00ED2A54">
      <w:pPr>
        <w:spacing w:after="0"/>
        <w:rPr>
          <w:rFonts w:cs="Arial"/>
          <w:szCs w:val="20"/>
          <w:lang w:val="en-GB"/>
        </w:rPr>
      </w:pPr>
      <w:r>
        <w:rPr>
          <w:rFonts w:cs="Arial"/>
          <w:szCs w:val="20"/>
          <w:lang w:val="en-GB"/>
        </w:rPr>
        <w:t>Simone Barthel</w:t>
      </w:r>
    </w:p>
    <w:p w:rsidR="00ED2A54" w:rsidRDefault="00ED2A54" w:rsidP="00ED2A54">
      <w:pPr>
        <w:spacing w:after="0"/>
        <w:rPr>
          <w:rFonts w:cs="Arial"/>
          <w:szCs w:val="20"/>
          <w:lang w:val="en-GB"/>
        </w:rPr>
      </w:pPr>
    </w:p>
    <w:p w:rsidR="00D22932" w:rsidRDefault="00ED2A54" w:rsidP="00ED2A54">
      <w:pPr>
        <w:spacing w:after="0"/>
        <w:rPr>
          <w:rFonts w:cs="Arial"/>
          <w:b/>
          <w:szCs w:val="20"/>
          <w:lang w:val="en-GB"/>
        </w:rPr>
      </w:pPr>
      <w:r>
        <w:rPr>
          <w:rFonts w:cs="Arial"/>
          <w:b/>
          <w:szCs w:val="20"/>
          <w:lang w:val="en-GB"/>
        </w:rPr>
        <w:t xml:space="preserve">Challenges and new concepts for lifelong guidance.  Practice </w:t>
      </w:r>
      <w:r w:rsidR="00D22932">
        <w:rPr>
          <w:rFonts w:cs="Arial"/>
          <w:b/>
          <w:szCs w:val="20"/>
          <w:lang w:val="en-GB"/>
        </w:rPr>
        <w:tab/>
        <w:t>23</w:t>
      </w:r>
    </w:p>
    <w:p w:rsidR="00ED2A54" w:rsidRDefault="00ED2A54" w:rsidP="00ED2A54">
      <w:pPr>
        <w:spacing w:after="0"/>
        <w:rPr>
          <w:rFonts w:cs="Arial"/>
          <w:b/>
          <w:szCs w:val="20"/>
          <w:lang w:val="en-GB"/>
        </w:rPr>
      </w:pPr>
      <w:r>
        <w:rPr>
          <w:rFonts w:cs="Arial"/>
          <w:b/>
          <w:szCs w:val="20"/>
          <w:lang w:val="en-GB"/>
        </w:rPr>
        <w:t>and policy development</w:t>
      </w:r>
    </w:p>
    <w:p w:rsidR="00ED2A54" w:rsidRPr="00ED2A54" w:rsidRDefault="00ED2A54" w:rsidP="00ED2A54">
      <w:pPr>
        <w:spacing w:after="0"/>
        <w:rPr>
          <w:rFonts w:cs="Arial"/>
          <w:szCs w:val="20"/>
          <w:lang w:val="en-GB"/>
        </w:rPr>
      </w:pPr>
      <w:r>
        <w:rPr>
          <w:rFonts w:cs="Arial"/>
          <w:szCs w:val="20"/>
          <w:lang w:val="en-GB"/>
        </w:rPr>
        <w:t>Raimo Vuorinen</w:t>
      </w:r>
    </w:p>
    <w:p w:rsidR="00ED2A54" w:rsidRDefault="00ED2A54" w:rsidP="00ED2A54">
      <w:pPr>
        <w:spacing w:after="0"/>
        <w:rPr>
          <w:rFonts w:cs="Arial"/>
          <w:szCs w:val="20"/>
          <w:lang w:val="en-GB"/>
        </w:rPr>
      </w:pPr>
    </w:p>
    <w:p w:rsidR="00ED2A54" w:rsidRPr="00ED2A54" w:rsidRDefault="00ED2A54" w:rsidP="00ED2A54">
      <w:pPr>
        <w:spacing w:after="0"/>
        <w:rPr>
          <w:rFonts w:cs="Arial"/>
          <w:szCs w:val="20"/>
          <w:lang w:val="en-GB"/>
        </w:rPr>
      </w:pPr>
    </w:p>
    <w:p w:rsidR="00ED2A54" w:rsidRPr="00D22932" w:rsidRDefault="0036311C" w:rsidP="002B515D">
      <w:pPr>
        <w:rPr>
          <w:rFonts w:cs="Arial"/>
          <w:b/>
          <w:szCs w:val="20"/>
          <w:lang w:val="en-GB"/>
        </w:rPr>
      </w:pPr>
      <w:r>
        <w:rPr>
          <w:rFonts w:cs="Arial"/>
          <w:b/>
          <w:szCs w:val="20"/>
          <w:lang w:val="en-GB"/>
        </w:rPr>
        <w:t>THE ROLE OF GUIDANCE AT CRUCIAL TRANSITION MOMENTS</w:t>
      </w:r>
      <w:r w:rsidR="00D22932">
        <w:rPr>
          <w:rFonts w:cs="Arial"/>
          <w:b/>
          <w:sz w:val="24"/>
          <w:szCs w:val="24"/>
          <w:lang w:val="en-GB"/>
        </w:rPr>
        <w:tab/>
      </w:r>
      <w:r w:rsidR="00D22932">
        <w:rPr>
          <w:rFonts w:cs="Arial"/>
          <w:b/>
          <w:szCs w:val="20"/>
          <w:lang w:val="en-GB"/>
        </w:rPr>
        <w:t>27</w:t>
      </w:r>
    </w:p>
    <w:p w:rsidR="00ED2A54" w:rsidRDefault="00ED2A54" w:rsidP="00D22932">
      <w:pPr>
        <w:spacing w:after="0"/>
        <w:rPr>
          <w:rFonts w:cs="Arial"/>
          <w:b/>
          <w:szCs w:val="20"/>
          <w:lang w:val="en-GB"/>
        </w:rPr>
      </w:pPr>
      <w:r>
        <w:rPr>
          <w:rFonts w:cs="Arial"/>
          <w:b/>
          <w:szCs w:val="20"/>
          <w:lang w:val="en-GB"/>
        </w:rPr>
        <w:t>Early childhood and primary education</w:t>
      </w:r>
      <w:r w:rsidR="00D22932">
        <w:rPr>
          <w:rFonts w:cs="Arial"/>
          <w:b/>
          <w:szCs w:val="20"/>
          <w:lang w:val="en-GB"/>
        </w:rPr>
        <w:tab/>
      </w:r>
      <w:r w:rsidR="00D22932">
        <w:rPr>
          <w:rFonts w:cs="Arial"/>
          <w:b/>
          <w:szCs w:val="20"/>
          <w:lang w:val="en-GB"/>
        </w:rPr>
        <w:tab/>
      </w:r>
      <w:r w:rsidR="00D22932">
        <w:rPr>
          <w:rFonts w:cs="Arial"/>
          <w:b/>
          <w:szCs w:val="20"/>
          <w:lang w:val="en-GB"/>
        </w:rPr>
        <w:tab/>
      </w:r>
      <w:r w:rsidR="00D22932">
        <w:rPr>
          <w:rFonts w:cs="Arial"/>
          <w:b/>
          <w:szCs w:val="20"/>
          <w:lang w:val="en-GB"/>
        </w:rPr>
        <w:tab/>
        <w:t>27</w:t>
      </w:r>
    </w:p>
    <w:p w:rsidR="00ED2A54" w:rsidRDefault="00ED2A54" w:rsidP="00D22932">
      <w:pPr>
        <w:spacing w:after="0"/>
        <w:rPr>
          <w:rFonts w:cs="Arial"/>
          <w:szCs w:val="20"/>
          <w:lang w:val="en-GB"/>
        </w:rPr>
      </w:pPr>
      <w:r>
        <w:rPr>
          <w:rFonts w:cs="Arial"/>
          <w:szCs w:val="20"/>
          <w:lang w:val="en-GB"/>
        </w:rPr>
        <w:t>Roos Herpelinck</w:t>
      </w:r>
    </w:p>
    <w:p w:rsidR="00D22932" w:rsidRDefault="00D22932" w:rsidP="00D22932">
      <w:pPr>
        <w:spacing w:after="0"/>
        <w:rPr>
          <w:rFonts w:cs="Arial"/>
          <w:szCs w:val="20"/>
          <w:lang w:val="en-GB"/>
        </w:rPr>
      </w:pPr>
    </w:p>
    <w:p w:rsidR="00D22932" w:rsidRPr="00D22932" w:rsidRDefault="00D22932" w:rsidP="00D22932">
      <w:pPr>
        <w:spacing w:after="0"/>
        <w:rPr>
          <w:rFonts w:cs="Arial"/>
          <w:b/>
          <w:szCs w:val="20"/>
          <w:lang w:val="en-GB"/>
        </w:rPr>
      </w:pPr>
      <w:r w:rsidRPr="00D22932">
        <w:rPr>
          <w:rFonts w:cs="Arial"/>
          <w:b/>
          <w:szCs w:val="20"/>
          <w:lang w:val="en-GB"/>
        </w:rPr>
        <w:t>Secondary education (general and vocational)</w:t>
      </w:r>
      <w:r w:rsidR="0036311C">
        <w:rPr>
          <w:rFonts w:cs="Arial"/>
          <w:b/>
          <w:szCs w:val="20"/>
          <w:lang w:val="en-GB"/>
        </w:rPr>
        <w:tab/>
      </w:r>
      <w:r w:rsidR="0036311C">
        <w:rPr>
          <w:rFonts w:cs="Arial"/>
          <w:b/>
          <w:szCs w:val="20"/>
          <w:lang w:val="en-GB"/>
        </w:rPr>
        <w:tab/>
      </w:r>
      <w:r w:rsidR="0036311C">
        <w:rPr>
          <w:rFonts w:cs="Arial"/>
          <w:b/>
          <w:szCs w:val="20"/>
          <w:lang w:val="en-GB"/>
        </w:rPr>
        <w:tab/>
        <w:t>33</w:t>
      </w:r>
    </w:p>
    <w:p w:rsidR="00D22932" w:rsidRDefault="00D22932" w:rsidP="00D22932">
      <w:pPr>
        <w:spacing w:after="0"/>
        <w:rPr>
          <w:rStyle w:val="Intensievebenadrukking"/>
          <w:b w:val="0"/>
          <w:i w:val="0"/>
          <w:color w:val="auto"/>
          <w:lang w:val="en-GB"/>
        </w:rPr>
      </w:pPr>
      <w:proofErr w:type="spellStart"/>
      <w:r w:rsidRPr="00D22932">
        <w:rPr>
          <w:rStyle w:val="Intensievebenadrukking"/>
          <w:b w:val="0"/>
          <w:i w:val="0"/>
          <w:color w:val="auto"/>
          <w:lang w:val="en-GB"/>
        </w:rPr>
        <w:t>Pilar</w:t>
      </w:r>
      <w:proofErr w:type="spellEnd"/>
      <w:r w:rsidRPr="00D22932">
        <w:rPr>
          <w:rStyle w:val="Intensievebenadrukking"/>
          <w:b w:val="0"/>
          <w:i w:val="0"/>
          <w:color w:val="auto"/>
          <w:lang w:val="en-GB"/>
        </w:rPr>
        <w:t xml:space="preserve"> </w:t>
      </w:r>
      <w:proofErr w:type="spellStart"/>
      <w:r w:rsidRPr="00D22932">
        <w:rPr>
          <w:rStyle w:val="Intensievebenadrukking"/>
          <w:b w:val="0"/>
          <w:i w:val="0"/>
          <w:color w:val="auto"/>
          <w:lang w:val="en-GB"/>
        </w:rPr>
        <w:t>Calero</w:t>
      </w:r>
      <w:proofErr w:type="spellEnd"/>
      <w:r w:rsidRPr="00D22932">
        <w:rPr>
          <w:rStyle w:val="Intensievebenadrukking"/>
          <w:b w:val="0"/>
          <w:i w:val="0"/>
          <w:color w:val="auto"/>
          <w:lang w:val="en-GB"/>
        </w:rPr>
        <w:t xml:space="preserve"> </w:t>
      </w:r>
      <w:proofErr w:type="spellStart"/>
      <w:r w:rsidRPr="00D22932">
        <w:rPr>
          <w:rStyle w:val="Intensievebenadrukking"/>
          <w:b w:val="0"/>
          <w:i w:val="0"/>
          <w:color w:val="auto"/>
          <w:lang w:val="en-GB"/>
        </w:rPr>
        <w:t>López</w:t>
      </w:r>
      <w:proofErr w:type="spellEnd"/>
    </w:p>
    <w:p w:rsidR="00D22932" w:rsidRPr="00D22932" w:rsidRDefault="00D22932" w:rsidP="00D22932">
      <w:pPr>
        <w:spacing w:after="0"/>
        <w:rPr>
          <w:rStyle w:val="Intensievebenadrukking"/>
          <w:b w:val="0"/>
          <w:i w:val="0"/>
          <w:color w:val="auto"/>
          <w:lang w:val="en-GB"/>
        </w:rPr>
      </w:pPr>
    </w:p>
    <w:p w:rsidR="00D22932" w:rsidRPr="00D22932" w:rsidRDefault="00D22932" w:rsidP="00D22932">
      <w:pPr>
        <w:spacing w:after="0"/>
        <w:rPr>
          <w:rStyle w:val="Intensievebenadrukking"/>
          <w:i w:val="0"/>
          <w:color w:val="auto"/>
          <w:lang w:val="en-GB"/>
        </w:rPr>
      </w:pPr>
      <w:r w:rsidRPr="00D22932">
        <w:rPr>
          <w:rStyle w:val="Intensievebenadrukking"/>
          <w:i w:val="0"/>
          <w:color w:val="auto"/>
          <w:lang w:val="en-GB"/>
        </w:rPr>
        <w:t>Guidance and transitions in Portuguese Schools</w:t>
      </w:r>
      <w:r w:rsidR="0036311C">
        <w:rPr>
          <w:rStyle w:val="Intensievebenadrukking"/>
          <w:i w:val="0"/>
          <w:color w:val="auto"/>
          <w:lang w:val="en-GB"/>
        </w:rPr>
        <w:tab/>
      </w:r>
      <w:r w:rsidR="0036311C">
        <w:rPr>
          <w:rStyle w:val="Intensievebenadrukking"/>
          <w:i w:val="0"/>
          <w:color w:val="auto"/>
          <w:lang w:val="en-GB"/>
        </w:rPr>
        <w:tab/>
      </w:r>
      <w:r w:rsidR="0036311C">
        <w:rPr>
          <w:rStyle w:val="Intensievebenadrukking"/>
          <w:i w:val="0"/>
          <w:color w:val="auto"/>
          <w:lang w:val="en-GB"/>
        </w:rPr>
        <w:tab/>
        <w:t>37</w:t>
      </w:r>
    </w:p>
    <w:p w:rsidR="00D22932" w:rsidRDefault="00D22932" w:rsidP="00D22932">
      <w:pPr>
        <w:spacing w:after="0"/>
        <w:rPr>
          <w:rStyle w:val="Intensievebenadrukking"/>
          <w:b w:val="0"/>
          <w:i w:val="0"/>
          <w:color w:val="auto"/>
        </w:rPr>
      </w:pPr>
      <w:r w:rsidRPr="00D22932">
        <w:rPr>
          <w:rStyle w:val="Intensievebenadrukking"/>
          <w:b w:val="0"/>
          <w:i w:val="0"/>
          <w:color w:val="auto"/>
        </w:rPr>
        <w:t>Ana Maria Dias Bettencourt</w:t>
      </w:r>
    </w:p>
    <w:p w:rsidR="00D22932" w:rsidRPr="00D22932" w:rsidRDefault="00D22932" w:rsidP="00D22932">
      <w:pPr>
        <w:spacing w:after="0"/>
        <w:rPr>
          <w:rStyle w:val="Intensievebenadrukking"/>
          <w:b w:val="0"/>
          <w:i w:val="0"/>
          <w:color w:val="auto"/>
        </w:rPr>
      </w:pPr>
    </w:p>
    <w:p w:rsidR="00D22932" w:rsidRPr="00D22932" w:rsidRDefault="00D22932" w:rsidP="00D22932">
      <w:pPr>
        <w:spacing w:after="0"/>
        <w:rPr>
          <w:rStyle w:val="Intensievebenadrukking"/>
          <w:i w:val="0"/>
          <w:color w:val="auto"/>
        </w:rPr>
      </w:pPr>
      <w:r w:rsidRPr="00D22932">
        <w:rPr>
          <w:rStyle w:val="Intensievebenadrukking"/>
          <w:i w:val="0"/>
          <w:color w:val="auto"/>
        </w:rPr>
        <w:t>Transition moments towards tertiary education and VET</w:t>
      </w:r>
      <w:r w:rsidR="0036311C">
        <w:rPr>
          <w:rStyle w:val="Intensievebenadrukking"/>
          <w:i w:val="0"/>
          <w:color w:val="auto"/>
        </w:rPr>
        <w:tab/>
      </w:r>
      <w:r w:rsidR="0036311C">
        <w:rPr>
          <w:rStyle w:val="Intensievebenadrukking"/>
          <w:i w:val="0"/>
          <w:color w:val="auto"/>
        </w:rPr>
        <w:tab/>
        <w:t>45</w:t>
      </w:r>
    </w:p>
    <w:p w:rsidR="00D22932" w:rsidRDefault="00D22932" w:rsidP="00D22932">
      <w:pPr>
        <w:spacing w:after="0"/>
        <w:rPr>
          <w:rStyle w:val="Intensievebenadrukking"/>
          <w:b w:val="0"/>
          <w:i w:val="0"/>
          <w:color w:val="auto"/>
        </w:rPr>
      </w:pPr>
      <w:r w:rsidRPr="00D22932">
        <w:rPr>
          <w:rStyle w:val="Intensievebenadrukking"/>
          <w:b w:val="0"/>
          <w:i w:val="0"/>
          <w:color w:val="auto"/>
        </w:rPr>
        <w:t>Mal Davies</w:t>
      </w:r>
    </w:p>
    <w:p w:rsidR="00D22932" w:rsidRPr="00D22932" w:rsidRDefault="00D22932" w:rsidP="00D22932">
      <w:pPr>
        <w:spacing w:after="0"/>
        <w:rPr>
          <w:rStyle w:val="Intensievebenadrukking"/>
          <w:b w:val="0"/>
          <w:i w:val="0"/>
          <w:color w:val="auto"/>
        </w:rPr>
      </w:pPr>
    </w:p>
    <w:p w:rsidR="00D22932" w:rsidRPr="00D22932" w:rsidRDefault="00D22932" w:rsidP="00D22932">
      <w:pPr>
        <w:spacing w:after="0"/>
        <w:rPr>
          <w:rStyle w:val="Intensievebenadrukking"/>
          <w:i w:val="0"/>
          <w:color w:val="auto"/>
        </w:rPr>
      </w:pPr>
      <w:r w:rsidRPr="00D22932">
        <w:rPr>
          <w:rStyle w:val="Intensievebenadrukking"/>
          <w:i w:val="0"/>
          <w:color w:val="auto"/>
        </w:rPr>
        <w:t>Transitions from school to work.  The Czech example.</w:t>
      </w:r>
      <w:r w:rsidR="0036311C">
        <w:rPr>
          <w:rStyle w:val="Intensievebenadrukking"/>
          <w:i w:val="0"/>
          <w:color w:val="auto"/>
        </w:rPr>
        <w:tab/>
      </w:r>
      <w:r w:rsidR="0036311C">
        <w:rPr>
          <w:rStyle w:val="Intensievebenadrukking"/>
          <w:i w:val="0"/>
          <w:color w:val="auto"/>
        </w:rPr>
        <w:tab/>
        <w:t>49</w:t>
      </w:r>
    </w:p>
    <w:p w:rsidR="00D22932" w:rsidRDefault="00D22932" w:rsidP="00D22932">
      <w:pPr>
        <w:spacing w:after="0"/>
        <w:jc w:val="both"/>
        <w:rPr>
          <w:rStyle w:val="Intensievebenadrukking"/>
          <w:b w:val="0"/>
          <w:i w:val="0"/>
          <w:color w:val="auto"/>
          <w:lang w:val="en-GB"/>
        </w:rPr>
      </w:pPr>
      <w:proofErr w:type="spellStart"/>
      <w:r w:rsidRPr="00D22932">
        <w:rPr>
          <w:rStyle w:val="Intensievebenadrukking"/>
          <w:b w:val="0"/>
          <w:i w:val="0"/>
          <w:color w:val="auto"/>
          <w:lang w:val="en-GB"/>
        </w:rPr>
        <w:t>Jaromír</w:t>
      </w:r>
      <w:proofErr w:type="spellEnd"/>
      <w:r w:rsidRPr="00D22932">
        <w:rPr>
          <w:rStyle w:val="Intensievebenadrukking"/>
          <w:b w:val="0"/>
          <w:i w:val="0"/>
          <w:color w:val="auto"/>
          <w:lang w:val="en-GB"/>
        </w:rPr>
        <w:t xml:space="preserve"> </w:t>
      </w:r>
      <w:proofErr w:type="spellStart"/>
      <w:r w:rsidRPr="00D22932">
        <w:rPr>
          <w:rStyle w:val="Intensievebenadrukking"/>
          <w:b w:val="0"/>
          <w:i w:val="0"/>
          <w:color w:val="auto"/>
          <w:lang w:val="en-GB"/>
        </w:rPr>
        <w:t>Coufalík</w:t>
      </w:r>
      <w:proofErr w:type="spellEnd"/>
      <w:r w:rsidRPr="00D22932">
        <w:rPr>
          <w:rStyle w:val="Intensievebenadrukking"/>
          <w:b w:val="0"/>
          <w:i w:val="0"/>
          <w:color w:val="auto"/>
          <w:lang w:val="en-GB"/>
        </w:rPr>
        <w:t xml:space="preserve"> and Jana </w:t>
      </w:r>
      <w:proofErr w:type="spellStart"/>
      <w:r w:rsidRPr="00D22932">
        <w:rPr>
          <w:rStyle w:val="Intensievebenadrukking"/>
          <w:b w:val="0"/>
          <w:i w:val="0"/>
          <w:color w:val="auto"/>
          <w:lang w:val="en-GB"/>
        </w:rPr>
        <w:t>Váňová</w:t>
      </w:r>
      <w:proofErr w:type="spellEnd"/>
    </w:p>
    <w:p w:rsidR="00D22932" w:rsidRPr="00D22932" w:rsidRDefault="00D22932" w:rsidP="00D22932">
      <w:pPr>
        <w:spacing w:after="0"/>
        <w:jc w:val="both"/>
        <w:rPr>
          <w:rStyle w:val="Intensievebenadrukking"/>
          <w:b w:val="0"/>
          <w:i w:val="0"/>
          <w:color w:val="auto"/>
          <w:lang w:val="en-GB"/>
        </w:rPr>
      </w:pPr>
    </w:p>
    <w:p w:rsidR="00D22932" w:rsidRPr="00D22932" w:rsidRDefault="00D22932" w:rsidP="00D22932">
      <w:pPr>
        <w:spacing w:after="0"/>
        <w:jc w:val="both"/>
        <w:rPr>
          <w:rStyle w:val="Intensievebenadrukking"/>
          <w:i w:val="0"/>
          <w:color w:val="auto"/>
          <w:lang w:val="en-GB"/>
        </w:rPr>
      </w:pPr>
      <w:r w:rsidRPr="00D22932">
        <w:rPr>
          <w:rStyle w:val="Intensievebenadrukking"/>
          <w:i w:val="0"/>
          <w:color w:val="auto"/>
          <w:lang w:val="en-GB"/>
        </w:rPr>
        <w:t>Innovative practices in the field of guidance in Hungary</w:t>
      </w:r>
      <w:r w:rsidR="0036311C">
        <w:rPr>
          <w:rStyle w:val="Intensievebenadrukking"/>
          <w:i w:val="0"/>
          <w:color w:val="auto"/>
          <w:lang w:val="en-GB"/>
        </w:rPr>
        <w:tab/>
      </w:r>
      <w:r w:rsidR="0036311C">
        <w:rPr>
          <w:rStyle w:val="Intensievebenadrukking"/>
          <w:i w:val="0"/>
          <w:color w:val="auto"/>
          <w:lang w:val="en-GB"/>
        </w:rPr>
        <w:tab/>
        <w:t>55</w:t>
      </w:r>
    </w:p>
    <w:p w:rsidR="00D22932" w:rsidRPr="00D22932" w:rsidRDefault="00D22932" w:rsidP="00D22932">
      <w:pPr>
        <w:spacing w:after="0"/>
        <w:rPr>
          <w:rStyle w:val="Intensievebenadrukking"/>
          <w:b w:val="0"/>
          <w:i w:val="0"/>
          <w:color w:val="auto"/>
          <w:lang w:val="en-GB"/>
        </w:rPr>
      </w:pPr>
      <w:proofErr w:type="spellStart"/>
      <w:r w:rsidRPr="00D22932">
        <w:rPr>
          <w:rStyle w:val="Intensievebenadrukking"/>
          <w:b w:val="0"/>
          <w:i w:val="0"/>
          <w:color w:val="auto"/>
          <w:lang w:val="en-GB"/>
        </w:rPr>
        <w:t>Borbely</w:t>
      </w:r>
      <w:proofErr w:type="spellEnd"/>
      <w:r w:rsidRPr="00D22932">
        <w:rPr>
          <w:rStyle w:val="Intensievebenadrukking"/>
          <w:b w:val="0"/>
          <w:i w:val="0"/>
          <w:color w:val="auto"/>
          <w:lang w:val="en-GB"/>
        </w:rPr>
        <w:t xml:space="preserve"> </w:t>
      </w:r>
      <w:proofErr w:type="spellStart"/>
      <w:r w:rsidRPr="00D22932">
        <w:rPr>
          <w:rStyle w:val="Intensievebenadrukking"/>
          <w:b w:val="0"/>
          <w:i w:val="0"/>
          <w:color w:val="auto"/>
          <w:lang w:val="en-GB"/>
        </w:rPr>
        <w:t>Pecze</w:t>
      </w:r>
      <w:proofErr w:type="spellEnd"/>
      <w:r w:rsidRPr="00D22932">
        <w:rPr>
          <w:rStyle w:val="Intensievebenadrukking"/>
          <w:b w:val="0"/>
          <w:i w:val="0"/>
          <w:color w:val="auto"/>
          <w:lang w:val="en-GB"/>
        </w:rPr>
        <w:t xml:space="preserve"> Tibor </w:t>
      </w:r>
      <w:proofErr w:type="spellStart"/>
      <w:r w:rsidRPr="00D22932">
        <w:rPr>
          <w:rStyle w:val="Intensievebenadrukking"/>
          <w:b w:val="0"/>
          <w:i w:val="0"/>
          <w:color w:val="auto"/>
          <w:lang w:val="en-GB"/>
        </w:rPr>
        <w:t>Bors</w:t>
      </w:r>
      <w:proofErr w:type="spellEnd"/>
    </w:p>
    <w:p w:rsidR="00D22932" w:rsidRPr="002E67EC" w:rsidRDefault="00D22932" w:rsidP="00D22932">
      <w:pPr>
        <w:jc w:val="both"/>
        <w:rPr>
          <w:rStyle w:val="Intensievebenadrukking"/>
          <w:color w:val="4F81BD"/>
          <w:lang w:val="en-GB"/>
        </w:rPr>
      </w:pPr>
    </w:p>
    <w:p w:rsidR="00D22932" w:rsidRPr="0036311C" w:rsidRDefault="0036311C" w:rsidP="0036311C">
      <w:pPr>
        <w:spacing w:after="0"/>
        <w:rPr>
          <w:rFonts w:cs="Arial"/>
          <w:b/>
          <w:szCs w:val="20"/>
          <w:lang w:val="en-GB"/>
        </w:rPr>
      </w:pPr>
      <w:r>
        <w:rPr>
          <w:rFonts w:cs="Arial"/>
          <w:b/>
          <w:szCs w:val="20"/>
          <w:lang w:val="en-GB"/>
        </w:rPr>
        <w:t>THE ROLE OF GUIDANCE AND THE LEARNING PATHWAY OF VULNERABLE LEARNERS</w:t>
      </w:r>
    </w:p>
    <w:p w:rsidR="00D22932" w:rsidRDefault="00D22932" w:rsidP="002B515D">
      <w:pPr>
        <w:rPr>
          <w:rFonts w:cs="Arial"/>
          <w:b/>
          <w:szCs w:val="20"/>
          <w:lang w:val="en-GB"/>
        </w:rPr>
      </w:pPr>
      <w:r>
        <w:rPr>
          <w:rFonts w:cs="Arial"/>
          <w:b/>
          <w:szCs w:val="20"/>
          <w:lang w:val="en-GB"/>
        </w:rPr>
        <w:t>Conclusions of the workshops</w:t>
      </w:r>
      <w:r w:rsidR="0036311C">
        <w:rPr>
          <w:rFonts w:cs="Arial"/>
          <w:b/>
          <w:szCs w:val="20"/>
          <w:lang w:val="en-GB"/>
        </w:rPr>
        <w:tab/>
      </w:r>
      <w:r w:rsidR="0036311C">
        <w:rPr>
          <w:rFonts w:cs="Arial"/>
          <w:b/>
          <w:szCs w:val="20"/>
          <w:lang w:val="en-GB"/>
        </w:rPr>
        <w:tab/>
      </w:r>
      <w:r w:rsidR="0036311C">
        <w:rPr>
          <w:rFonts w:cs="Arial"/>
          <w:b/>
          <w:szCs w:val="20"/>
          <w:lang w:val="en-GB"/>
        </w:rPr>
        <w:tab/>
      </w:r>
      <w:r w:rsidR="0036311C">
        <w:rPr>
          <w:rFonts w:cs="Arial"/>
          <w:b/>
          <w:szCs w:val="20"/>
          <w:lang w:val="en-GB"/>
        </w:rPr>
        <w:tab/>
      </w:r>
      <w:r w:rsidR="0036311C">
        <w:rPr>
          <w:rFonts w:cs="Arial"/>
          <w:b/>
          <w:szCs w:val="20"/>
          <w:lang w:val="en-GB"/>
        </w:rPr>
        <w:tab/>
      </w:r>
      <w:r w:rsidR="0036311C">
        <w:rPr>
          <w:rFonts w:cs="Arial"/>
          <w:b/>
          <w:szCs w:val="20"/>
          <w:lang w:val="en-GB"/>
        </w:rPr>
        <w:tab/>
        <w:t>61</w:t>
      </w:r>
    </w:p>
    <w:p w:rsidR="00D22932" w:rsidRPr="0036311C" w:rsidRDefault="0036311C" w:rsidP="002B515D">
      <w:pPr>
        <w:rPr>
          <w:rFonts w:cs="Arial"/>
          <w:b/>
          <w:szCs w:val="20"/>
          <w:lang w:val="en-GB"/>
        </w:rPr>
      </w:pPr>
      <w:r>
        <w:rPr>
          <w:rFonts w:cs="Arial"/>
          <w:b/>
          <w:szCs w:val="20"/>
          <w:lang w:val="en-GB"/>
        </w:rPr>
        <w:t>STATEMENTS</w:t>
      </w:r>
      <w:r>
        <w:rPr>
          <w:rFonts w:cs="Arial"/>
          <w:b/>
          <w:sz w:val="24"/>
          <w:szCs w:val="24"/>
          <w:lang w:val="en-GB"/>
        </w:rPr>
        <w:tab/>
      </w:r>
      <w:r>
        <w:rPr>
          <w:rFonts w:cs="Arial"/>
          <w:b/>
          <w:sz w:val="24"/>
          <w:szCs w:val="24"/>
          <w:lang w:val="en-GB"/>
        </w:rPr>
        <w:tab/>
      </w:r>
      <w:r>
        <w:rPr>
          <w:rFonts w:cs="Arial"/>
          <w:b/>
          <w:sz w:val="24"/>
          <w:szCs w:val="24"/>
          <w:lang w:val="en-GB"/>
        </w:rPr>
        <w:tab/>
      </w:r>
      <w:r>
        <w:rPr>
          <w:rFonts w:cs="Arial"/>
          <w:b/>
          <w:sz w:val="24"/>
          <w:szCs w:val="24"/>
          <w:lang w:val="en-GB"/>
        </w:rPr>
        <w:tab/>
      </w:r>
      <w:r>
        <w:rPr>
          <w:rFonts w:cs="Arial"/>
          <w:b/>
          <w:sz w:val="24"/>
          <w:szCs w:val="24"/>
          <w:lang w:val="en-GB"/>
        </w:rPr>
        <w:tab/>
      </w:r>
      <w:r>
        <w:rPr>
          <w:rFonts w:cs="Arial"/>
          <w:b/>
          <w:sz w:val="24"/>
          <w:szCs w:val="24"/>
          <w:lang w:val="en-GB"/>
        </w:rPr>
        <w:tab/>
      </w:r>
      <w:r>
        <w:rPr>
          <w:rFonts w:cs="Arial"/>
          <w:b/>
          <w:sz w:val="24"/>
          <w:szCs w:val="24"/>
          <w:lang w:val="en-GB"/>
        </w:rPr>
        <w:tab/>
      </w:r>
      <w:r>
        <w:rPr>
          <w:rFonts w:cs="Arial"/>
          <w:b/>
          <w:sz w:val="24"/>
          <w:szCs w:val="24"/>
          <w:lang w:val="en-GB"/>
        </w:rPr>
        <w:tab/>
      </w:r>
      <w:r>
        <w:rPr>
          <w:rFonts w:cs="Arial"/>
          <w:b/>
          <w:szCs w:val="20"/>
          <w:lang w:val="en-GB"/>
        </w:rPr>
        <w:t>69</w:t>
      </w:r>
    </w:p>
    <w:p w:rsidR="00D22932" w:rsidRPr="0036311C" w:rsidRDefault="0036311C" w:rsidP="002B515D">
      <w:pPr>
        <w:rPr>
          <w:rFonts w:cs="Arial"/>
          <w:b/>
          <w:szCs w:val="20"/>
          <w:lang w:val="en-GB"/>
        </w:rPr>
      </w:pPr>
      <w:r>
        <w:rPr>
          <w:rFonts w:cs="Arial"/>
          <w:b/>
          <w:szCs w:val="20"/>
          <w:lang w:val="en-GB"/>
        </w:rPr>
        <w:t>LIST OF PARTICIPANTS</w:t>
      </w:r>
      <w:r>
        <w:rPr>
          <w:rFonts w:cs="Arial"/>
          <w:b/>
          <w:sz w:val="24"/>
          <w:szCs w:val="24"/>
          <w:lang w:val="en-GB"/>
        </w:rPr>
        <w:tab/>
      </w:r>
      <w:r>
        <w:rPr>
          <w:rFonts w:cs="Arial"/>
          <w:b/>
          <w:sz w:val="24"/>
          <w:szCs w:val="24"/>
          <w:lang w:val="en-GB"/>
        </w:rPr>
        <w:tab/>
      </w:r>
      <w:r>
        <w:rPr>
          <w:rFonts w:cs="Arial"/>
          <w:b/>
          <w:sz w:val="24"/>
          <w:szCs w:val="24"/>
          <w:lang w:val="en-GB"/>
        </w:rPr>
        <w:tab/>
      </w:r>
      <w:r>
        <w:rPr>
          <w:rFonts w:cs="Arial"/>
          <w:b/>
          <w:sz w:val="24"/>
          <w:szCs w:val="24"/>
          <w:lang w:val="en-GB"/>
        </w:rPr>
        <w:tab/>
      </w:r>
      <w:r>
        <w:rPr>
          <w:rFonts w:cs="Arial"/>
          <w:b/>
          <w:sz w:val="24"/>
          <w:szCs w:val="24"/>
          <w:lang w:val="en-GB"/>
        </w:rPr>
        <w:tab/>
      </w:r>
      <w:r>
        <w:rPr>
          <w:rFonts w:cs="Arial"/>
          <w:b/>
          <w:sz w:val="24"/>
          <w:szCs w:val="24"/>
          <w:lang w:val="en-GB"/>
        </w:rPr>
        <w:tab/>
      </w:r>
      <w:r>
        <w:rPr>
          <w:rFonts w:cs="Arial"/>
          <w:b/>
          <w:sz w:val="24"/>
          <w:szCs w:val="24"/>
          <w:lang w:val="en-GB"/>
        </w:rPr>
        <w:tab/>
      </w:r>
      <w:r>
        <w:rPr>
          <w:rFonts w:cs="Arial"/>
          <w:b/>
          <w:szCs w:val="20"/>
          <w:lang w:val="en-GB"/>
        </w:rPr>
        <w:t>73</w:t>
      </w:r>
    </w:p>
    <w:p w:rsidR="00D22932" w:rsidRPr="0036311C" w:rsidRDefault="0036311C" w:rsidP="002B515D">
      <w:pPr>
        <w:rPr>
          <w:rFonts w:cs="Arial"/>
          <w:b/>
          <w:szCs w:val="20"/>
          <w:lang w:val="en-GB"/>
        </w:rPr>
      </w:pPr>
      <w:r>
        <w:rPr>
          <w:rFonts w:cs="Arial"/>
          <w:b/>
          <w:szCs w:val="20"/>
          <w:lang w:val="en-GB"/>
        </w:rPr>
        <w:t>TABLE OF CONTENT</w:t>
      </w:r>
      <w:r>
        <w:rPr>
          <w:rFonts w:cs="Arial"/>
          <w:b/>
          <w:sz w:val="24"/>
          <w:szCs w:val="24"/>
          <w:lang w:val="en-GB"/>
        </w:rPr>
        <w:tab/>
      </w:r>
      <w:r>
        <w:rPr>
          <w:rFonts w:cs="Arial"/>
          <w:b/>
          <w:sz w:val="24"/>
          <w:szCs w:val="24"/>
          <w:lang w:val="en-GB"/>
        </w:rPr>
        <w:tab/>
      </w:r>
      <w:r>
        <w:rPr>
          <w:rFonts w:cs="Arial"/>
          <w:b/>
          <w:sz w:val="24"/>
          <w:szCs w:val="24"/>
          <w:lang w:val="en-GB"/>
        </w:rPr>
        <w:tab/>
      </w:r>
      <w:r>
        <w:rPr>
          <w:rFonts w:cs="Arial"/>
          <w:b/>
          <w:sz w:val="24"/>
          <w:szCs w:val="24"/>
          <w:lang w:val="en-GB"/>
        </w:rPr>
        <w:tab/>
      </w:r>
      <w:r>
        <w:rPr>
          <w:rFonts w:cs="Arial"/>
          <w:b/>
          <w:sz w:val="24"/>
          <w:szCs w:val="24"/>
          <w:lang w:val="en-GB"/>
        </w:rPr>
        <w:tab/>
      </w:r>
      <w:r>
        <w:rPr>
          <w:rFonts w:cs="Arial"/>
          <w:b/>
          <w:sz w:val="24"/>
          <w:szCs w:val="24"/>
          <w:lang w:val="en-GB"/>
        </w:rPr>
        <w:tab/>
      </w:r>
      <w:r>
        <w:rPr>
          <w:rFonts w:cs="Arial"/>
          <w:b/>
          <w:sz w:val="24"/>
          <w:szCs w:val="24"/>
          <w:lang w:val="en-GB"/>
        </w:rPr>
        <w:tab/>
      </w:r>
      <w:r>
        <w:rPr>
          <w:rFonts w:cs="Arial"/>
          <w:b/>
          <w:szCs w:val="20"/>
          <w:lang w:val="en-GB"/>
        </w:rPr>
        <w:t>77</w:t>
      </w:r>
    </w:p>
    <w:p w:rsidR="00ED2A54" w:rsidRPr="00ED2A54" w:rsidRDefault="00ED2A54" w:rsidP="002B515D">
      <w:pPr>
        <w:rPr>
          <w:rFonts w:cs="Arial"/>
          <w:szCs w:val="20"/>
          <w:lang w:val="en-GB"/>
        </w:rPr>
      </w:pPr>
    </w:p>
    <w:p w:rsidR="00ED2A54" w:rsidRPr="00ED2A54" w:rsidRDefault="00ED2A54" w:rsidP="002B515D">
      <w:pPr>
        <w:rPr>
          <w:rFonts w:cs="Arial"/>
          <w:b/>
          <w:sz w:val="24"/>
          <w:szCs w:val="24"/>
          <w:lang w:val="en-GB"/>
        </w:rPr>
      </w:pPr>
    </w:p>
    <w:sectPr w:rsidR="00ED2A54" w:rsidRPr="00ED2A54" w:rsidSect="00DD2583">
      <w:headerReference w:type="even" r:id="rId27"/>
      <w:headerReference w:type="default" r:id="rId28"/>
      <w:footerReference w:type="even" r:id="rId29"/>
      <w:footerReference w:type="default" r:id="rId30"/>
      <w:pgSz w:w="11907" w:h="16840" w:code="9"/>
      <w:pgMar w:top="1418" w:right="1984" w:bottom="1418" w:left="1985" w:header="709" w:footer="709" w:gutter="0"/>
      <w:paperSrc w:first="15" w:other="1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4E19" w:rsidRDefault="005C4E19">
      <w:pPr>
        <w:spacing w:after="0" w:line="240" w:lineRule="auto"/>
      </w:pPr>
      <w:r>
        <w:separator/>
      </w:r>
    </w:p>
  </w:endnote>
  <w:endnote w:type="continuationSeparator" w:id="0">
    <w:p w:rsidR="005C4E19" w:rsidRDefault="005C4E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Futura Lt BT">
    <w:altName w:val="Arial"/>
    <w:charset w:val="EE"/>
    <w:family w:val="swiss"/>
    <w:pitch w:val="variable"/>
    <w:sig w:usb0="20007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E19" w:rsidRDefault="005C4E19">
    <w:pPr>
      <w:framePr w:wrap="around" w:vAnchor="text" w:hAnchor="margin" w:xAlign="right" w:y="1"/>
    </w:pPr>
    <w:fldSimple w:instr="PAGE  ">
      <w:r w:rsidR="00023013">
        <w:rPr>
          <w:noProof/>
        </w:rPr>
        <w:t>32</w:t>
      </w:r>
    </w:fldSimple>
  </w:p>
  <w:p w:rsidR="005C4E19" w:rsidRDefault="005C4E1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E19" w:rsidRDefault="005C4E19">
    <w:pPr>
      <w:jc w:val="right"/>
    </w:pPr>
    <w:fldSimple w:instr="PAGE  ">
      <w:r w:rsidR="00023013">
        <w:rPr>
          <w:noProof/>
        </w:rPr>
        <w:t>33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4E19" w:rsidRDefault="005C4E19">
      <w:pPr>
        <w:spacing w:after="0" w:line="240" w:lineRule="auto"/>
      </w:pPr>
      <w:r>
        <w:separator/>
      </w:r>
    </w:p>
  </w:footnote>
  <w:footnote w:type="continuationSeparator" w:id="0">
    <w:p w:rsidR="005C4E19" w:rsidRDefault="005C4E19">
      <w:pPr>
        <w:spacing w:after="0" w:line="240" w:lineRule="auto"/>
      </w:pPr>
      <w:r>
        <w:continuationSeparator/>
      </w:r>
    </w:p>
  </w:footnote>
  <w:footnote w:id="1">
    <w:p w:rsidR="005C4E19" w:rsidRPr="00B056A0" w:rsidRDefault="005C4E19" w:rsidP="00B056A0">
      <w:pPr>
        <w:rPr>
          <w:sz w:val="18"/>
          <w:szCs w:val="18"/>
        </w:rPr>
      </w:pPr>
      <w:r w:rsidRPr="00B056A0">
        <w:rPr>
          <w:rStyle w:val="Voetnootmarkering"/>
          <w:sz w:val="18"/>
          <w:szCs w:val="18"/>
        </w:rPr>
        <w:footnoteRef/>
      </w:r>
      <w:r w:rsidRPr="00B056A0">
        <w:rPr>
          <w:sz w:val="18"/>
          <w:szCs w:val="18"/>
        </w:rPr>
        <w:t xml:space="preserve"> The Resolution of the Council and of the representatives of the European Union Member States meeting within the Council on Strengthening Policies, Systems and Practices in the field of Guidance throughout life in Europe (May 2004) </w:t>
      </w:r>
      <w:hyperlink r:id="rId1" w:history="1">
        <w:r w:rsidRPr="00B056A0">
          <w:rPr>
            <w:rStyle w:val="Hyperlink"/>
            <w:sz w:val="18"/>
            <w:szCs w:val="18"/>
          </w:rPr>
          <w:t>http://ec.europa.eu/education/policies/2010/doc/resolution2004_en.pdf</w:t>
        </w:r>
      </w:hyperlink>
    </w:p>
  </w:footnote>
  <w:footnote w:id="2">
    <w:p w:rsidR="005C4E19" w:rsidRPr="00B056A0" w:rsidRDefault="005C4E19" w:rsidP="00B056A0">
      <w:pPr>
        <w:pStyle w:val="Voetnoottekst"/>
        <w:rPr>
          <w:sz w:val="18"/>
          <w:szCs w:val="18"/>
          <w:lang w:val="de-DE"/>
        </w:rPr>
      </w:pPr>
      <w:r w:rsidRPr="00B056A0">
        <w:rPr>
          <w:rStyle w:val="Voetnootmarkering"/>
          <w:sz w:val="18"/>
          <w:szCs w:val="18"/>
        </w:rPr>
        <w:footnoteRef/>
      </w:r>
      <w:r w:rsidRPr="00B056A0">
        <w:rPr>
          <w:sz w:val="18"/>
          <w:szCs w:val="18"/>
          <w:lang w:val="de-DE"/>
        </w:rPr>
        <w:t xml:space="preserve"> http://register.consilium.europa.eu/pdf/en/08/st15/st15030.en08.pdf</w:t>
      </w:r>
    </w:p>
  </w:footnote>
  <w:footnote w:id="3">
    <w:p w:rsidR="005C4E19" w:rsidRPr="00B056A0" w:rsidRDefault="005C4E19" w:rsidP="00B056A0">
      <w:pPr>
        <w:pStyle w:val="Voetnoottekst"/>
        <w:rPr>
          <w:sz w:val="18"/>
          <w:szCs w:val="18"/>
        </w:rPr>
      </w:pPr>
      <w:r w:rsidRPr="00B056A0">
        <w:rPr>
          <w:rStyle w:val="Voetnootmarkering"/>
          <w:sz w:val="18"/>
          <w:szCs w:val="18"/>
        </w:rPr>
        <w:footnoteRef/>
      </w:r>
      <w:r w:rsidRPr="00B056A0">
        <w:rPr>
          <w:sz w:val="18"/>
          <w:szCs w:val="18"/>
        </w:rPr>
        <w:t xml:space="preserve"> To support policy development in guidance, in December 2002 the Commission created an Expert Group on lifelong guidance, including officials from education and </w:t>
      </w:r>
      <w:proofErr w:type="spellStart"/>
      <w:r w:rsidRPr="00B056A0">
        <w:rPr>
          <w:sz w:val="18"/>
          <w:szCs w:val="18"/>
        </w:rPr>
        <w:t>labour</w:t>
      </w:r>
      <w:proofErr w:type="spellEnd"/>
      <w:r w:rsidRPr="00B056A0">
        <w:rPr>
          <w:sz w:val="18"/>
          <w:szCs w:val="18"/>
        </w:rPr>
        <w:t xml:space="preserve"> ministries, representatives from the European social partners, as well as European and international bodies.  </w:t>
      </w:r>
    </w:p>
  </w:footnote>
  <w:footnote w:id="4">
    <w:p w:rsidR="005C4E19" w:rsidRPr="00B056A0" w:rsidRDefault="005C4E19" w:rsidP="00B056A0">
      <w:pPr>
        <w:pStyle w:val="Voetnoottekst"/>
        <w:rPr>
          <w:sz w:val="18"/>
          <w:szCs w:val="18"/>
        </w:rPr>
      </w:pPr>
      <w:r w:rsidRPr="00B056A0">
        <w:rPr>
          <w:rStyle w:val="Voetnootmarkering"/>
          <w:sz w:val="18"/>
          <w:szCs w:val="18"/>
        </w:rPr>
        <w:footnoteRef/>
      </w:r>
      <w:r w:rsidRPr="00B056A0">
        <w:rPr>
          <w:sz w:val="18"/>
          <w:szCs w:val="18"/>
        </w:rPr>
        <w:t xml:space="preserve"> http://ec.europa.eu/education/lifelong-learning-policy/doc1120_en.htm</w:t>
      </w:r>
    </w:p>
  </w:footnote>
  <w:footnote w:id="5">
    <w:p w:rsidR="005C4E19" w:rsidRPr="00B056A0" w:rsidRDefault="005C4E19" w:rsidP="00B056A0">
      <w:pPr>
        <w:pStyle w:val="Voetnoottekst"/>
        <w:rPr>
          <w:sz w:val="18"/>
          <w:szCs w:val="18"/>
        </w:rPr>
      </w:pPr>
      <w:r w:rsidRPr="00B056A0">
        <w:rPr>
          <w:rStyle w:val="Voetnootmarkering"/>
          <w:sz w:val="18"/>
          <w:szCs w:val="18"/>
        </w:rPr>
        <w:footnoteRef/>
      </w:r>
      <w:r w:rsidRPr="00B056A0">
        <w:rPr>
          <w:sz w:val="18"/>
          <w:szCs w:val="18"/>
        </w:rPr>
        <w:t xml:space="preserve"> http://ec.europa.eu/social/main.jsp?catId=568&amp;langId=en</w:t>
      </w:r>
    </w:p>
  </w:footnote>
  <w:footnote w:id="6">
    <w:p w:rsidR="005C4E19" w:rsidRPr="00D7154A" w:rsidRDefault="005C4E19">
      <w:pPr>
        <w:pStyle w:val="Voetnoottekst"/>
        <w:rPr>
          <w:lang w:val="en-GB"/>
        </w:rPr>
      </w:pPr>
      <w:r>
        <w:rPr>
          <w:rStyle w:val="Voetnootmarkering"/>
        </w:rPr>
        <w:footnoteRef/>
      </w:r>
      <w:r>
        <w:t xml:space="preserve"> </w:t>
      </w:r>
      <w:r w:rsidRPr="00D7154A">
        <w:rPr>
          <w:lang w:val="en-GB"/>
        </w:rPr>
        <w:t>Commission working document – consultation on the future ‘EU</w:t>
      </w:r>
      <w:r>
        <w:rPr>
          <w:lang w:val="en-GB"/>
        </w:rPr>
        <w:t xml:space="preserve"> 2020’ strategy – Brussels 24.11.2009 – COM(2009)647 final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val="en-GB"/>
      </w:rPr>
      <w:alias w:val="Titel"/>
      <w:id w:val="213076986"/>
      <w:placeholder>
        <w:docPart w:val="B42E7F7C95394BC8955C481F04A3CB97"/>
      </w:placeholder>
      <w:dataBinding w:prefixMappings="xmlns:ns0='http://schemas.openxmlformats.org/package/2006/metadata/core-properties' xmlns:ns1='http://purl.org/dc/elements/1.1/'" w:xpath="/ns0:coreProperties[1]/ns1:title[1]" w:storeItemID="{6C3C8BC8-F283-45AE-878A-BAB7291924A1}"/>
      <w:text/>
    </w:sdtPr>
    <w:sdtContent>
      <w:p w:rsidR="005C4E19" w:rsidRDefault="005C4E19">
        <w:pPr>
          <w:pStyle w:val="Koptekst"/>
          <w:pBdr>
            <w:between w:val="single" w:sz="4" w:space="1" w:color="4F81BD" w:themeColor="accent1"/>
          </w:pBdr>
          <w:jc w:val="center"/>
        </w:pPr>
        <w:r w:rsidRPr="004369BB">
          <w:rPr>
            <w:lang w:val="en-GB"/>
          </w:rPr>
          <w:t>GUIDANCE THROUGH TRANSITION MOMENTS IN THE LEARNING PATHWAY</w:t>
        </w:r>
      </w:p>
    </w:sdtContent>
  </w:sdt>
  <w:p w:rsidR="005C4E19" w:rsidRDefault="005C4E19">
    <w:pPr>
      <w:pStyle w:val="Koptekst"/>
      <w:pBdr>
        <w:between w:val="single" w:sz="4" w:space="1" w:color="4F81BD" w:themeColor="accent1"/>
      </w:pBdr>
      <w:jc w:val="center"/>
    </w:pPr>
  </w:p>
  <w:p w:rsidR="005C4E19" w:rsidRDefault="005C4E19">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val="en-GB"/>
      </w:rPr>
      <w:alias w:val="Titel"/>
      <w:id w:val="77547040"/>
      <w:placeholder>
        <w:docPart w:val="7B19E4E2B6CF44EEBF56B1D73248B580"/>
      </w:placeholder>
      <w:dataBinding w:prefixMappings="xmlns:ns0='http://schemas.openxmlformats.org/package/2006/metadata/core-properties' xmlns:ns1='http://purl.org/dc/elements/1.1/'" w:xpath="/ns0:coreProperties[1]/ns1:title[1]" w:storeItemID="{6C3C8BC8-F283-45AE-878A-BAB7291924A1}"/>
      <w:text/>
    </w:sdtPr>
    <w:sdtContent>
      <w:p w:rsidR="005C4E19" w:rsidRDefault="005C4E19">
        <w:pPr>
          <w:pStyle w:val="Koptekst"/>
          <w:pBdr>
            <w:between w:val="single" w:sz="4" w:space="1" w:color="4F81BD" w:themeColor="accent1"/>
          </w:pBdr>
          <w:jc w:val="center"/>
        </w:pPr>
        <w:r w:rsidRPr="004369BB">
          <w:rPr>
            <w:lang w:val="en-GB"/>
          </w:rPr>
          <w:t>GUIDANCE THROUGH TRANSITION MOMENTS IN THE LEARNING PATHWAY</w:t>
        </w:r>
      </w:p>
    </w:sdtContent>
  </w:sdt>
  <w:p w:rsidR="005C4E19" w:rsidRDefault="005C4E19">
    <w:pPr>
      <w:pStyle w:val="Koptekst"/>
      <w:pBdr>
        <w:between w:val="single" w:sz="4" w:space="1" w:color="4F81BD" w:themeColor="accent1"/>
      </w:pBdr>
      <w:jc w:val="center"/>
    </w:pPr>
  </w:p>
  <w:p w:rsidR="005C4E19" w:rsidRDefault="005C4E19">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52430"/>
    <w:multiLevelType w:val="hybridMultilevel"/>
    <w:tmpl w:val="48847F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A7E231F"/>
    <w:multiLevelType w:val="hybridMultilevel"/>
    <w:tmpl w:val="0C00ACEE"/>
    <w:lvl w:ilvl="0" w:tplc="E2487E5C">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0B7F289C"/>
    <w:multiLevelType w:val="hybridMultilevel"/>
    <w:tmpl w:val="5FD4AE7C"/>
    <w:lvl w:ilvl="0" w:tplc="6CEADC32">
      <w:start w:val="1"/>
      <w:numFmt w:val="decimal"/>
      <w:pStyle w:val="lijstnummering"/>
      <w:lvlText w:val="%1"/>
      <w:lvlJc w:val="left"/>
      <w:pPr>
        <w:tabs>
          <w:tab w:val="num" w:pos="709"/>
        </w:tabs>
        <w:ind w:left="709" w:hanging="709"/>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nsid w:val="0EBD1D85"/>
    <w:multiLevelType w:val="hybridMultilevel"/>
    <w:tmpl w:val="115432A6"/>
    <w:lvl w:ilvl="0" w:tplc="607249C2">
      <w:start w:val="1"/>
      <w:numFmt w:val="decimal"/>
      <w:pStyle w:val="lijstnummeringniv2"/>
      <w:lvlText w:val="%1"/>
      <w:lvlJc w:val="left"/>
      <w:pPr>
        <w:tabs>
          <w:tab w:val="num" w:pos="1418"/>
        </w:tabs>
        <w:ind w:left="1418" w:hanging="709"/>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nsid w:val="11192D75"/>
    <w:multiLevelType w:val="hybridMultilevel"/>
    <w:tmpl w:val="B134AA8C"/>
    <w:lvl w:ilvl="0" w:tplc="C9F42AB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28E7CF0"/>
    <w:multiLevelType w:val="hybridMultilevel"/>
    <w:tmpl w:val="F992042E"/>
    <w:lvl w:ilvl="0" w:tplc="0A20CA58">
      <w:start w:val="1"/>
      <w:numFmt w:val="lowerLetter"/>
      <w:pStyle w:val="lijstletters"/>
      <w:lvlText w:val="%1"/>
      <w:lvlJc w:val="left"/>
      <w:pPr>
        <w:tabs>
          <w:tab w:val="num" w:pos="0"/>
        </w:tabs>
        <w:ind w:left="0" w:firstLine="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nsid w:val="17265369"/>
    <w:multiLevelType w:val="hybridMultilevel"/>
    <w:tmpl w:val="D6562270"/>
    <w:lvl w:ilvl="0" w:tplc="EF669CDA">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18E959A3"/>
    <w:multiLevelType w:val="hybridMultilevel"/>
    <w:tmpl w:val="414ED09C"/>
    <w:lvl w:ilvl="0" w:tplc="4B30FFF0">
      <w:start w:val="11"/>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BE01893"/>
    <w:multiLevelType w:val="multilevel"/>
    <w:tmpl w:val="9A7C0FC2"/>
    <w:lvl w:ilvl="0">
      <w:start w:val="1"/>
      <w:numFmt w:val="decimal"/>
      <w:pStyle w:val="Kop1"/>
      <w:lvlText w:val="%1"/>
      <w:lvlJc w:val="left"/>
      <w:pPr>
        <w:tabs>
          <w:tab w:val="num" w:pos="709"/>
        </w:tabs>
        <w:ind w:left="709" w:hanging="709"/>
      </w:pPr>
      <w:rPr>
        <w:rFonts w:ascii="Arial" w:hAnsi="Arial" w:hint="default"/>
        <w:b/>
        <w:i w:val="0"/>
        <w:sz w:val="24"/>
      </w:rPr>
    </w:lvl>
    <w:lvl w:ilvl="1">
      <w:start w:val="1"/>
      <w:numFmt w:val="decimal"/>
      <w:pStyle w:val="Kop2"/>
      <w:lvlText w:val="%1.%2"/>
      <w:lvlJc w:val="left"/>
      <w:pPr>
        <w:tabs>
          <w:tab w:val="num" w:pos="709"/>
        </w:tabs>
        <w:ind w:left="709" w:hanging="709"/>
      </w:pPr>
      <w:rPr>
        <w:rFonts w:ascii="Arial" w:hAnsi="Arial" w:hint="default"/>
        <w:b/>
        <w:i w:val="0"/>
        <w:sz w:val="22"/>
      </w:rPr>
    </w:lvl>
    <w:lvl w:ilvl="2">
      <w:start w:val="1"/>
      <w:numFmt w:val="decimal"/>
      <w:pStyle w:val="Kop3"/>
      <w:lvlText w:val="%1.%2.%3"/>
      <w:lvlJc w:val="left"/>
      <w:pPr>
        <w:tabs>
          <w:tab w:val="num" w:pos="709"/>
        </w:tabs>
        <w:ind w:left="709" w:hanging="709"/>
      </w:pPr>
      <w:rPr>
        <w:b/>
        <w:i w:val="0"/>
        <w:sz w:val="22"/>
      </w:rPr>
    </w:lvl>
    <w:lvl w:ilvl="3">
      <w:start w:val="1"/>
      <w:numFmt w:val="decimal"/>
      <w:pStyle w:val="Kop4"/>
      <w:lvlText w:val="%1.%2.%3.%4"/>
      <w:lvlJc w:val="left"/>
      <w:pPr>
        <w:tabs>
          <w:tab w:val="num" w:pos="709"/>
        </w:tabs>
        <w:ind w:left="709" w:hanging="709"/>
      </w:pPr>
      <w:rPr>
        <w:rFonts w:ascii="Arial" w:hAnsi="Arial" w:hint="default"/>
        <w:b/>
        <w:i w:val="0"/>
        <w:sz w:val="22"/>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1C692FA1"/>
    <w:multiLevelType w:val="hybridMultilevel"/>
    <w:tmpl w:val="28046A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237F0A0D"/>
    <w:multiLevelType w:val="hybridMultilevel"/>
    <w:tmpl w:val="69A20C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25C36C3D"/>
    <w:multiLevelType w:val="hybridMultilevel"/>
    <w:tmpl w:val="5798E332"/>
    <w:lvl w:ilvl="0" w:tplc="6B203150">
      <w:start w:val="1"/>
      <w:numFmt w:val="bullet"/>
      <w:pStyle w:val="-opsomming"/>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2C6F699B"/>
    <w:multiLevelType w:val="multilevel"/>
    <w:tmpl w:val="3606E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626C14"/>
    <w:multiLevelType w:val="hybridMultilevel"/>
    <w:tmpl w:val="AE5A4DB6"/>
    <w:lvl w:ilvl="0" w:tplc="B7A60E02">
      <w:start w:val="1"/>
      <w:numFmt w:val="bullet"/>
      <w:pStyle w:val="lijstopsomteken"/>
      <w:lvlText w:val="-"/>
      <w:lvlJc w:val="left"/>
      <w:pPr>
        <w:tabs>
          <w:tab w:val="num" w:pos="1418"/>
        </w:tabs>
        <w:ind w:left="1418" w:hanging="709"/>
      </w:pPr>
      <w:rPr>
        <w:rFont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nsid w:val="2FDF441E"/>
    <w:multiLevelType w:val="hybridMultilevel"/>
    <w:tmpl w:val="6ECE6892"/>
    <w:lvl w:ilvl="0" w:tplc="BE4E6E1E">
      <w:start w:val="1"/>
      <w:numFmt w:val="lowerLetter"/>
      <w:pStyle w:val="lijstlettersniv2"/>
      <w:lvlText w:val="%1"/>
      <w:lvlJc w:val="left"/>
      <w:pPr>
        <w:tabs>
          <w:tab w:val="num" w:pos="1418"/>
        </w:tabs>
        <w:ind w:left="1418" w:hanging="709"/>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nsid w:val="30B6713F"/>
    <w:multiLevelType w:val="hybridMultilevel"/>
    <w:tmpl w:val="7486A0E6"/>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6">
    <w:nsid w:val="381D605F"/>
    <w:multiLevelType w:val="hybridMultilevel"/>
    <w:tmpl w:val="D72C73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F4048DE"/>
    <w:multiLevelType w:val="hybridMultilevel"/>
    <w:tmpl w:val="3B5A5C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3FF97895"/>
    <w:multiLevelType w:val="hybridMultilevel"/>
    <w:tmpl w:val="5A667A8C"/>
    <w:lvl w:ilvl="0" w:tplc="EF669CDA">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40CA39E5"/>
    <w:multiLevelType w:val="hybridMultilevel"/>
    <w:tmpl w:val="D904F9D0"/>
    <w:lvl w:ilvl="0" w:tplc="9FDC3D3E">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46FA23E2"/>
    <w:multiLevelType w:val="hybridMultilevel"/>
    <w:tmpl w:val="C0E8196C"/>
    <w:lvl w:ilvl="0" w:tplc="EF669CDA">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49AE5A62"/>
    <w:multiLevelType w:val="hybridMultilevel"/>
    <w:tmpl w:val="F836B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ED7FCA"/>
    <w:multiLevelType w:val="hybridMultilevel"/>
    <w:tmpl w:val="7F2C3E8E"/>
    <w:lvl w:ilvl="0" w:tplc="16F8922E">
      <w:start w:val="1"/>
      <w:numFmt w:val="bullet"/>
      <w:pStyle w:val="lijstopsommteken"/>
      <w:lvlText w:val="-"/>
      <w:lvlJc w:val="left"/>
      <w:pPr>
        <w:tabs>
          <w:tab w:val="num" w:pos="720"/>
        </w:tabs>
        <w:ind w:left="720" w:hanging="360"/>
      </w:pPr>
      <w:rPr>
        <w:rFonts w:ascii="Arial" w:hAnsi="Arial" w:hint="default"/>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23">
    <w:nsid w:val="50EB02CE"/>
    <w:multiLevelType w:val="hybridMultilevel"/>
    <w:tmpl w:val="A77A6E98"/>
    <w:lvl w:ilvl="0" w:tplc="DCCE7584">
      <w:start w:val="1"/>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50F16B9F"/>
    <w:multiLevelType w:val="hybridMultilevel"/>
    <w:tmpl w:val="7BC4976E"/>
    <w:lvl w:ilvl="0" w:tplc="ED78C09A">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542B34C8"/>
    <w:multiLevelType w:val="hybridMultilevel"/>
    <w:tmpl w:val="27A8A41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nsid w:val="55F73951"/>
    <w:multiLevelType w:val="hybridMultilevel"/>
    <w:tmpl w:val="FF003BC6"/>
    <w:lvl w:ilvl="0" w:tplc="42B0BFF8">
      <w:numFmt w:val="bullet"/>
      <w:lvlText w:val="-"/>
      <w:lvlJc w:val="left"/>
      <w:pPr>
        <w:ind w:left="720" w:hanging="360"/>
      </w:pPr>
      <w:rPr>
        <w:rFonts w:ascii="Verdana" w:eastAsia="Times New Roman" w:hAnsi="Verdana"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593D502C"/>
    <w:multiLevelType w:val="hybridMultilevel"/>
    <w:tmpl w:val="E7343D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nsid w:val="5A8B3EC8"/>
    <w:multiLevelType w:val="hybridMultilevel"/>
    <w:tmpl w:val="A35EE2CA"/>
    <w:lvl w:ilvl="0" w:tplc="E80008F2">
      <w:start w:val="1"/>
      <w:numFmt w:val="bullet"/>
      <w:lvlText w:val="•"/>
      <w:lvlJc w:val="left"/>
      <w:pPr>
        <w:tabs>
          <w:tab w:val="num" w:pos="720"/>
        </w:tabs>
        <w:ind w:left="720" w:hanging="360"/>
      </w:pPr>
      <w:rPr>
        <w:rFonts w:ascii="Times New Roman" w:hAnsi="Times New Roman" w:hint="default"/>
      </w:rPr>
    </w:lvl>
    <w:lvl w:ilvl="1" w:tplc="80DA8A02" w:tentative="1">
      <w:start w:val="1"/>
      <w:numFmt w:val="bullet"/>
      <w:lvlText w:val="•"/>
      <w:lvlJc w:val="left"/>
      <w:pPr>
        <w:tabs>
          <w:tab w:val="num" w:pos="1440"/>
        </w:tabs>
        <w:ind w:left="1440" w:hanging="360"/>
      </w:pPr>
      <w:rPr>
        <w:rFonts w:ascii="Times New Roman" w:hAnsi="Times New Roman" w:hint="default"/>
      </w:rPr>
    </w:lvl>
    <w:lvl w:ilvl="2" w:tplc="DA06B81C" w:tentative="1">
      <w:start w:val="1"/>
      <w:numFmt w:val="bullet"/>
      <w:lvlText w:val="•"/>
      <w:lvlJc w:val="left"/>
      <w:pPr>
        <w:tabs>
          <w:tab w:val="num" w:pos="2160"/>
        </w:tabs>
        <w:ind w:left="2160" w:hanging="360"/>
      </w:pPr>
      <w:rPr>
        <w:rFonts w:ascii="Times New Roman" w:hAnsi="Times New Roman" w:hint="default"/>
      </w:rPr>
    </w:lvl>
    <w:lvl w:ilvl="3" w:tplc="9ACC100C" w:tentative="1">
      <w:start w:val="1"/>
      <w:numFmt w:val="bullet"/>
      <w:lvlText w:val="•"/>
      <w:lvlJc w:val="left"/>
      <w:pPr>
        <w:tabs>
          <w:tab w:val="num" w:pos="2880"/>
        </w:tabs>
        <w:ind w:left="2880" w:hanging="360"/>
      </w:pPr>
      <w:rPr>
        <w:rFonts w:ascii="Times New Roman" w:hAnsi="Times New Roman" w:hint="default"/>
      </w:rPr>
    </w:lvl>
    <w:lvl w:ilvl="4" w:tplc="FE802FD2" w:tentative="1">
      <w:start w:val="1"/>
      <w:numFmt w:val="bullet"/>
      <w:lvlText w:val="•"/>
      <w:lvlJc w:val="left"/>
      <w:pPr>
        <w:tabs>
          <w:tab w:val="num" w:pos="3600"/>
        </w:tabs>
        <w:ind w:left="3600" w:hanging="360"/>
      </w:pPr>
      <w:rPr>
        <w:rFonts w:ascii="Times New Roman" w:hAnsi="Times New Roman" w:hint="default"/>
      </w:rPr>
    </w:lvl>
    <w:lvl w:ilvl="5" w:tplc="08C4B3C6" w:tentative="1">
      <w:start w:val="1"/>
      <w:numFmt w:val="bullet"/>
      <w:lvlText w:val="•"/>
      <w:lvlJc w:val="left"/>
      <w:pPr>
        <w:tabs>
          <w:tab w:val="num" w:pos="4320"/>
        </w:tabs>
        <w:ind w:left="4320" w:hanging="360"/>
      </w:pPr>
      <w:rPr>
        <w:rFonts w:ascii="Times New Roman" w:hAnsi="Times New Roman" w:hint="default"/>
      </w:rPr>
    </w:lvl>
    <w:lvl w:ilvl="6" w:tplc="44A61A00" w:tentative="1">
      <w:start w:val="1"/>
      <w:numFmt w:val="bullet"/>
      <w:lvlText w:val="•"/>
      <w:lvlJc w:val="left"/>
      <w:pPr>
        <w:tabs>
          <w:tab w:val="num" w:pos="5040"/>
        </w:tabs>
        <w:ind w:left="5040" w:hanging="360"/>
      </w:pPr>
      <w:rPr>
        <w:rFonts w:ascii="Times New Roman" w:hAnsi="Times New Roman" w:hint="default"/>
      </w:rPr>
    </w:lvl>
    <w:lvl w:ilvl="7" w:tplc="C10C917C" w:tentative="1">
      <w:start w:val="1"/>
      <w:numFmt w:val="bullet"/>
      <w:lvlText w:val="•"/>
      <w:lvlJc w:val="left"/>
      <w:pPr>
        <w:tabs>
          <w:tab w:val="num" w:pos="5760"/>
        </w:tabs>
        <w:ind w:left="5760" w:hanging="360"/>
      </w:pPr>
      <w:rPr>
        <w:rFonts w:ascii="Times New Roman" w:hAnsi="Times New Roman" w:hint="default"/>
      </w:rPr>
    </w:lvl>
    <w:lvl w:ilvl="8" w:tplc="C09E265E" w:tentative="1">
      <w:start w:val="1"/>
      <w:numFmt w:val="bullet"/>
      <w:lvlText w:val="•"/>
      <w:lvlJc w:val="left"/>
      <w:pPr>
        <w:tabs>
          <w:tab w:val="num" w:pos="6480"/>
        </w:tabs>
        <w:ind w:left="6480" w:hanging="360"/>
      </w:pPr>
      <w:rPr>
        <w:rFonts w:ascii="Times New Roman" w:hAnsi="Times New Roman" w:hint="default"/>
      </w:rPr>
    </w:lvl>
  </w:abstractNum>
  <w:abstractNum w:abstractNumId="29">
    <w:nsid w:val="616A6E73"/>
    <w:multiLevelType w:val="hybridMultilevel"/>
    <w:tmpl w:val="5EFC4908"/>
    <w:lvl w:ilvl="0" w:tplc="C2B2AF02">
      <w:numFmt w:val="bullet"/>
      <w:lvlText w:val="-"/>
      <w:lvlJc w:val="left"/>
      <w:pPr>
        <w:ind w:left="720" w:hanging="360"/>
      </w:pPr>
      <w:rPr>
        <w:rFonts w:ascii="Verdana" w:eastAsiaTheme="minorHAnsi"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64067632"/>
    <w:multiLevelType w:val="hybridMultilevel"/>
    <w:tmpl w:val="EC7032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nsid w:val="6B2B3015"/>
    <w:multiLevelType w:val="hybridMultilevel"/>
    <w:tmpl w:val="8618CA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nsid w:val="707206D1"/>
    <w:multiLevelType w:val="hybridMultilevel"/>
    <w:tmpl w:val="D06A2774"/>
    <w:lvl w:ilvl="0" w:tplc="B9C8B302">
      <w:numFmt w:val="bullet"/>
      <w:lvlText w:val="–"/>
      <w:lvlJc w:val="left"/>
      <w:pPr>
        <w:ind w:left="842" w:hanging="360"/>
      </w:pPr>
      <w:rPr>
        <w:rFonts w:ascii="Verdana" w:eastAsia="SimSun" w:hAnsi="Verdana" w:cstheme="minorBidi" w:hint="default"/>
        <w:i/>
      </w:rPr>
    </w:lvl>
    <w:lvl w:ilvl="1" w:tplc="08130003" w:tentative="1">
      <w:start w:val="1"/>
      <w:numFmt w:val="bullet"/>
      <w:lvlText w:val="o"/>
      <w:lvlJc w:val="left"/>
      <w:pPr>
        <w:ind w:left="1562" w:hanging="360"/>
      </w:pPr>
      <w:rPr>
        <w:rFonts w:ascii="Courier New" w:hAnsi="Courier New" w:cs="Courier New" w:hint="default"/>
      </w:rPr>
    </w:lvl>
    <w:lvl w:ilvl="2" w:tplc="08130005" w:tentative="1">
      <w:start w:val="1"/>
      <w:numFmt w:val="bullet"/>
      <w:lvlText w:val=""/>
      <w:lvlJc w:val="left"/>
      <w:pPr>
        <w:ind w:left="2282" w:hanging="360"/>
      </w:pPr>
      <w:rPr>
        <w:rFonts w:ascii="Wingdings" w:hAnsi="Wingdings" w:hint="default"/>
      </w:rPr>
    </w:lvl>
    <w:lvl w:ilvl="3" w:tplc="08130001" w:tentative="1">
      <w:start w:val="1"/>
      <w:numFmt w:val="bullet"/>
      <w:lvlText w:val=""/>
      <w:lvlJc w:val="left"/>
      <w:pPr>
        <w:ind w:left="3002" w:hanging="360"/>
      </w:pPr>
      <w:rPr>
        <w:rFonts w:ascii="Symbol" w:hAnsi="Symbol" w:hint="default"/>
      </w:rPr>
    </w:lvl>
    <w:lvl w:ilvl="4" w:tplc="08130003" w:tentative="1">
      <w:start w:val="1"/>
      <w:numFmt w:val="bullet"/>
      <w:lvlText w:val="o"/>
      <w:lvlJc w:val="left"/>
      <w:pPr>
        <w:ind w:left="3722" w:hanging="360"/>
      </w:pPr>
      <w:rPr>
        <w:rFonts w:ascii="Courier New" w:hAnsi="Courier New" w:cs="Courier New" w:hint="default"/>
      </w:rPr>
    </w:lvl>
    <w:lvl w:ilvl="5" w:tplc="08130005" w:tentative="1">
      <w:start w:val="1"/>
      <w:numFmt w:val="bullet"/>
      <w:lvlText w:val=""/>
      <w:lvlJc w:val="left"/>
      <w:pPr>
        <w:ind w:left="4442" w:hanging="360"/>
      </w:pPr>
      <w:rPr>
        <w:rFonts w:ascii="Wingdings" w:hAnsi="Wingdings" w:hint="default"/>
      </w:rPr>
    </w:lvl>
    <w:lvl w:ilvl="6" w:tplc="08130001" w:tentative="1">
      <w:start w:val="1"/>
      <w:numFmt w:val="bullet"/>
      <w:lvlText w:val=""/>
      <w:lvlJc w:val="left"/>
      <w:pPr>
        <w:ind w:left="5162" w:hanging="360"/>
      </w:pPr>
      <w:rPr>
        <w:rFonts w:ascii="Symbol" w:hAnsi="Symbol" w:hint="default"/>
      </w:rPr>
    </w:lvl>
    <w:lvl w:ilvl="7" w:tplc="08130003" w:tentative="1">
      <w:start w:val="1"/>
      <w:numFmt w:val="bullet"/>
      <w:lvlText w:val="o"/>
      <w:lvlJc w:val="left"/>
      <w:pPr>
        <w:ind w:left="5882" w:hanging="360"/>
      </w:pPr>
      <w:rPr>
        <w:rFonts w:ascii="Courier New" w:hAnsi="Courier New" w:cs="Courier New" w:hint="default"/>
      </w:rPr>
    </w:lvl>
    <w:lvl w:ilvl="8" w:tplc="08130005" w:tentative="1">
      <w:start w:val="1"/>
      <w:numFmt w:val="bullet"/>
      <w:lvlText w:val=""/>
      <w:lvlJc w:val="left"/>
      <w:pPr>
        <w:ind w:left="6602" w:hanging="360"/>
      </w:pPr>
      <w:rPr>
        <w:rFonts w:ascii="Wingdings" w:hAnsi="Wingdings" w:hint="default"/>
      </w:rPr>
    </w:lvl>
  </w:abstractNum>
  <w:abstractNum w:abstractNumId="33">
    <w:nsid w:val="70CA4264"/>
    <w:multiLevelType w:val="hybridMultilevel"/>
    <w:tmpl w:val="819012F2"/>
    <w:lvl w:ilvl="0" w:tplc="B12445A6">
      <w:start w:val="1"/>
      <w:numFmt w:val="upp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nsid w:val="75D0036D"/>
    <w:multiLevelType w:val="hybridMultilevel"/>
    <w:tmpl w:val="49C695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nsid w:val="78440EE8"/>
    <w:multiLevelType w:val="hybridMultilevel"/>
    <w:tmpl w:val="2664465E"/>
    <w:lvl w:ilvl="0" w:tplc="2AD6A5D4">
      <w:numFmt w:val="bullet"/>
      <w:lvlText w:val="–"/>
      <w:lvlJc w:val="left"/>
      <w:pPr>
        <w:ind w:left="842" w:hanging="360"/>
      </w:pPr>
      <w:rPr>
        <w:rFonts w:ascii="Verdana" w:eastAsia="SimSun" w:hAnsi="Verdana" w:cstheme="minorBidi" w:hint="default"/>
      </w:rPr>
    </w:lvl>
    <w:lvl w:ilvl="1" w:tplc="08130003" w:tentative="1">
      <w:start w:val="1"/>
      <w:numFmt w:val="bullet"/>
      <w:lvlText w:val="o"/>
      <w:lvlJc w:val="left"/>
      <w:pPr>
        <w:ind w:left="1562" w:hanging="360"/>
      </w:pPr>
      <w:rPr>
        <w:rFonts w:ascii="Courier New" w:hAnsi="Courier New" w:cs="Courier New" w:hint="default"/>
      </w:rPr>
    </w:lvl>
    <w:lvl w:ilvl="2" w:tplc="08130005" w:tentative="1">
      <w:start w:val="1"/>
      <w:numFmt w:val="bullet"/>
      <w:lvlText w:val=""/>
      <w:lvlJc w:val="left"/>
      <w:pPr>
        <w:ind w:left="2282" w:hanging="360"/>
      </w:pPr>
      <w:rPr>
        <w:rFonts w:ascii="Wingdings" w:hAnsi="Wingdings" w:hint="default"/>
      </w:rPr>
    </w:lvl>
    <w:lvl w:ilvl="3" w:tplc="08130001" w:tentative="1">
      <w:start w:val="1"/>
      <w:numFmt w:val="bullet"/>
      <w:lvlText w:val=""/>
      <w:lvlJc w:val="left"/>
      <w:pPr>
        <w:ind w:left="3002" w:hanging="360"/>
      </w:pPr>
      <w:rPr>
        <w:rFonts w:ascii="Symbol" w:hAnsi="Symbol" w:hint="default"/>
      </w:rPr>
    </w:lvl>
    <w:lvl w:ilvl="4" w:tplc="08130003" w:tentative="1">
      <w:start w:val="1"/>
      <w:numFmt w:val="bullet"/>
      <w:lvlText w:val="o"/>
      <w:lvlJc w:val="left"/>
      <w:pPr>
        <w:ind w:left="3722" w:hanging="360"/>
      </w:pPr>
      <w:rPr>
        <w:rFonts w:ascii="Courier New" w:hAnsi="Courier New" w:cs="Courier New" w:hint="default"/>
      </w:rPr>
    </w:lvl>
    <w:lvl w:ilvl="5" w:tplc="08130005" w:tentative="1">
      <w:start w:val="1"/>
      <w:numFmt w:val="bullet"/>
      <w:lvlText w:val=""/>
      <w:lvlJc w:val="left"/>
      <w:pPr>
        <w:ind w:left="4442" w:hanging="360"/>
      </w:pPr>
      <w:rPr>
        <w:rFonts w:ascii="Wingdings" w:hAnsi="Wingdings" w:hint="default"/>
      </w:rPr>
    </w:lvl>
    <w:lvl w:ilvl="6" w:tplc="08130001" w:tentative="1">
      <w:start w:val="1"/>
      <w:numFmt w:val="bullet"/>
      <w:lvlText w:val=""/>
      <w:lvlJc w:val="left"/>
      <w:pPr>
        <w:ind w:left="5162" w:hanging="360"/>
      </w:pPr>
      <w:rPr>
        <w:rFonts w:ascii="Symbol" w:hAnsi="Symbol" w:hint="default"/>
      </w:rPr>
    </w:lvl>
    <w:lvl w:ilvl="7" w:tplc="08130003" w:tentative="1">
      <w:start w:val="1"/>
      <w:numFmt w:val="bullet"/>
      <w:lvlText w:val="o"/>
      <w:lvlJc w:val="left"/>
      <w:pPr>
        <w:ind w:left="5882" w:hanging="360"/>
      </w:pPr>
      <w:rPr>
        <w:rFonts w:ascii="Courier New" w:hAnsi="Courier New" w:cs="Courier New" w:hint="default"/>
      </w:rPr>
    </w:lvl>
    <w:lvl w:ilvl="8" w:tplc="08130005" w:tentative="1">
      <w:start w:val="1"/>
      <w:numFmt w:val="bullet"/>
      <w:lvlText w:val=""/>
      <w:lvlJc w:val="left"/>
      <w:pPr>
        <w:ind w:left="6602" w:hanging="360"/>
      </w:pPr>
      <w:rPr>
        <w:rFonts w:ascii="Wingdings" w:hAnsi="Wingdings" w:hint="default"/>
      </w:rPr>
    </w:lvl>
  </w:abstractNum>
  <w:num w:numId="1">
    <w:abstractNumId w:val="8"/>
  </w:num>
  <w:num w:numId="2">
    <w:abstractNumId w:val="5"/>
  </w:num>
  <w:num w:numId="3">
    <w:abstractNumId w:val="14"/>
  </w:num>
  <w:num w:numId="4">
    <w:abstractNumId w:val="2"/>
  </w:num>
  <w:num w:numId="5">
    <w:abstractNumId w:val="3"/>
  </w:num>
  <w:num w:numId="6">
    <w:abstractNumId w:val="13"/>
  </w:num>
  <w:num w:numId="7">
    <w:abstractNumId w:val="22"/>
  </w:num>
  <w:num w:numId="8">
    <w:abstractNumId w:val="11"/>
  </w:num>
  <w:num w:numId="9">
    <w:abstractNumId w:val="24"/>
  </w:num>
  <w:num w:numId="10">
    <w:abstractNumId w:val="33"/>
  </w:num>
  <w:num w:numId="11">
    <w:abstractNumId w:val="23"/>
  </w:num>
  <w:num w:numId="12">
    <w:abstractNumId w:val="6"/>
  </w:num>
  <w:num w:numId="13">
    <w:abstractNumId w:val="1"/>
  </w:num>
  <w:num w:numId="14">
    <w:abstractNumId w:val="12"/>
  </w:num>
  <w:num w:numId="15">
    <w:abstractNumId w:val="26"/>
  </w:num>
  <w:num w:numId="16">
    <w:abstractNumId w:val="19"/>
  </w:num>
  <w:num w:numId="17">
    <w:abstractNumId w:val="28"/>
  </w:num>
  <w:num w:numId="18">
    <w:abstractNumId w:val="7"/>
  </w:num>
  <w:num w:numId="19">
    <w:abstractNumId w:val="16"/>
  </w:num>
  <w:num w:numId="20">
    <w:abstractNumId w:val="25"/>
  </w:num>
  <w:num w:numId="21">
    <w:abstractNumId w:val="31"/>
  </w:num>
  <w:num w:numId="22">
    <w:abstractNumId w:val="9"/>
  </w:num>
  <w:num w:numId="23">
    <w:abstractNumId w:val="27"/>
  </w:num>
  <w:num w:numId="24">
    <w:abstractNumId w:val="30"/>
  </w:num>
  <w:num w:numId="25">
    <w:abstractNumId w:val="17"/>
  </w:num>
  <w:num w:numId="26">
    <w:abstractNumId w:val="34"/>
  </w:num>
  <w:num w:numId="27">
    <w:abstractNumId w:val="29"/>
  </w:num>
  <w:num w:numId="28">
    <w:abstractNumId w:val="0"/>
  </w:num>
  <w:num w:numId="29">
    <w:abstractNumId w:val="10"/>
  </w:num>
  <w:num w:numId="30">
    <w:abstractNumId w:val="15"/>
  </w:num>
  <w:num w:numId="31">
    <w:abstractNumId w:val="4"/>
  </w:num>
  <w:num w:numId="32">
    <w:abstractNumId w:val="21"/>
  </w:num>
  <w:num w:numId="33">
    <w:abstractNumId w:val="35"/>
  </w:num>
  <w:num w:numId="34">
    <w:abstractNumId w:val="18"/>
  </w:num>
  <w:num w:numId="35">
    <w:abstractNumId w:val="32"/>
  </w:num>
  <w:num w:numId="36">
    <w:abstractNumId w:val="20"/>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801"/>
  <w:defaultTabStop w:val="708"/>
  <w:hyphenationZone w:val="425"/>
  <w:evenAndOddHeaders/>
  <w:displayHorizontalDrawingGridEvery w:val="0"/>
  <w:displayVerticalDrawingGridEvery w:val="0"/>
  <w:doNotUseMarginsForDrawingGridOrigin/>
  <w:noPunctuationKerning/>
  <w:characterSpacingControl w:val="doNotCompress"/>
  <w:hdrShapeDefaults>
    <o:shapedefaults v:ext="edit" spidmax="71681" fillcolor="none [2732]">
      <v:fill color="none [2732]"/>
      <o:colormenu v:ext="edit" fillcolor="none [2732]"/>
    </o:shapedefaults>
  </w:hdrShapeDefaults>
  <w:footnotePr>
    <w:footnote w:id="-1"/>
    <w:footnote w:id="0"/>
  </w:footnotePr>
  <w:endnotePr>
    <w:endnote w:id="-1"/>
    <w:endnote w:id="0"/>
  </w:endnotePr>
  <w:compat/>
  <w:rsids>
    <w:rsidRoot w:val="003045C2"/>
    <w:rsid w:val="0000135F"/>
    <w:rsid w:val="00011E4D"/>
    <w:rsid w:val="00017A5F"/>
    <w:rsid w:val="00023013"/>
    <w:rsid w:val="000305E0"/>
    <w:rsid w:val="00032FAF"/>
    <w:rsid w:val="000334DD"/>
    <w:rsid w:val="00034753"/>
    <w:rsid w:val="00035B62"/>
    <w:rsid w:val="00064F4D"/>
    <w:rsid w:val="00086A7A"/>
    <w:rsid w:val="00092463"/>
    <w:rsid w:val="00092765"/>
    <w:rsid w:val="00095158"/>
    <w:rsid w:val="000A1C94"/>
    <w:rsid w:val="000A24CF"/>
    <w:rsid w:val="000A27CB"/>
    <w:rsid w:val="000A3D26"/>
    <w:rsid w:val="000A5241"/>
    <w:rsid w:val="000B7411"/>
    <w:rsid w:val="000C2AB0"/>
    <w:rsid w:val="000D462C"/>
    <w:rsid w:val="000D53BB"/>
    <w:rsid w:val="000D7011"/>
    <w:rsid w:val="000F024A"/>
    <w:rsid w:val="000F0C48"/>
    <w:rsid w:val="000F245D"/>
    <w:rsid w:val="000F41A3"/>
    <w:rsid w:val="0010414E"/>
    <w:rsid w:val="0010702F"/>
    <w:rsid w:val="00114E74"/>
    <w:rsid w:val="001209C6"/>
    <w:rsid w:val="00122234"/>
    <w:rsid w:val="00132FA7"/>
    <w:rsid w:val="00142893"/>
    <w:rsid w:val="00151DEA"/>
    <w:rsid w:val="00156189"/>
    <w:rsid w:val="0015640F"/>
    <w:rsid w:val="00164CFC"/>
    <w:rsid w:val="00167362"/>
    <w:rsid w:val="001700EC"/>
    <w:rsid w:val="00170685"/>
    <w:rsid w:val="001832CB"/>
    <w:rsid w:val="00185E00"/>
    <w:rsid w:val="00186AF5"/>
    <w:rsid w:val="00191964"/>
    <w:rsid w:val="001932B2"/>
    <w:rsid w:val="001A06FB"/>
    <w:rsid w:val="001A1FDE"/>
    <w:rsid w:val="001B2E3C"/>
    <w:rsid w:val="001B448E"/>
    <w:rsid w:val="001B7F20"/>
    <w:rsid w:val="001C352B"/>
    <w:rsid w:val="001C6B5C"/>
    <w:rsid w:val="001E1D8A"/>
    <w:rsid w:val="001F0CF4"/>
    <w:rsid w:val="001F1403"/>
    <w:rsid w:val="001F1B15"/>
    <w:rsid w:val="001F2E5A"/>
    <w:rsid w:val="001F371E"/>
    <w:rsid w:val="001F5CC0"/>
    <w:rsid w:val="001F7B4E"/>
    <w:rsid w:val="0020311E"/>
    <w:rsid w:val="002044DB"/>
    <w:rsid w:val="00222AB6"/>
    <w:rsid w:val="0023184A"/>
    <w:rsid w:val="0024683B"/>
    <w:rsid w:val="002622A4"/>
    <w:rsid w:val="00273EAF"/>
    <w:rsid w:val="002A5C18"/>
    <w:rsid w:val="002B515D"/>
    <w:rsid w:val="002C379D"/>
    <w:rsid w:val="002C579A"/>
    <w:rsid w:val="002D1D49"/>
    <w:rsid w:val="002D6C68"/>
    <w:rsid w:val="002D7BFF"/>
    <w:rsid w:val="002E3CD9"/>
    <w:rsid w:val="002E67EC"/>
    <w:rsid w:val="003045C2"/>
    <w:rsid w:val="00311DE5"/>
    <w:rsid w:val="00316B8A"/>
    <w:rsid w:val="00317DDD"/>
    <w:rsid w:val="00324F22"/>
    <w:rsid w:val="003331BE"/>
    <w:rsid w:val="0034258D"/>
    <w:rsid w:val="00352BCE"/>
    <w:rsid w:val="0036311C"/>
    <w:rsid w:val="003700F7"/>
    <w:rsid w:val="00375EC4"/>
    <w:rsid w:val="00381D05"/>
    <w:rsid w:val="003908C6"/>
    <w:rsid w:val="003D1992"/>
    <w:rsid w:val="00406A5A"/>
    <w:rsid w:val="00407BEA"/>
    <w:rsid w:val="00411773"/>
    <w:rsid w:val="004147A2"/>
    <w:rsid w:val="00415C92"/>
    <w:rsid w:val="004162AA"/>
    <w:rsid w:val="004369BB"/>
    <w:rsid w:val="00451DDD"/>
    <w:rsid w:val="004604FD"/>
    <w:rsid w:val="0047457B"/>
    <w:rsid w:val="00480678"/>
    <w:rsid w:val="00494467"/>
    <w:rsid w:val="004C7DF6"/>
    <w:rsid w:val="004E066B"/>
    <w:rsid w:val="004E3429"/>
    <w:rsid w:val="004E62D9"/>
    <w:rsid w:val="004F5FB2"/>
    <w:rsid w:val="0050300D"/>
    <w:rsid w:val="00503CBC"/>
    <w:rsid w:val="005172F3"/>
    <w:rsid w:val="00520E2E"/>
    <w:rsid w:val="00523B1A"/>
    <w:rsid w:val="00537EF2"/>
    <w:rsid w:val="005501C2"/>
    <w:rsid w:val="00557F7A"/>
    <w:rsid w:val="00570115"/>
    <w:rsid w:val="0057785F"/>
    <w:rsid w:val="00581994"/>
    <w:rsid w:val="00583A50"/>
    <w:rsid w:val="00586FD9"/>
    <w:rsid w:val="005A28A6"/>
    <w:rsid w:val="005A3C6E"/>
    <w:rsid w:val="005B3E8E"/>
    <w:rsid w:val="005B76C5"/>
    <w:rsid w:val="005C4E19"/>
    <w:rsid w:val="005D2816"/>
    <w:rsid w:val="005D2897"/>
    <w:rsid w:val="005E40A8"/>
    <w:rsid w:val="005E72D7"/>
    <w:rsid w:val="005E736E"/>
    <w:rsid w:val="005F24A0"/>
    <w:rsid w:val="005F2C67"/>
    <w:rsid w:val="005F31BF"/>
    <w:rsid w:val="005F5618"/>
    <w:rsid w:val="0061021E"/>
    <w:rsid w:val="00610D14"/>
    <w:rsid w:val="00611D77"/>
    <w:rsid w:val="00631947"/>
    <w:rsid w:val="00634A6D"/>
    <w:rsid w:val="00642BEA"/>
    <w:rsid w:val="00646731"/>
    <w:rsid w:val="0066656E"/>
    <w:rsid w:val="006A06CE"/>
    <w:rsid w:val="006A0861"/>
    <w:rsid w:val="006A6256"/>
    <w:rsid w:val="006B30A8"/>
    <w:rsid w:val="006C4A3C"/>
    <w:rsid w:val="006D68D5"/>
    <w:rsid w:val="006F3DBB"/>
    <w:rsid w:val="00703557"/>
    <w:rsid w:val="00706902"/>
    <w:rsid w:val="00706CD7"/>
    <w:rsid w:val="00713906"/>
    <w:rsid w:val="00721479"/>
    <w:rsid w:val="007429AD"/>
    <w:rsid w:val="0074596C"/>
    <w:rsid w:val="00745C33"/>
    <w:rsid w:val="007472AC"/>
    <w:rsid w:val="00752943"/>
    <w:rsid w:val="007623BB"/>
    <w:rsid w:val="007630F6"/>
    <w:rsid w:val="00767DE9"/>
    <w:rsid w:val="0077150F"/>
    <w:rsid w:val="007764ED"/>
    <w:rsid w:val="00780DE5"/>
    <w:rsid w:val="007819F9"/>
    <w:rsid w:val="00786BCE"/>
    <w:rsid w:val="00787418"/>
    <w:rsid w:val="00790F4F"/>
    <w:rsid w:val="007914EA"/>
    <w:rsid w:val="007A53F8"/>
    <w:rsid w:val="007B1CA4"/>
    <w:rsid w:val="007C4C9F"/>
    <w:rsid w:val="007C724E"/>
    <w:rsid w:val="007D304D"/>
    <w:rsid w:val="007D3586"/>
    <w:rsid w:val="007D45A5"/>
    <w:rsid w:val="007F2E79"/>
    <w:rsid w:val="007F407B"/>
    <w:rsid w:val="00800AEF"/>
    <w:rsid w:val="008020C6"/>
    <w:rsid w:val="00802240"/>
    <w:rsid w:val="00811364"/>
    <w:rsid w:val="008146BC"/>
    <w:rsid w:val="00830ABE"/>
    <w:rsid w:val="00831AB0"/>
    <w:rsid w:val="00841A94"/>
    <w:rsid w:val="00845AE4"/>
    <w:rsid w:val="00847DD0"/>
    <w:rsid w:val="00862720"/>
    <w:rsid w:val="00862F5D"/>
    <w:rsid w:val="008700A2"/>
    <w:rsid w:val="008774E0"/>
    <w:rsid w:val="00880186"/>
    <w:rsid w:val="0088033C"/>
    <w:rsid w:val="008838B2"/>
    <w:rsid w:val="008839E2"/>
    <w:rsid w:val="008840FB"/>
    <w:rsid w:val="00885BF1"/>
    <w:rsid w:val="00892694"/>
    <w:rsid w:val="008C4085"/>
    <w:rsid w:val="008C4157"/>
    <w:rsid w:val="008D2841"/>
    <w:rsid w:val="008E126D"/>
    <w:rsid w:val="008F48B3"/>
    <w:rsid w:val="008F50C9"/>
    <w:rsid w:val="0090282B"/>
    <w:rsid w:val="00904FCC"/>
    <w:rsid w:val="009053F2"/>
    <w:rsid w:val="00905A67"/>
    <w:rsid w:val="0090715A"/>
    <w:rsid w:val="00911460"/>
    <w:rsid w:val="0091242A"/>
    <w:rsid w:val="00922B2A"/>
    <w:rsid w:val="00927618"/>
    <w:rsid w:val="00931E4F"/>
    <w:rsid w:val="00933012"/>
    <w:rsid w:val="009434EB"/>
    <w:rsid w:val="009538E6"/>
    <w:rsid w:val="00953B85"/>
    <w:rsid w:val="00970B9D"/>
    <w:rsid w:val="009837DD"/>
    <w:rsid w:val="00986AFF"/>
    <w:rsid w:val="00991C09"/>
    <w:rsid w:val="00991CEF"/>
    <w:rsid w:val="00996ADF"/>
    <w:rsid w:val="00997C7E"/>
    <w:rsid w:val="009A2697"/>
    <w:rsid w:val="009B7FF9"/>
    <w:rsid w:val="009C4877"/>
    <w:rsid w:val="009E295C"/>
    <w:rsid w:val="009E4770"/>
    <w:rsid w:val="009F1931"/>
    <w:rsid w:val="009F6087"/>
    <w:rsid w:val="00A0571A"/>
    <w:rsid w:val="00A15004"/>
    <w:rsid w:val="00A312CF"/>
    <w:rsid w:val="00A33437"/>
    <w:rsid w:val="00A340B8"/>
    <w:rsid w:val="00A37457"/>
    <w:rsid w:val="00A37B22"/>
    <w:rsid w:val="00A506D1"/>
    <w:rsid w:val="00A561DE"/>
    <w:rsid w:val="00A60D95"/>
    <w:rsid w:val="00A62678"/>
    <w:rsid w:val="00A6692E"/>
    <w:rsid w:val="00A728E9"/>
    <w:rsid w:val="00A7384C"/>
    <w:rsid w:val="00A74B28"/>
    <w:rsid w:val="00A77802"/>
    <w:rsid w:val="00A82F7E"/>
    <w:rsid w:val="00A8570A"/>
    <w:rsid w:val="00A86946"/>
    <w:rsid w:val="00A9280D"/>
    <w:rsid w:val="00A92A93"/>
    <w:rsid w:val="00A9325F"/>
    <w:rsid w:val="00AA7C25"/>
    <w:rsid w:val="00AB1C82"/>
    <w:rsid w:val="00AC3372"/>
    <w:rsid w:val="00AC593C"/>
    <w:rsid w:val="00AD1386"/>
    <w:rsid w:val="00AD4872"/>
    <w:rsid w:val="00AD5C16"/>
    <w:rsid w:val="00AE196C"/>
    <w:rsid w:val="00AE6685"/>
    <w:rsid w:val="00AE6BD9"/>
    <w:rsid w:val="00AF7C05"/>
    <w:rsid w:val="00B056A0"/>
    <w:rsid w:val="00B06820"/>
    <w:rsid w:val="00B14F61"/>
    <w:rsid w:val="00B32A9F"/>
    <w:rsid w:val="00B50134"/>
    <w:rsid w:val="00B60132"/>
    <w:rsid w:val="00B64E4E"/>
    <w:rsid w:val="00B70ACA"/>
    <w:rsid w:val="00B73DF3"/>
    <w:rsid w:val="00B77C41"/>
    <w:rsid w:val="00B80ABA"/>
    <w:rsid w:val="00BA1B5F"/>
    <w:rsid w:val="00BB0D8E"/>
    <w:rsid w:val="00BB2820"/>
    <w:rsid w:val="00BD5363"/>
    <w:rsid w:val="00BD6DC0"/>
    <w:rsid w:val="00BE3FCD"/>
    <w:rsid w:val="00C12233"/>
    <w:rsid w:val="00C17E9B"/>
    <w:rsid w:val="00C2581A"/>
    <w:rsid w:val="00C25952"/>
    <w:rsid w:val="00C32E8C"/>
    <w:rsid w:val="00C3434B"/>
    <w:rsid w:val="00C40E25"/>
    <w:rsid w:val="00C46B1C"/>
    <w:rsid w:val="00C473F9"/>
    <w:rsid w:val="00C51AAE"/>
    <w:rsid w:val="00C6072B"/>
    <w:rsid w:val="00C810C2"/>
    <w:rsid w:val="00C832C6"/>
    <w:rsid w:val="00C8765F"/>
    <w:rsid w:val="00C90299"/>
    <w:rsid w:val="00C92A2E"/>
    <w:rsid w:val="00C92C42"/>
    <w:rsid w:val="00C97214"/>
    <w:rsid w:val="00CB50F4"/>
    <w:rsid w:val="00CB5BFE"/>
    <w:rsid w:val="00CB7295"/>
    <w:rsid w:val="00CF66BA"/>
    <w:rsid w:val="00CF6862"/>
    <w:rsid w:val="00D00A03"/>
    <w:rsid w:val="00D00BE2"/>
    <w:rsid w:val="00D04DE0"/>
    <w:rsid w:val="00D14A17"/>
    <w:rsid w:val="00D15A24"/>
    <w:rsid w:val="00D16A68"/>
    <w:rsid w:val="00D2179B"/>
    <w:rsid w:val="00D22932"/>
    <w:rsid w:val="00D23F61"/>
    <w:rsid w:val="00D43BC2"/>
    <w:rsid w:val="00D46CBB"/>
    <w:rsid w:val="00D50776"/>
    <w:rsid w:val="00D51B8A"/>
    <w:rsid w:val="00D64A17"/>
    <w:rsid w:val="00D64C31"/>
    <w:rsid w:val="00D7154A"/>
    <w:rsid w:val="00D8470D"/>
    <w:rsid w:val="00D858A8"/>
    <w:rsid w:val="00D909EA"/>
    <w:rsid w:val="00DA64A2"/>
    <w:rsid w:val="00DB27A6"/>
    <w:rsid w:val="00DD2583"/>
    <w:rsid w:val="00DD3734"/>
    <w:rsid w:val="00DF04C7"/>
    <w:rsid w:val="00E00F01"/>
    <w:rsid w:val="00E03981"/>
    <w:rsid w:val="00E05B6E"/>
    <w:rsid w:val="00E061E0"/>
    <w:rsid w:val="00E1400F"/>
    <w:rsid w:val="00E14BD4"/>
    <w:rsid w:val="00E17FCD"/>
    <w:rsid w:val="00E238C0"/>
    <w:rsid w:val="00E37B76"/>
    <w:rsid w:val="00E413CC"/>
    <w:rsid w:val="00E41731"/>
    <w:rsid w:val="00E516D5"/>
    <w:rsid w:val="00E542AC"/>
    <w:rsid w:val="00E70732"/>
    <w:rsid w:val="00E7117F"/>
    <w:rsid w:val="00E763DB"/>
    <w:rsid w:val="00E76E94"/>
    <w:rsid w:val="00E91709"/>
    <w:rsid w:val="00EA13A7"/>
    <w:rsid w:val="00EA4B4B"/>
    <w:rsid w:val="00EA767D"/>
    <w:rsid w:val="00EB754C"/>
    <w:rsid w:val="00EC67DB"/>
    <w:rsid w:val="00EC6E4C"/>
    <w:rsid w:val="00ED2A54"/>
    <w:rsid w:val="00ED6023"/>
    <w:rsid w:val="00EF1FCB"/>
    <w:rsid w:val="00EF23B3"/>
    <w:rsid w:val="00EF293B"/>
    <w:rsid w:val="00EF7244"/>
    <w:rsid w:val="00F01855"/>
    <w:rsid w:val="00F02570"/>
    <w:rsid w:val="00F036CD"/>
    <w:rsid w:val="00F133D8"/>
    <w:rsid w:val="00F15749"/>
    <w:rsid w:val="00F21E8B"/>
    <w:rsid w:val="00F30291"/>
    <w:rsid w:val="00F305F4"/>
    <w:rsid w:val="00F44936"/>
    <w:rsid w:val="00F51516"/>
    <w:rsid w:val="00F55487"/>
    <w:rsid w:val="00F65848"/>
    <w:rsid w:val="00F8437F"/>
    <w:rsid w:val="00F8687B"/>
    <w:rsid w:val="00F91D0D"/>
    <w:rsid w:val="00FA00C0"/>
    <w:rsid w:val="00FA3875"/>
    <w:rsid w:val="00FC2B07"/>
    <w:rsid w:val="00FC2DE2"/>
    <w:rsid w:val="00FC69CE"/>
    <w:rsid w:val="00FD2838"/>
    <w:rsid w:val="00FD53CE"/>
    <w:rsid w:val="00FF2E47"/>
    <w:rsid w:val="00FF32F8"/>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ersonName"/>
  <w:smartTagType w:namespaceuri="urn:schemas-microsoft-com:office:smarttags" w:name="City"/>
  <w:smartTagType w:namespaceuri="urn:schemas-microsoft-com:office:smarttags" w:name="place"/>
  <w:shapeDefaults>
    <o:shapedefaults v:ext="edit" spidmax="71681" fillcolor="none [2732]">
      <v:fill color="none [2732]"/>
      <o:colormenu v:ext="edit" fillcolor="none [2732]"/>
    </o:shapedefaults>
    <o:shapelayout v:ext="edit">
      <o:idmap v:ext="edit" data="1"/>
      <o:rules v:ext="edit">
        <o:r id="V:Rule2" type="connector" idref="#_x0000_s10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73EAF"/>
    <w:pPr>
      <w:spacing w:after="200" w:line="276" w:lineRule="auto"/>
    </w:pPr>
    <w:rPr>
      <w:rFonts w:ascii="Verdana" w:eastAsiaTheme="minorEastAsia" w:hAnsi="Verdana" w:cstheme="minorBidi"/>
      <w:szCs w:val="22"/>
      <w:lang w:val="en-US" w:eastAsia="en-US" w:bidi="en-US"/>
    </w:rPr>
  </w:style>
  <w:style w:type="paragraph" w:styleId="Kop1">
    <w:name w:val="heading 1"/>
    <w:basedOn w:val="basis"/>
    <w:next w:val="basis"/>
    <w:qFormat/>
    <w:rsid w:val="00EB754C"/>
    <w:pPr>
      <w:keepNext/>
      <w:keepLines/>
      <w:numPr>
        <w:numId w:val="1"/>
      </w:numPr>
      <w:tabs>
        <w:tab w:val="left" w:pos="709"/>
      </w:tabs>
      <w:spacing w:before="480" w:after="240"/>
      <w:outlineLvl w:val="0"/>
    </w:pPr>
    <w:rPr>
      <w:b/>
      <w:kern w:val="28"/>
    </w:rPr>
  </w:style>
  <w:style w:type="paragraph" w:styleId="Kop2">
    <w:name w:val="heading 2"/>
    <w:basedOn w:val="Kop1"/>
    <w:next w:val="basis"/>
    <w:qFormat/>
    <w:rsid w:val="00EB754C"/>
    <w:pPr>
      <w:numPr>
        <w:ilvl w:val="1"/>
      </w:numPr>
      <w:tabs>
        <w:tab w:val="left" w:pos="709"/>
      </w:tabs>
      <w:spacing w:before="240"/>
      <w:outlineLvl w:val="1"/>
    </w:pPr>
  </w:style>
  <w:style w:type="paragraph" w:styleId="Kop3">
    <w:name w:val="heading 3"/>
    <w:basedOn w:val="Kop1"/>
    <w:next w:val="basis"/>
    <w:qFormat/>
    <w:rsid w:val="00EB754C"/>
    <w:pPr>
      <w:numPr>
        <w:ilvl w:val="2"/>
      </w:numPr>
      <w:tabs>
        <w:tab w:val="left" w:pos="709"/>
      </w:tabs>
      <w:spacing w:before="240"/>
      <w:outlineLvl w:val="2"/>
    </w:pPr>
  </w:style>
  <w:style w:type="paragraph" w:styleId="Kop4">
    <w:name w:val="heading 4"/>
    <w:basedOn w:val="Kop1"/>
    <w:next w:val="basis"/>
    <w:qFormat/>
    <w:rsid w:val="00EB754C"/>
    <w:pPr>
      <w:numPr>
        <w:ilvl w:val="3"/>
      </w:numPr>
      <w:tabs>
        <w:tab w:val="left" w:pos="709"/>
      </w:tabs>
      <w:spacing w:before="240"/>
      <w:outlineLvl w:val="3"/>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
    <w:name w:val="basis"/>
    <w:link w:val="basisChar1"/>
    <w:rsid w:val="005D2816"/>
    <w:pPr>
      <w:spacing w:after="120" w:line="280" w:lineRule="exact"/>
    </w:pPr>
    <w:rPr>
      <w:rFonts w:ascii="Arial" w:hAnsi="Arial"/>
      <w:sz w:val="22"/>
      <w:lang w:val="nl-NL" w:eastAsia="nl-NL"/>
    </w:rPr>
  </w:style>
  <w:style w:type="paragraph" w:customStyle="1" w:styleId="basisinspringen">
    <w:name w:val="basis inspringen"/>
    <w:basedOn w:val="basis"/>
    <w:rsid w:val="005D2816"/>
    <w:pPr>
      <w:ind w:left="709"/>
    </w:pPr>
  </w:style>
  <w:style w:type="paragraph" w:customStyle="1" w:styleId="basisinspringenniv2">
    <w:name w:val="basis inspringen niv 2"/>
    <w:basedOn w:val="basisinspringen"/>
    <w:rsid w:val="005D2816"/>
    <w:pPr>
      <w:ind w:left="1418"/>
    </w:pPr>
  </w:style>
  <w:style w:type="paragraph" w:customStyle="1" w:styleId="deeltitel1">
    <w:name w:val="deeltitel1"/>
    <w:basedOn w:val="Kop1"/>
    <w:next w:val="basis"/>
    <w:rsid w:val="005E72D7"/>
    <w:pPr>
      <w:numPr>
        <w:numId w:val="0"/>
      </w:numPr>
      <w:tabs>
        <w:tab w:val="left" w:pos="709"/>
      </w:tabs>
      <w:spacing w:before="120" w:after="120"/>
    </w:pPr>
    <w:rPr>
      <w:b w:val="0"/>
      <w:i/>
      <w:szCs w:val="24"/>
      <w:u w:val="single"/>
    </w:rPr>
  </w:style>
  <w:style w:type="paragraph" w:styleId="Koptekst">
    <w:name w:val="header"/>
    <w:basedOn w:val="Standaard"/>
    <w:link w:val="KoptekstChar"/>
    <w:uiPriority w:val="99"/>
    <w:rsid w:val="005D2816"/>
    <w:pPr>
      <w:tabs>
        <w:tab w:val="center" w:pos="4320"/>
        <w:tab w:val="right" w:pos="8640"/>
      </w:tabs>
      <w:jc w:val="both"/>
    </w:pPr>
    <w:rPr>
      <w:b/>
      <w:sz w:val="18"/>
    </w:rPr>
  </w:style>
  <w:style w:type="paragraph" w:customStyle="1" w:styleId="lijstletters">
    <w:name w:val="lijst letters"/>
    <w:basedOn w:val="basis"/>
    <w:rsid w:val="00E91709"/>
    <w:pPr>
      <w:keepLines/>
      <w:numPr>
        <w:numId w:val="2"/>
      </w:numPr>
      <w:tabs>
        <w:tab w:val="clear" w:pos="0"/>
        <w:tab w:val="left" w:pos="709"/>
      </w:tabs>
      <w:ind w:left="709" w:hanging="709"/>
      <w:contextualSpacing/>
    </w:pPr>
  </w:style>
  <w:style w:type="paragraph" w:customStyle="1" w:styleId="lijstlettersniv2">
    <w:name w:val="lijst letters niv. 2"/>
    <w:basedOn w:val="basis"/>
    <w:rsid w:val="00E91709"/>
    <w:pPr>
      <w:keepLines/>
      <w:numPr>
        <w:numId w:val="3"/>
      </w:numPr>
      <w:tabs>
        <w:tab w:val="clear" w:pos="1418"/>
        <w:tab w:val="left" w:pos="709"/>
      </w:tabs>
      <w:contextualSpacing/>
    </w:pPr>
  </w:style>
  <w:style w:type="paragraph" w:customStyle="1" w:styleId="lijstnummering">
    <w:name w:val="lijst nummering"/>
    <w:basedOn w:val="basis"/>
    <w:rsid w:val="00032FAF"/>
    <w:pPr>
      <w:numPr>
        <w:numId w:val="4"/>
      </w:numPr>
      <w:tabs>
        <w:tab w:val="left" w:pos="709"/>
      </w:tabs>
      <w:contextualSpacing/>
    </w:pPr>
  </w:style>
  <w:style w:type="paragraph" w:customStyle="1" w:styleId="lijstnummeringniv2">
    <w:name w:val="lijst nummering niv. 2"/>
    <w:basedOn w:val="basis"/>
    <w:rsid w:val="00032FAF"/>
    <w:pPr>
      <w:keepLines/>
      <w:numPr>
        <w:numId w:val="5"/>
      </w:numPr>
      <w:tabs>
        <w:tab w:val="left" w:pos="1418"/>
      </w:tabs>
      <w:contextualSpacing/>
    </w:pPr>
  </w:style>
  <w:style w:type="paragraph" w:customStyle="1" w:styleId="lijstopsomteken">
    <w:name w:val="lijst opsom teken"/>
    <w:aliases w:val="niv.2"/>
    <w:basedOn w:val="basis"/>
    <w:rsid w:val="00032FAF"/>
    <w:pPr>
      <w:numPr>
        <w:numId w:val="6"/>
      </w:numPr>
      <w:tabs>
        <w:tab w:val="left" w:pos="1418"/>
      </w:tabs>
      <w:contextualSpacing/>
    </w:pPr>
  </w:style>
  <w:style w:type="paragraph" w:customStyle="1" w:styleId="lijstopsommteken">
    <w:name w:val="lijst opsommteken"/>
    <w:basedOn w:val="basis"/>
    <w:rsid w:val="00032FAF"/>
    <w:pPr>
      <w:numPr>
        <w:numId w:val="7"/>
      </w:numPr>
      <w:tabs>
        <w:tab w:val="clear" w:pos="720"/>
        <w:tab w:val="left" w:pos="709"/>
      </w:tabs>
      <w:ind w:left="709" w:hanging="709"/>
      <w:contextualSpacing/>
    </w:pPr>
  </w:style>
  <w:style w:type="paragraph" w:styleId="Titel">
    <w:name w:val="Title"/>
    <w:aliases w:val="Titel Char"/>
    <w:basedOn w:val="Standaard"/>
    <w:next w:val="Kop1"/>
    <w:link w:val="TitelChar1"/>
    <w:qFormat/>
    <w:rsid w:val="00991C09"/>
    <w:pPr>
      <w:keepNext/>
      <w:keepLines/>
      <w:spacing w:before="240" w:after="240"/>
      <w:jc w:val="center"/>
    </w:pPr>
    <w:rPr>
      <w:kern w:val="28"/>
      <w:sz w:val="28"/>
      <w:u w:val="single"/>
    </w:rPr>
  </w:style>
  <w:style w:type="paragraph" w:customStyle="1" w:styleId="-PAGINA-">
    <w:name w:val="- PAGINA -"/>
    <w:semiHidden/>
    <w:rsid w:val="00786BCE"/>
    <w:rPr>
      <w:sz w:val="24"/>
      <w:szCs w:val="24"/>
    </w:rPr>
  </w:style>
  <w:style w:type="paragraph" w:customStyle="1" w:styleId="-opsomming">
    <w:name w:val="- opsomming"/>
    <w:basedOn w:val="Standaard"/>
    <w:rsid w:val="00904FCC"/>
    <w:pPr>
      <w:numPr>
        <w:numId w:val="8"/>
      </w:numPr>
    </w:pPr>
  </w:style>
  <w:style w:type="paragraph" w:customStyle="1" w:styleId="Ondertitel">
    <w:name w:val="Ondertitel"/>
    <w:basedOn w:val="Standaard"/>
    <w:rsid w:val="00C473F9"/>
    <w:pPr>
      <w:keepNext/>
      <w:keepLines/>
      <w:spacing w:before="480" w:after="240" w:line="240" w:lineRule="auto"/>
      <w:ind w:hanging="28"/>
      <w:jc w:val="center"/>
    </w:pPr>
    <w:rPr>
      <w:rFonts w:ascii="Lucida Sans Unicode" w:hAnsi="Lucida Sans Unicode" w:cs="Verdana"/>
      <w:b/>
      <w:shadow/>
      <w:color w:val="808080"/>
      <w:kern w:val="28"/>
      <w:sz w:val="36"/>
      <w:szCs w:val="44"/>
      <w:lang w:val="en-GB"/>
    </w:rPr>
  </w:style>
  <w:style w:type="paragraph" w:customStyle="1" w:styleId="verdanagrijs">
    <w:name w:val="verdana grijs"/>
    <w:basedOn w:val="basis"/>
    <w:next w:val="basis"/>
    <w:rsid w:val="007914EA"/>
    <w:pPr>
      <w:ind w:left="600"/>
    </w:pPr>
    <w:rPr>
      <w:rFonts w:ascii="Verdana" w:hAnsi="Verdana" w:cs="Arial"/>
      <w:color w:val="808080"/>
      <w:sz w:val="20"/>
    </w:rPr>
  </w:style>
  <w:style w:type="paragraph" w:customStyle="1" w:styleId="voettekstVerdana">
    <w:name w:val="voettekstVerdana"/>
    <w:basedOn w:val="verdanagrijs"/>
    <w:next w:val="Standaard"/>
    <w:rsid w:val="002622A4"/>
    <w:pPr>
      <w:pBdr>
        <w:top w:val="single" w:sz="4" w:space="1" w:color="auto"/>
      </w:pBdr>
      <w:ind w:left="601"/>
      <w:jc w:val="center"/>
    </w:pPr>
    <w:rPr>
      <w:sz w:val="18"/>
      <w:szCs w:val="18"/>
    </w:rPr>
  </w:style>
  <w:style w:type="paragraph" w:styleId="Voettekst">
    <w:name w:val="footer"/>
    <w:aliases w:val="VoettekstVerdana"/>
    <w:basedOn w:val="Standaard"/>
    <w:rsid w:val="002622A4"/>
    <w:pPr>
      <w:tabs>
        <w:tab w:val="center" w:pos="4536"/>
        <w:tab w:val="right" w:pos="9072"/>
      </w:tabs>
    </w:pPr>
    <w:rPr>
      <w:color w:val="808080"/>
      <w:sz w:val="18"/>
    </w:rPr>
  </w:style>
  <w:style w:type="paragraph" w:customStyle="1" w:styleId="Ondertitelklein">
    <w:name w:val="Ondertitel klein"/>
    <w:basedOn w:val="Ondertitel"/>
    <w:rsid w:val="00FD2838"/>
    <w:pPr>
      <w:spacing w:before="120"/>
    </w:pPr>
    <w:rPr>
      <w:bCs/>
      <w:sz w:val="24"/>
    </w:rPr>
  </w:style>
  <w:style w:type="table" w:styleId="Tabelraster">
    <w:name w:val="Table Grid"/>
    <w:basedOn w:val="Standaardtabel"/>
    <w:rsid w:val="00185E00"/>
    <w:rPr>
      <w:rFonts w:asciiTheme="minorHAnsi" w:eastAsiaTheme="minorEastAsia" w:hAnsiTheme="minorHAnsi" w:cstheme="minorBidi"/>
      <w:sz w:val="22"/>
      <w:szCs w:val="22"/>
      <w:lang w:val="en-US"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jstalinea">
    <w:name w:val="List Paragraph"/>
    <w:basedOn w:val="Standaard"/>
    <w:uiPriority w:val="99"/>
    <w:qFormat/>
    <w:rsid w:val="00185E00"/>
    <w:pPr>
      <w:ind w:left="720"/>
      <w:contextualSpacing/>
    </w:pPr>
  </w:style>
  <w:style w:type="character" w:styleId="Zwaar">
    <w:name w:val="Strong"/>
    <w:uiPriority w:val="22"/>
    <w:qFormat/>
    <w:rsid w:val="00185E00"/>
    <w:rPr>
      <w:b/>
      <w:bCs/>
    </w:rPr>
  </w:style>
  <w:style w:type="paragraph" w:styleId="Duidelijkcitaat">
    <w:name w:val="Intense Quote"/>
    <w:basedOn w:val="Standaard"/>
    <w:next w:val="Standaard"/>
    <w:link w:val="DuidelijkcitaatChar"/>
    <w:uiPriority w:val="99"/>
    <w:qFormat/>
    <w:rsid w:val="00185E00"/>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99"/>
    <w:rsid w:val="00185E00"/>
    <w:rPr>
      <w:rFonts w:asciiTheme="minorHAnsi" w:eastAsiaTheme="minorEastAsia" w:hAnsiTheme="minorHAnsi" w:cstheme="minorBidi"/>
      <w:b/>
      <w:bCs/>
      <w:i/>
      <w:iCs/>
      <w:color w:val="4F81BD" w:themeColor="accent1"/>
      <w:sz w:val="22"/>
      <w:szCs w:val="22"/>
      <w:lang w:val="en-US" w:eastAsia="en-US" w:bidi="en-US"/>
    </w:rPr>
  </w:style>
  <w:style w:type="character" w:styleId="Intensievebenadrukking">
    <w:name w:val="Intense Emphasis"/>
    <w:basedOn w:val="Standaardalinea-lettertype"/>
    <w:uiPriority w:val="21"/>
    <w:qFormat/>
    <w:rsid w:val="00185E00"/>
    <w:rPr>
      <w:b/>
      <w:bCs/>
      <w:i/>
      <w:iCs/>
      <w:color w:val="4F81BD" w:themeColor="accent1"/>
    </w:rPr>
  </w:style>
  <w:style w:type="paragraph" w:styleId="Subtitel">
    <w:name w:val="Subtitle"/>
    <w:basedOn w:val="Standaard"/>
    <w:next w:val="Standaard"/>
    <w:link w:val="SubtitelChar"/>
    <w:uiPriority w:val="11"/>
    <w:qFormat/>
    <w:rsid w:val="00185E00"/>
    <w:pPr>
      <w:spacing w:after="60"/>
      <w:jc w:val="center"/>
      <w:outlineLvl w:val="1"/>
    </w:pPr>
    <w:rPr>
      <w:rFonts w:asciiTheme="majorHAnsi" w:eastAsiaTheme="majorEastAsia" w:hAnsiTheme="majorHAnsi" w:cstheme="majorBidi"/>
      <w:sz w:val="24"/>
      <w:szCs w:val="24"/>
    </w:rPr>
  </w:style>
  <w:style w:type="character" w:customStyle="1" w:styleId="SubtitelChar">
    <w:name w:val="Subtitel Char"/>
    <w:basedOn w:val="Standaardalinea-lettertype"/>
    <w:link w:val="Subtitel"/>
    <w:uiPriority w:val="11"/>
    <w:rsid w:val="00185E00"/>
    <w:rPr>
      <w:rFonts w:asciiTheme="majorHAnsi" w:eastAsiaTheme="majorEastAsia" w:hAnsiTheme="majorHAnsi" w:cstheme="majorBidi"/>
      <w:sz w:val="24"/>
      <w:szCs w:val="24"/>
      <w:lang w:val="en-US" w:eastAsia="en-US" w:bidi="en-US"/>
    </w:rPr>
  </w:style>
  <w:style w:type="character" w:styleId="Titelvanboek">
    <w:name w:val="Book Title"/>
    <w:basedOn w:val="Standaardalinea-lettertype"/>
    <w:uiPriority w:val="33"/>
    <w:qFormat/>
    <w:rsid w:val="00185E00"/>
    <w:rPr>
      <w:b/>
      <w:bCs/>
      <w:smallCaps/>
      <w:spacing w:val="5"/>
    </w:rPr>
  </w:style>
  <w:style w:type="paragraph" w:styleId="Ballontekst">
    <w:name w:val="Balloon Text"/>
    <w:basedOn w:val="Standaard"/>
    <w:link w:val="BallontekstChar"/>
    <w:uiPriority w:val="99"/>
    <w:semiHidden/>
    <w:unhideWhenUsed/>
    <w:rsid w:val="008C408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C4085"/>
    <w:rPr>
      <w:rFonts w:ascii="Tahoma" w:eastAsiaTheme="minorEastAsia" w:hAnsi="Tahoma" w:cs="Tahoma"/>
      <w:sz w:val="16"/>
      <w:szCs w:val="16"/>
      <w:lang w:val="en-US" w:eastAsia="en-US" w:bidi="en-US"/>
    </w:rPr>
  </w:style>
  <w:style w:type="character" w:styleId="Intensieveverwijzing">
    <w:name w:val="Intense Reference"/>
    <w:basedOn w:val="Standaardalinea-lettertype"/>
    <w:uiPriority w:val="32"/>
    <w:qFormat/>
    <w:rsid w:val="00D00BE2"/>
    <w:rPr>
      <w:b/>
      <w:bCs/>
      <w:smallCaps/>
      <w:color w:val="C0504D" w:themeColor="accent2"/>
      <w:spacing w:val="5"/>
      <w:u w:val="single"/>
    </w:rPr>
  </w:style>
  <w:style w:type="character" w:customStyle="1" w:styleId="OpmaakprofielVerdana9pt">
    <w:name w:val="Opmaakprofiel Verdana 9 pt"/>
    <w:basedOn w:val="Standaardalinea-lettertype"/>
    <w:rsid w:val="00D00BE2"/>
    <w:rPr>
      <w:rFonts w:ascii="Verdana" w:hAnsi="Verdana"/>
      <w:sz w:val="20"/>
    </w:rPr>
  </w:style>
  <w:style w:type="paragraph" w:customStyle="1" w:styleId="basisCharChar">
    <w:name w:val="basis Char Char"/>
    <w:link w:val="basisCharCharChar"/>
    <w:autoRedefine/>
    <w:rsid w:val="00D00BE2"/>
    <w:pPr>
      <w:spacing w:after="120" w:line="280" w:lineRule="exact"/>
    </w:pPr>
    <w:rPr>
      <w:rFonts w:ascii="Verdana" w:hAnsi="Verdana" w:cs="Arial"/>
      <w:bCs/>
      <w:sz w:val="32"/>
      <w:lang w:val="es-ES" w:eastAsia="en-US"/>
    </w:rPr>
  </w:style>
  <w:style w:type="character" w:customStyle="1" w:styleId="basisCharCharChar">
    <w:name w:val="basis Char Char Char"/>
    <w:basedOn w:val="Standaardalinea-lettertype"/>
    <w:link w:val="basisCharChar"/>
    <w:rsid w:val="00D00BE2"/>
    <w:rPr>
      <w:rFonts w:ascii="Verdana" w:hAnsi="Verdana" w:cs="Arial"/>
      <w:bCs/>
      <w:sz w:val="32"/>
      <w:lang w:val="es-ES" w:eastAsia="en-US"/>
    </w:rPr>
  </w:style>
  <w:style w:type="character" w:customStyle="1" w:styleId="TitelChar1">
    <w:name w:val="Titel Char1"/>
    <w:aliases w:val="Titel Char Char"/>
    <w:basedOn w:val="Standaardalinea-lettertype"/>
    <w:link w:val="Titel"/>
    <w:rsid w:val="00D00BE2"/>
    <w:rPr>
      <w:rFonts w:asciiTheme="minorHAnsi" w:eastAsiaTheme="minorEastAsia" w:hAnsiTheme="minorHAnsi" w:cstheme="minorBidi"/>
      <w:kern w:val="28"/>
      <w:sz w:val="28"/>
      <w:szCs w:val="22"/>
      <w:u w:val="single"/>
      <w:lang w:val="en-US" w:eastAsia="en-US" w:bidi="en-US"/>
    </w:rPr>
  </w:style>
  <w:style w:type="character" w:styleId="Hyperlink">
    <w:name w:val="Hyperlink"/>
    <w:basedOn w:val="Standaardalinea-lettertype"/>
    <w:rsid w:val="00D00BE2"/>
    <w:rPr>
      <w:color w:val="0000FF"/>
      <w:u w:val="single"/>
    </w:rPr>
  </w:style>
  <w:style w:type="paragraph" w:styleId="Voetnoottekst">
    <w:name w:val="footnote text"/>
    <w:basedOn w:val="Standaard"/>
    <w:link w:val="VoetnoottekstChar"/>
    <w:semiHidden/>
    <w:unhideWhenUsed/>
    <w:rsid w:val="004604FD"/>
    <w:pPr>
      <w:spacing w:after="0" w:line="240" w:lineRule="auto"/>
    </w:pPr>
    <w:rPr>
      <w:szCs w:val="20"/>
    </w:rPr>
  </w:style>
  <w:style w:type="character" w:customStyle="1" w:styleId="VoetnoottekstChar">
    <w:name w:val="Voetnoottekst Char"/>
    <w:basedOn w:val="Standaardalinea-lettertype"/>
    <w:link w:val="Voetnoottekst"/>
    <w:semiHidden/>
    <w:rsid w:val="004604FD"/>
    <w:rPr>
      <w:rFonts w:asciiTheme="minorHAnsi" w:eastAsiaTheme="minorEastAsia" w:hAnsiTheme="minorHAnsi" w:cstheme="minorBidi"/>
      <w:lang w:val="en-US" w:eastAsia="en-US" w:bidi="en-US"/>
    </w:rPr>
  </w:style>
  <w:style w:type="character" w:styleId="Voetnootmarkering">
    <w:name w:val="footnote reference"/>
    <w:basedOn w:val="Standaardalinea-lettertype"/>
    <w:semiHidden/>
    <w:unhideWhenUsed/>
    <w:rsid w:val="004604FD"/>
    <w:rPr>
      <w:vertAlign w:val="superscript"/>
    </w:rPr>
  </w:style>
  <w:style w:type="paragraph" w:styleId="Inhopg1">
    <w:name w:val="toc 1"/>
    <w:basedOn w:val="Standaard"/>
    <w:next w:val="Standaard"/>
    <w:autoRedefine/>
    <w:uiPriority w:val="39"/>
    <w:unhideWhenUsed/>
    <w:qFormat/>
    <w:rsid w:val="001932B2"/>
    <w:pPr>
      <w:spacing w:after="100"/>
    </w:pPr>
  </w:style>
  <w:style w:type="paragraph" w:styleId="Inhopg2">
    <w:name w:val="toc 2"/>
    <w:basedOn w:val="Standaard"/>
    <w:next w:val="Standaard"/>
    <w:autoRedefine/>
    <w:uiPriority w:val="39"/>
    <w:unhideWhenUsed/>
    <w:qFormat/>
    <w:rsid w:val="001932B2"/>
    <w:pPr>
      <w:spacing w:after="100"/>
      <w:ind w:left="200"/>
    </w:pPr>
  </w:style>
  <w:style w:type="character" w:customStyle="1" w:styleId="KoptekstChar">
    <w:name w:val="Koptekst Char"/>
    <w:basedOn w:val="Standaardalinea-lettertype"/>
    <w:link w:val="Koptekst"/>
    <w:uiPriority w:val="99"/>
    <w:rsid w:val="00086A7A"/>
    <w:rPr>
      <w:rFonts w:ascii="Verdana" w:eastAsiaTheme="minorEastAsia" w:hAnsi="Verdana" w:cstheme="minorBidi"/>
      <w:b/>
      <w:sz w:val="18"/>
      <w:szCs w:val="22"/>
      <w:lang w:val="en-US" w:eastAsia="en-US" w:bidi="en-US"/>
    </w:rPr>
  </w:style>
  <w:style w:type="paragraph" w:styleId="Geenafstand">
    <w:name w:val="No Spacing"/>
    <w:uiPriority w:val="1"/>
    <w:qFormat/>
    <w:rsid w:val="008774E0"/>
    <w:rPr>
      <w:rFonts w:ascii="Verdana" w:eastAsiaTheme="minorEastAsia" w:hAnsi="Verdana" w:cstheme="minorBidi"/>
      <w:szCs w:val="22"/>
      <w:lang w:val="en-US" w:eastAsia="en-US" w:bidi="en-US"/>
    </w:rPr>
  </w:style>
  <w:style w:type="paragraph" w:styleId="Kopvaninhoudsopgave">
    <w:name w:val="TOC Heading"/>
    <w:basedOn w:val="Kop1"/>
    <w:next w:val="Standaard"/>
    <w:uiPriority w:val="39"/>
    <w:semiHidden/>
    <w:unhideWhenUsed/>
    <w:qFormat/>
    <w:rsid w:val="0077150F"/>
    <w:pPr>
      <w:numPr>
        <w:numId w:val="0"/>
      </w:numPr>
      <w:tabs>
        <w:tab w:val="left" w:pos="709"/>
      </w:tabs>
      <w:spacing w:after="0" w:line="276" w:lineRule="auto"/>
      <w:outlineLvl w:val="9"/>
    </w:pPr>
    <w:rPr>
      <w:rFonts w:asciiTheme="majorHAnsi" w:eastAsiaTheme="majorEastAsia" w:hAnsiTheme="majorHAnsi" w:cstheme="majorBidi"/>
      <w:bCs/>
      <w:color w:val="365F91" w:themeColor="accent1" w:themeShade="BF"/>
      <w:kern w:val="0"/>
      <w:sz w:val="28"/>
      <w:szCs w:val="28"/>
      <w:lang w:eastAsia="en-US"/>
    </w:rPr>
  </w:style>
  <w:style w:type="paragraph" w:styleId="Inhopg3">
    <w:name w:val="toc 3"/>
    <w:basedOn w:val="Standaard"/>
    <w:next w:val="Standaard"/>
    <w:autoRedefine/>
    <w:uiPriority w:val="39"/>
    <w:semiHidden/>
    <w:unhideWhenUsed/>
    <w:qFormat/>
    <w:rsid w:val="0077150F"/>
    <w:pPr>
      <w:spacing w:after="100"/>
      <w:ind w:left="440"/>
    </w:pPr>
    <w:rPr>
      <w:rFonts w:asciiTheme="minorHAnsi" w:hAnsiTheme="minorHAnsi"/>
      <w:sz w:val="22"/>
      <w:lang w:val="nl-NL" w:bidi="ar-SA"/>
    </w:rPr>
  </w:style>
  <w:style w:type="character" w:customStyle="1" w:styleId="basisChar1">
    <w:name w:val="basis Char1"/>
    <w:basedOn w:val="Standaardalinea-lettertype"/>
    <w:link w:val="basis"/>
    <w:rsid w:val="00E70732"/>
    <w:rPr>
      <w:rFonts w:ascii="Arial" w:hAnsi="Arial"/>
      <w:sz w:val="22"/>
      <w:lang w:val="nl-NL" w:eastAsia="nl-NL"/>
    </w:rPr>
  </w:style>
  <w:style w:type="character" w:customStyle="1" w:styleId="highlightedsearchterm">
    <w:name w:val="highlightedsearchterm"/>
    <w:basedOn w:val="Standaardalinea-lettertype"/>
    <w:rsid w:val="00892694"/>
  </w:style>
  <w:style w:type="paragraph" w:styleId="Normaalweb">
    <w:name w:val="Normal (Web)"/>
    <w:basedOn w:val="Standaard"/>
    <w:uiPriority w:val="99"/>
    <w:unhideWhenUsed/>
    <w:rsid w:val="00892694"/>
    <w:pPr>
      <w:spacing w:before="100" w:beforeAutospacing="1" w:after="100" w:afterAutospacing="1" w:line="240" w:lineRule="auto"/>
    </w:pPr>
    <w:rPr>
      <w:rFonts w:ascii="Times New Roman" w:eastAsia="Times New Roman" w:hAnsi="Times New Roman" w:cs="Times New Roman"/>
      <w:sz w:val="24"/>
      <w:szCs w:val="24"/>
      <w:lang w:val="nl-BE" w:eastAsia="nl-BE" w:bidi="ar-SA"/>
    </w:rPr>
  </w:style>
  <w:style w:type="character" w:styleId="Nadruk">
    <w:name w:val="Emphasis"/>
    <w:basedOn w:val="Standaardalinea-lettertype"/>
    <w:uiPriority w:val="20"/>
    <w:qFormat/>
    <w:rsid w:val="00892694"/>
    <w:rPr>
      <w:i/>
      <w:iCs/>
    </w:rPr>
  </w:style>
  <w:style w:type="paragraph" w:customStyle="1" w:styleId="textepar">
    <w:name w:val="texte+par"/>
    <w:basedOn w:val="Standaard"/>
    <w:rsid w:val="00132FA7"/>
    <w:pPr>
      <w:widowControl w:val="0"/>
      <w:spacing w:before="120" w:after="0" w:line="216" w:lineRule="auto"/>
      <w:jc w:val="both"/>
    </w:pPr>
    <w:rPr>
      <w:rFonts w:ascii="Futura Lt BT" w:eastAsia="Times New Roman" w:hAnsi="Futura Lt BT" w:cs="Times New Roman"/>
      <w:szCs w:val="20"/>
      <w:lang w:val="en-GB" w:eastAsia="hu-HU" w:bidi="ar-SA"/>
    </w:rPr>
  </w:style>
  <w:style w:type="paragraph" w:customStyle="1" w:styleId="Default">
    <w:name w:val="Default"/>
    <w:rsid w:val="002E67EC"/>
    <w:pPr>
      <w:autoSpaceDE w:val="0"/>
      <w:autoSpaceDN w:val="0"/>
      <w:adjustRightInd w:val="0"/>
    </w:pPr>
    <w:rPr>
      <w:color w:val="000000"/>
      <w:sz w:val="24"/>
      <w:szCs w:val="24"/>
    </w:rPr>
  </w:style>
  <w:style w:type="paragraph" w:customStyle="1" w:styleId="Norml">
    <w:name w:val="Normál"/>
    <w:basedOn w:val="Default"/>
    <w:next w:val="Default"/>
    <w:uiPriority w:val="99"/>
    <w:rsid w:val="002E67EC"/>
    <w:rPr>
      <w:color w:val="auto"/>
    </w:rPr>
  </w:style>
  <w:style w:type="paragraph" w:customStyle="1" w:styleId="Kpalrs">
    <w:name w:val="Képaláírás"/>
    <w:basedOn w:val="Default"/>
    <w:next w:val="Default"/>
    <w:uiPriority w:val="99"/>
    <w:rsid w:val="002E67EC"/>
    <w:rPr>
      <w:color w:val="auto"/>
    </w:rPr>
  </w:style>
  <w:style w:type="paragraph" w:customStyle="1" w:styleId="Lijstalinea1">
    <w:name w:val="Lijstalinea1"/>
    <w:basedOn w:val="Standaard"/>
    <w:rsid w:val="007C724E"/>
    <w:pPr>
      <w:ind w:left="720"/>
      <w:contextualSpacing/>
    </w:pPr>
    <w:rPr>
      <w:rFonts w:eastAsia="Calibri" w:cs="Times New Roman"/>
      <w:lang w:bidi="ar-SA"/>
    </w:rPr>
  </w:style>
</w:styles>
</file>

<file path=word/webSettings.xml><?xml version="1.0" encoding="utf-8"?>
<w:webSettings xmlns:r="http://schemas.openxmlformats.org/officeDocument/2006/relationships" xmlns:w="http://schemas.openxmlformats.org/wordprocessingml/2006/main">
  <w:divs>
    <w:div w:id="27033021">
      <w:bodyDiv w:val="1"/>
      <w:marLeft w:val="0"/>
      <w:marRight w:val="0"/>
      <w:marTop w:val="0"/>
      <w:marBottom w:val="0"/>
      <w:divBdr>
        <w:top w:val="none" w:sz="0" w:space="0" w:color="auto"/>
        <w:left w:val="none" w:sz="0" w:space="0" w:color="auto"/>
        <w:bottom w:val="none" w:sz="0" w:space="0" w:color="auto"/>
        <w:right w:val="none" w:sz="0" w:space="0" w:color="auto"/>
      </w:divBdr>
    </w:div>
    <w:div w:id="35399900">
      <w:bodyDiv w:val="1"/>
      <w:marLeft w:val="0"/>
      <w:marRight w:val="0"/>
      <w:marTop w:val="0"/>
      <w:marBottom w:val="0"/>
      <w:divBdr>
        <w:top w:val="none" w:sz="0" w:space="0" w:color="auto"/>
        <w:left w:val="none" w:sz="0" w:space="0" w:color="auto"/>
        <w:bottom w:val="none" w:sz="0" w:space="0" w:color="auto"/>
        <w:right w:val="none" w:sz="0" w:space="0" w:color="auto"/>
      </w:divBdr>
    </w:div>
    <w:div w:id="203521635">
      <w:bodyDiv w:val="1"/>
      <w:marLeft w:val="0"/>
      <w:marRight w:val="0"/>
      <w:marTop w:val="0"/>
      <w:marBottom w:val="0"/>
      <w:divBdr>
        <w:top w:val="none" w:sz="0" w:space="0" w:color="auto"/>
        <w:left w:val="none" w:sz="0" w:space="0" w:color="auto"/>
        <w:bottom w:val="none" w:sz="0" w:space="0" w:color="auto"/>
        <w:right w:val="none" w:sz="0" w:space="0" w:color="auto"/>
      </w:divBdr>
      <w:divsChild>
        <w:div w:id="1733697385">
          <w:marLeft w:val="0"/>
          <w:marRight w:val="0"/>
          <w:marTop w:val="0"/>
          <w:marBottom w:val="0"/>
          <w:divBdr>
            <w:top w:val="none" w:sz="0" w:space="0" w:color="auto"/>
            <w:left w:val="none" w:sz="0" w:space="0" w:color="auto"/>
            <w:bottom w:val="none" w:sz="0" w:space="0" w:color="auto"/>
            <w:right w:val="none" w:sz="0" w:space="0" w:color="auto"/>
          </w:divBdr>
          <w:divsChild>
            <w:div w:id="192155118">
              <w:marLeft w:val="0"/>
              <w:marRight w:val="0"/>
              <w:marTop w:val="0"/>
              <w:marBottom w:val="0"/>
              <w:divBdr>
                <w:top w:val="none" w:sz="0" w:space="0" w:color="auto"/>
                <w:left w:val="none" w:sz="0" w:space="0" w:color="auto"/>
                <w:bottom w:val="none" w:sz="0" w:space="0" w:color="auto"/>
                <w:right w:val="none" w:sz="0" w:space="0" w:color="auto"/>
              </w:divBdr>
              <w:divsChild>
                <w:div w:id="839390486">
                  <w:marLeft w:val="0"/>
                  <w:marRight w:val="0"/>
                  <w:marTop w:val="0"/>
                  <w:marBottom w:val="0"/>
                  <w:divBdr>
                    <w:top w:val="none" w:sz="0" w:space="0" w:color="auto"/>
                    <w:left w:val="none" w:sz="0" w:space="0" w:color="auto"/>
                    <w:bottom w:val="none" w:sz="0" w:space="0" w:color="auto"/>
                    <w:right w:val="none" w:sz="0" w:space="0" w:color="auto"/>
                  </w:divBdr>
                  <w:divsChild>
                    <w:div w:id="19820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456218">
      <w:bodyDiv w:val="1"/>
      <w:marLeft w:val="0"/>
      <w:marRight w:val="0"/>
      <w:marTop w:val="0"/>
      <w:marBottom w:val="0"/>
      <w:divBdr>
        <w:top w:val="none" w:sz="0" w:space="0" w:color="auto"/>
        <w:left w:val="none" w:sz="0" w:space="0" w:color="auto"/>
        <w:bottom w:val="none" w:sz="0" w:space="0" w:color="auto"/>
        <w:right w:val="none" w:sz="0" w:space="0" w:color="auto"/>
      </w:divBdr>
    </w:div>
    <w:div w:id="375348319">
      <w:bodyDiv w:val="1"/>
      <w:marLeft w:val="0"/>
      <w:marRight w:val="0"/>
      <w:marTop w:val="0"/>
      <w:marBottom w:val="0"/>
      <w:divBdr>
        <w:top w:val="none" w:sz="0" w:space="0" w:color="auto"/>
        <w:left w:val="none" w:sz="0" w:space="0" w:color="auto"/>
        <w:bottom w:val="none" w:sz="0" w:space="0" w:color="auto"/>
        <w:right w:val="none" w:sz="0" w:space="0" w:color="auto"/>
      </w:divBdr>
    </w:div>
    <w:div w:id="383680444">
      <w:bodyDiv w:val="1"/>
      <w:marLeft w:val="0"/>
      <w:marRight w:val="0"/>
      <w:marTop w:val="0"/>
      <w:marBottom w:val="0"/>
      <w:divBdr>
        <w:top w:val="none" w:sz="0" w:space="0" w:color="auto"/>
        <w:left w:val="none" w:sz="0" w:space="0" w:color="auto"/>
        <w:bottom w:val="none" w:sz="0" w:space="0" w:color="auto"/>
        <w:right w:val="none" w:sz="0" w:space="0" w:color="auto"/>
      </w:divBdr>
    </w:div>
    <w:div w:id="437603962">
      <w:bodyDiv w:val="1"/>
      <w:marLeft w:val="0"/>
      <w:marRight w:val="0"/>
      <w:marTop w:val="0"/>
      <w:marBottom w:val="0"/>
      <w:divBdr>
        <w:top w:val="none" w:sz="0" w:space="0" w:color="auto"/>
        <w:left w:val="none" w:sz="0" w:space="0" w:color="auto"/>
        <w:bottom w:val="none" w:sz="0" w:space="0" w:color="auto"/>
        <w:right w:val="none" w:sz="0" w:space="0" w:color="auto"/>
      </w:divBdr>
    </w:div>
    <w:div w:id="560486059">
      <w:bodyDiv w:val="1"/>
      <w:marLeft w:val="0"/>
      <w:marRight w:val="0"/>
      <w:marTop w:val="0"/>
      <w:marBottom w:val="0"/>
      <w:divBdr>
        <w:top w:val="none" w:sz="0" w:space="0" w:color="auto"/>
        <w:left w:val="none" w:sz="0" w:space="0" w:color="auto"/>
        <w:bottom w:val="none" w:sz="0" w:space="0" w:color="auto"/>
        <w:right w:val="none" w:sz="0" w:space="0" w:color="auto"/>
      </w:divBdr>
      <w:divsChild>
        <w:div w:id="516314339">
          <w:marLeft w:val="0"/>
          <w:marRight w:val="0"/>
          <w:marTop w:val="0"/>
          <w:marBottom w:val="0"/>
          <w:divBdr>
            <w:top w:val="none" w:sz="0" w:space="0" w:color="auto"/>
            <w:left w:val="none" w:sz="0" w:space="0" w:color="auto"/>
            <w:bottom w:val="none" w:sz="0" w:space="0" w:color="auto"/>
            <w:right w:val="none" w:sz="0" w:space="0" w:color="auto"/>
          </w:divBdr>
          <w:divsChild>
            <w:div w:id="59259181">
              <w:marLeft w:val="0"/>
              <w:marRight w:val="0"/>
              <w:marTop w:val="0"/>
              <w:marBottom w:val="0"/>
              <w:divBdr>
                <w:top w:val="none" w:sz="0" w:space="0" w:color="auto"/>
                <w:left w:val="none" w:sz="0" w:space="0" w:color="auto"/>
                <w:bottom w:val="none" w:sz="0" w:space="0" w:color="auto"/>
                <w:right w:val="none" w:sz="0" w:space="0" w:color="auto"/>
              </w:divBdr>
              <w:divsChild>
                <w:div w:id="1710642239">
                  <w:marLeft w:val="0"/>
                  <w:marRight w:val="0"/>
                  <w:marTop w:val="0"/>
                  <w:marBottom w:val="0"/>
                  <w:divBdr>
                    <w:top w:val="none" w:sz="0" w:space="0" w:color="auto"/>
                    <w:left w:val="none" w:sz="0" w:space="0" w:color="auto"/>
                    <w:bottom w:val="none" w:sz="0" w:space="0" w:color="auto"/>
                    <w:right w:val="none" w:sz="0" w:space="0" w:color="auto"/>
                  </w:divBdr>
                  <w:divsChild>
                    <w:div w:id="110769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889710">
      <w:bodyDiv w:val="1"/>
      <w:marLeft w:val="0"/>
      <w:marRight w:val="0"/>
      <w:marTop w:val="0"/>
      <w:marBottom w:val="0"/>
      <w:divBdr>
        <w:top w:val="none" w:sz="0" w:space="0" w:color="auto"/>
        <w:left w:val="none" w:sz="0" w:space="0" w:color="auto"/>
        <w:bottom w:val="none" w:sz="0" w:space="0" w:color="auto"/>
        <w:right w:val="none" w:sz="0" w:space="0" w:color="auto"/>
      </w:divBdr>
    </w:div>
    <w:div w:id="585960314">
      <w:bodyDiv w:val="1"/>
      <w:marLeft w:val="0"/>
      <w:marRight w:val="0"/>
      <w:marTop w:val="0"/>
      <w:marBottom w:val="0"/>
      <w:divBdr>
        <w:top w:val="none" w:sz="0" w:space="0" w:color="auto"/>
        <w:left w:val="none" w:sz="0" w:space="0" w:color="auto"/>
        <w:bottom w:val="none" w:sz="0" w:space="0" w:color="auto"/>
        <w:right w:val="none" w:sz="0" w:space="0" w:color="auto"/>
      </w:divBdr>
    </w:div>
    <w:div w:id="657882054">
      <w:bodyDiv w:val="1"/>
      <w:marLeft w:val="0"/>
      <w:marRight w:val="0"/>
      <w:marTop w:val="0"/>
      <w:marBottom w:val="0"/>
      <w:divBdr>
        <w:top w:val="none" w:sz="0" w:space="0" w:color="auto"/>
        <w:left w:val="none" w:sz="0" w:space="0" w:color="auto"/>
        <w:bottom w:val="none" w:sz="0" w:space="0" w:color="auto"/>
        <w:right w:val="none" w:sz="0" w:space="0" w:color="auto"/>
      </w:divBdr>
    </w:div>
    <w:div w:id="770054279">
      <w:bodyDiv w:val="1"/>
      <w:marLeft w:val="0"/>
      <w:marRight w:val="0"/>
      <w:marTop w:val="0"/>
      <w:marBottom w:val="0"/>
      <w:divBdr>
        <w:top w:val="none" w:sz="0" w:space="0" w:color="auto"/>
        <w:left w:val="none" w:sz="0" w:space="0" w:color="auto"/>
        <w:bottom w:val="none" w:sz="0" w:space="0" w:color="auto"/>
        <w:right w:val="none" w:sz="0" w:space="0" w:color="auto"/>
      </w:divBdr>
    </w:div>
    <w:div w:id="876116241">
      <w:bodyDiv w:val="1"/>
      <w:marLeft w:val="0"/>
      <w:marRight w:val="0"/>
      <w:marTop w:val="0"/>
      <w:marBottom w:val="0"/>
      <w:divBdr>
        <w:top w:val="none" w:sz="0" w:space="0" w:color="auto"/>
        <w:left w:val="none" w:sz="0" w:space="0" w:color="auto"/>
        <w:bottom w:val="none" w:sz="0" w:space="0" w:color="auto"/>
        <w:right w:val="none" w:sz="0" w:space="0" w:color="auto"/>
      </w:divBdr>
      <w:divsChild>
        <w:div w:id="242958552">
          <w:marLeft w:val="547"/>
          <w:marRight w:val="0"/>
          <w:marTop w:val="115"/>
          <w:marBottom w:val="0"/>
          <w:divBdr>
            <w:top w:val="none" w:sz="0" w:space="0" w:color="auto"/>
            <w:left w:val="none" w:sz="0" w:space="0" w:color="auto"/>
            <w:bottom w:val="none" w:sz="0" w:space="0" w:color="auto"/>
            <w:right w:val="none" w:sz="0" w:space="0" w:color="auto"/>
          </w:divBdr>
        </w:div>
      </w:divsChild>
    </w:div>
    <w:div w:id="920143056">
      <w:bodyDiv w:val="1"/>
      <w:marLeft w:val="0"/>
      <w:marRight w:val="0"/>
      <w:marTop w:val="0"/>
      <w:marBottom w:val="0"/>
      <w:divBdr>
        <w:top w:val="none" w:sz="0" w:space="0" w:color="auto"/>
        <w:left w:val="none" w:sz="0" w:space="0" w:color="auto"/>
        <w:bottom w:val="none" w:sz="0" w:space="0" w:color="auto"/>
        <w:right w:val="none" w:sz="0" w:space="0" w:color="auto"/>
      </w:divBdr>
    </w:div>
    <w:div w:id="1275944006">
      <w:bodyDiv w:val="1"/>
      <w:marLeft w:val="0"/>
      <w:marRight w:val="0"/>
      <w:marTop w:val="0"/>
      <w:marBottom w:val="0"/>
      <w:divBdr>
        <w:top w:val="none" w:sz="0" w:space="0" w:color="auto"/>
        <w:left w:val="none" w:sz="0" w:space="0" w:color="auto"/>
        <w:bottom w:val="none" w:sz="0" w:space="0" w:color="auto"/>
        <w:right w:val="none" w:sz="0" w:space="0" w:color="auto"/>
      </w:divBdr>
    </w:div>
    <w:div w:id="1408115089">
      <w:bodyDiv w:val="1"/>
      <w:marLeft w:val="0"/>
      <w:marRight w:val="0"/>
      <w:marTop w:val="0"/>
      <w:marBottom w:val="0"/>
      <w:divBdr>
        <w:top w:val="none" w:sz="0" w:space="0" w:color="auto"/>
        <w:left w:val="none" w:sz="0" w:space="0" w:color="auto"/>
        <w:bottom w:val="none" w:sz="0" w:space="0" w:color="auto"/>
        <w:right w:val="none" w:sz="0" w:space="0" w:color="auto"/>
      </w:divBdr>
    </w:div>
    <w:div w:id="1432318731">
      <w:bodyDiv w:val="1"/>
      <w:marLeft w:val="0"/>
      <w:marRight w:val="0"/>
      <w:marTop w:val="0"/>
      <w:marBottom w:val="0"/>
      <w:divBdr>
        <w:top w:val="none" w:sz="0" w:space="0" w:color="auto"/>
        <w:left w:val="none" w:sz="0" w:space="0" w:color="auto"/>
        <w:bottom w:val="none" w:sz="0" w:space="0" w:color="auto"/>
        <w:right w:val="none" w:sz="0" w:space="0" w:color="auto"/>
      </w:divBdr>
    </w:div>
    <w:div w:id="1467045673">
      <w:bodyDiv w:val="1"/>
      <w:marLeft w:val="0"/>
      <w:marRight w:val="0"/>
      <w:marTop w:val="0"/>
      <w:marBottom w:val="0"/>
      <w:divBdr>
        <w:top w:val="none" w:sz="0" w:space="0" w:color="auto"/>
        <w:left w:val="none" w:sz="0" w:space="0" w:color="auto"/>
        <w:bottom w:val="none" w:sz="0" w:space="0" w:color="auto"/>
        <w:right w:val="none" w:sz="0" w:space="0" w:color="auto"/>
      </w:divBdr>
      <w:divsChild>
        <w:div w:id="804782889">
          <w:marLeft w:val="0"/>
          <w:marRight w:val="0"/>
          <w:marTop w:val="0"/>
          <w:marBottom w:val="0"/>
          <w:divBdr>
            <w:top w:val="none" w:sz="0" w:space="0" w:color="auto"/>
            <w:left w:val="none" w:sz="0" w:space="0" w:color="auto"/>
            <w:bottom w:val="none" w:sz="0" w:space="0" w:color="auto"/>
            <w:right w:val="none" w:sz="0" w:space="0" w:color="auto"/>
          </w:divBdr>
          <w:divsChild>
            <w:div w:id="1652517243">
              <w:marLeft w:val="225"/>
              <w:marRight w:val="0"/>
              <w:marTop w:val="75"/>
              <w:marBottom w:val="0"/>
              <w:divBdr>
                <w:top w:val="none" w:sz="0" w:space="0" w:color="auto"/>
                <w:left w:val="none" w:sz="0" w:space="0" w:color="auto"/>
                <w:bottom w:val="none" w:sz="0" w:space="0" w:color="auto"/>
                <w:right w:val="none" w:sz="0" w:space="0" w:color="auto"/>
              </w:divBdr>
              <w:divsChild>
                <w:div w:id="1116758749">
                  <w:marLeft w:val="0"/>
                  <w:marRight w:val="0"/>
                  <w:marTop w:val="0"/>
                  <w:marBottom w:val="0"/>
                  <w:divBdr>
                    <w:top w:val="none" w:sz="0" w:space="0" w:color="auto"/>
                    <w:left w:val="none" w:sz="0" w:space="0" w:color="auto"/>
                    <w:bottom w:val="none" w:sz="0" w:space="0" w:color="auto"/>
                    <w:right w:val="none" w:sz="0" w:space="0" w:color="auto"/>
                  </w:divBdr>
                  <w:divsChild>
                    <w:div w:id="1726294494">
                      <w:marLeft w:val="0"/>
                      <w:marRight w:val="0"/>
                      <w:marTop w:val="0"/>
                      <w:marBottom w:val="0"/>
                      <w:divBdr>
                        <w:top w:val="none" w:sz="0" w:space="0" w:color="auto"/>
                        <w:left w:val="none" w:sz="0" w:space="0" w:color="auto"/>
                        <w:bottom w:val="none" w:sz="0" w:space="0" w:color="auto"/>
                        <w:right w:val="none" w:sz="0" w:space="0" w:color="auto"/>
                      </w:divBdr>
                      <w:divsChild>
                        <w:div w:id="2002465925">
                          <w:marLeft w:val="0"/>
                          <w:marRight w:val="0"/>
                          <w:marTop w:val="0"/>
                          <w:marBottom w:val="0"/>
                          <w:divBdr>
                            <w:top w:val="none" w:sz="0" w:space="0" w:color="auto"/>
                            <w:left w:val="none" w:sz="0" w:space="0" w:color="auto"/>
                            <w:bottom w:val="none" w:sz="0" w:space="0" w:color="auto"/>
                            <w:right w:val="none" w:sz="0" w:space="0" w:color="auto"/>
                          </w:divBdr>
                          <w:divsChild>
                            <w:div w:id="566455940">
                              <w:marLeft w:val="0"/>
                              <w:marRight w:val="0"/>
                              <w:marTop w:val="0"/>
                              <w:marBottom w:val="0"/>
                              <w:divBdr>
                                <w:top w:val="none" w:sz="0" w:space="0" w:color="auto"/>
                                <w:left w:val="none" w:sz="0" w:space="0" w:color="auto"/>
                                <w:bottom w:val="none" w:sz="0" w:space="0" w:color="auto"/>
                                <w:right w:val="none" w:sz="0" w:space="0" w:color="auto"/>
                              </w:divBdr>
                              <w:divsChild>
                                <w:div w:id="925728316">
                                  <w:marLeft w:val="0"/>
                                  <w:marRight w:val="0"/>
                                  <w:marTop w:val="150"/>
                                  <w:marBottom w:val="0"/>
                                  <w:divBdr>
                                    <w:top w:val="single" w:sz="48" w:space="5" w:color="F7F7F7"/>
                                    <w:left w:val="single" w:sz="48" w:space="5" w:color="F7F7F7"/>
                                    <w:bottom w:val="single" w:sz="48" w:space="5" w:color="F7F7F7"/>
                                    <w:right w:val="single" w:sz="48" w:space="5" w:color="F7F7F7"/>
                                  </w:divBdr>
                                </w:div>
                                <w:div w:id="1702323601">
                                  <w:marLeft w:val="0"/>
                                  <w:marRight w:val="0"/>
                                  <w:marTop w:val="150"/>
                                  <w:marBottom w:val="0"/>
                                  <w:divBdr>
                                    <w:top w:val="single" w:sz="48" w:space="5" w:color="F7F7F7"/>
                                    <w:left w:val="single" w:sz="48" w:space="5" w:color="F7F7F7"/>
                                    <w:bottom w:val="single" w:sz="48" w:space="5" w:color="F7F7F7"/>
                                    <w:right w:val="single" w:sz="48" w:space="5" w:color="F7F7F7"/>
                                  </w:divBdr>
                                </w:div>
                              </w:divsChild>
                            </w:div>
                          </w:divsChild>
                        </w:div>
                      </w:divsChild>
                    </w:div>
                  </w:divsChild>
                </w:div>
              </w:divsChild>
            </w:div>
          </w:divsChild>
        </w:div>
      </w:divsChild>
    </w:div>
    <w:div w:id="1475365210">
      <w:bodyDiv w:val="1"/>
      <w:marLeft w:val="0"/>
      <w:marRight w:val="0"/>
      <w:marTop w:val="0"/>
      <w:marBottom w:val="0"/>
      <w:divBdr>
        <w:top w:val="none" w:sz="0" w:space="0" w:color="auto"/>
        <w:left w:val="none" w:sz="0" w:space="0" w:color="auto"/>
        <w:bottom w:val="none" w:sz="0" w:space="0" w:color="auto"/>
        <w:right w:val="none" w:sz="0" w:space="0" w:color="auto"/>
      </w:divBdr>
    </w:div>
    <w:div w:id="1871606903">
      <w:bodyDiv w:val="1"/>
      <w:marLeft w:val="0"/>
      <w:marRight w:val="0"/>
      <w:marTop w:val="0"/>
      <w:marBottom w:val="0"/>
      <w:divBdr>
        <w:top w:val="none" w:sz="0" w:space="0" w:color="auto"/>
        <w:left w:val="none" w:sz="0" w:space="0" w:color="auto"/>
        <w:bottom w:val="none" w:sz="0" w:space="0" w:color="auto"/>
        <w:right w:val="none" w:sz="0" w:space="0" w:color="auto"/>
      </w:divBdr>
      <w:divsChild>
        <w:div w:id="919292374">
          <w:marLeft w:val="547"/>
          <w:marRight w:val="0"/>
          <w:marTop w:val="154"/>
          <w:marBottom w:val="0"/>
          <w:divBdr>
            <w:top w:val="none" w:sz="0" w:space="0" w:color="auto"/>
            <w:left w:val="none" w:sz="0" w:space="0" w:color="auto"/>
            <w:bottom w:val="none" w:sz="0" w:space="0" w:color="auto"/>
            <w:right w:val="none" w:sz="0" w:space="0" w:color="auto"/>
          </w:divBdr>
        </w:div>
        <w:div w:id="999045901">
          <w:marLeft w:val="547"/>
          <w:marRight w:val="0"/>
          <w:marTop w:val="154"/>
          <w:marBottom w:val="0"/>
          <w:divBdr>
            <w:top w:val="none" w:sz="0" w:space="0" w:color="auto"/>
            <w:left w:val="none" w:sz="0" w:space="0" w:color="auto"/>
            <w:bottom w:val="none" w:sz="0" w:space="0" w:color="auto"/>
            <w:right w:val="none" w:sz="0" w:space="0" w:color="auto"/>
          </w:divBdr>
        </w:div>
        <w:div w:id="1846633564">
          <w:marLeft w:val="547"/>
          <w:marRight w:val="0"/>
          <w:marTop w:val="154"/>
          <w:marBottom w:val="0"/>
          <w:divBdr>
            <w:top w:val="none" w:sz="0" w:space="0" w:color="auto"/>
            <w:left w:val="none" w:sz="0" w:space="0" w:color="auto"/>
            <w:bottom w:val="none" w:sz="0" w:space="0" w:color="auto"/>
            <w:right w:val="none" w:sz="0" w:space="0" w:color="auto"/>
          </w:divBdr>
        </w:div>
        <w:div w:id="808984261">
          <w:marLeft w:val="547"/>
          <w:marRight w:val="0"/>
          <w:marTop w:val="154"/>
          <w:marBottom w:val="0"/>
          <w:divBdr>
            <w:top w:val="none" w:sz="0" w:space="0" w:color="auto"/>
            <w:left w:val="none" w:sz="0" w:space="0" w:color="auto"/>
            <w:bottom w:val="none" w:sz="0" w:space="0" w:color="auto"/>
            <w:right w:val="none" w:sz="0" w:space="0" w:color="auto"/>
          </w:divBdr>
        </w:div>
        <w:div w:id="117114586">
          <w:marLeft w:val="547"/>
          <w:marRight w:val="0"/>
          <w:marTop w:val="154"/>
          <w:marBottom w:val="0"/>
          <w:divBdr>
            <w:top w:val="none" w:sz="0" w:space="0" w:color="auto"/>
            <w:left w:val="none" w:sz="0" w:space="0" w:color="auto"/>
            <w:bottom w:val="none" w:sz="0" w:space="0" w:color="auto"/>
            <w:right w:val="none" w:sz="0" w:space="0" w:color="auto"/>
          </w:divBdr>
        </w:div>
      </w:divsChild>
    </w:div>
    <w:div w:id="1885018523">
      <w:bodyDiv w:val="1"/>
      <w:marLeft w:val="0"/>
      <w:marRight w:val="0"/>
      <w:marTop w:val="0"/>
      <w:marBottom w:val="0"/>
      <w:divBdr>
        <w:top w:val="none" w:sz="0" w:space="0" w:color="auto"/>
        <w:left w:val="none" w:sz="0" w:space="0" w:color="auto"/>
        <w:bottom w:val="none" w:sz="0" w:space="0" w:color="auto"/>
        <w:right w:val="none" w:sz="0" w:space="0" w:color="auto"/>
      </w:divBdr>
    </w:div>
    <w:div w:id="1887374682">
      <w:bodyDiv w:val="1"/>
      <w:marLeft w:val="0"/>
      <w:marRight w:val="0"/>
      <w:marTop w:val="0"/>
      <w:marBottom w:val="0"/>
      <w:divBdr>
        <w:top w:val="none" w:sz="0" w:space="0" w:color="auto"/>
        <w:left w:val="none" w:sz="0" w:space="0" w:color="auto"/>
        <w:bottom w:val="none" w:sz="0" w:space="0" w:color="auto"/>
        <w:right w:val="none" w:sz="0" w:space="0" w:color="auto"/>
      </w:divBdr>
    </w:div>
    <w:div w:id="1966349967">
      <w:bodyDiv w:val="1"/>
      <w:marLeft w:val="0"/>
      <w:marRight w:val="0"/>
      <w:marTop w:val="0"/>
      <w:marBottom w:val="0"/>
      <w:divBdr>
        <w:top w:val="none" w:sz="0" w:space="0" w:color="auto"/>
        <w:left w:val="none" w:sz="0" w:space="0" w:color="auto"/>
        <w:bottom w:val="none" w:sz="0" w:space="0" w:color="auto"/>
        <w:right w:val="none" w:sz="0" w:space="0" w:color="auto"/>
      </w:divBdr>
    </w:div>
    <w:div w:id="1989825211">
      <w:bodyDiv w:val="1"/>
      <w:marLeft w:val="0"/>
      <w:marRight w:val="0"/>
      <w:marTop w:val="0"/>
      <w:marBottom w:val="0"/>
      <w:divBdr>
        <w:top w:val="none" w:sz="0" w:space="0" w:color="auto"/>
        <w:left w:val="none" w:sz="0" w:space="0" w:color="auto"/>
        <w:bottom w:val="none" w:sz="0" w:space="0" w:color="auto"/>
        <w:right w:val="none" w:sz="0" w:space="0" w:color="auto"/>
      </w:divBdr>
    </w:div>
    <w:div w:id="2075810610">
      <w:bodyDiv w:val="1"/>
      <w:marLeft w:val="0"/>
      <w:marRight w:val="0"/>
      <w:marTop w:val="0"/>
      <w:marBottom w:val="0"/>
      <w:divBdr>
        <w:top w:val="none" w:sz="0" w:space="0" w:color="auto"/>
        <w:left w:val="none" w:sz="0" w:space="0" w:color="auto"/>
        <w:bottom w:val="none" w:sz="0" w:space="0" w:color="auto"/>
        <w:right w:val="none" w:sz="0" w:space="0" w:color="auto"/>
      </w:divBdr>
    </w:div>
    <w:div w:id="2097356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microsoft.com/office/2007/relationships/diagramDrawing" Target="diagrams/drawing1.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w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diagramColors" Target="diagrams/colors1.xm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7.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employmentpolicy.hu/"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yperlink" Target="http://www.infoabsolvent.cz" TargetMode="External"/><Relationship Id="rId28" Type="http://schemas.openxmlformats.org/officeDocument/2006/relationships/header" Target="header2.xml"/><Relationship Id="rId10" Type="http://schemas.openxmlformats.org/officeDocument/2006/relationships/hyperlink" Target="http://www.eunec.eu"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education/policies/2010/doc/resolution2004_en.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CB2187-871F-4711-BC3F-7CF2F646F0CF}"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nl-BE"/>
        </a:p>
      </dgm:t>
    </dgm:pt>
    <dgm:pt modelId="{E90D85EF-C07E-448B-9E43-2113DBFD9D7B}">
      <dgm:prSet phldrT="[Tekst]"/>
      <dgm:spPr/>
      <dgm:t>
        <a:bodyPr/>
        <a:lstStyle/>
        <a:p>
          <a:r>
            <a:rPr lang="nl-BE"/>
            <a:t>school</a:t>
          </a:r>
        </a:p>
      </dgm:t>
    </dgm:pt>
    <dgm:pt modelId="{27721FFF-7396-48C4-970A-052995DBF722}" type="parTrans" cxnId="{A11BF8FB-8C64-43EE-AE5F-21A21BED695C}">
      <dgm:prSet/>
      <dgm:spPr/>
      <dgm:t>
        <a:bodyPr/>
        <a:lstStyle/>
        <a:p>
          <a:endParaRPr lang="nl-BE"/>
        </a:p>
      </dgm:t>
    </dgm:pt>
    <dgm:pt modelId="{4C874C1F-D840-4395-8DD5-25A210D3AF2D}" type="sibTrans" cxnId="{A11BF8FB-8C64-43EE-AE5F-21A21BED695C}">
      <dgm:prSet/>
      <dgm:spPr/>
      <dgm:t>
        <a:bodyPr/>
        <a:lstStyle/>
        <a:p>
          <a:endParaRPr lang="nl-BE"/>
        </a:p>
      </dgm:t>
    </dgm:pt>
    <dgm:pt modelId="{424C5509-FC11-42EB-86C0-DE33E953511D}">
      <dgm:prSet phldrT="[Tekst]"/>
      <dgm:spPr/>
      <dgm:t>
        <a:bodyPr/>
        <a:lstStyle/>
        <a:p>
          <a:r>
            <a:rPr lang="nl-BE"/>
            <a:t>welfare and health system</a:t>
          </a:r>
        </a:p>
      </dgm:t>
    </dgm:pt>
    <dgm:pt modelId="{7E56EB21-B84D-4D79-ACB9-F79BD093EA83}" type="parTrans" cxnId="{939805E6-D3F4-4F3A-B222-9FB627F0311B}">
      <dgm:prSet/>
      <dgm:spPr/>
      <dgm:t>
        <a:bodyPr/>
        <a:lstStyle/>
        <a:p>
          <a:endParaRPr lang="nl-BE"/>
        </a:p>
      </dgm:t>
    </dgm:pt>
    <dgm:pt modelId="{C0DD3755-348C-4AFF-8105-331F173D480B}" type="sibTrans" cxnId="{939805E6-D3F4-4F3A-B222-9FB627F0311B}">
      <dgm:prSet/>
      <dgm:spPr/>
      <dgm:t>
        <a:bodyPr/>
        <a:lstStyle/>
        <a:p>
          <a:endParaRPr lang="nl-BE"/>
        </a:p>
      </dgm:t>
    </dgm:pt>
    <dgm:pt modelId="{28A81937-2599-4965-A9CD-A17E503B7F4A}">
      <dgm:prSet phldrT="[Tekst]"/>
      <dgm:spPr/>
      <dgm:t>
        <a:bodyPr/>
        <a:lstStyle/>
        <a:p>
          <a:r>
            <a:rPr lang="nl-BE"/>
            <a:t>guidance and counselling centers</a:t>
          </a:r>
        </a:p>
      </dgm:t>
    </dgm:pt>
    <dgm:pt modelId="{41046670-1BCC-49CF-B076-D4052D30A27F}" type="parTrans" cxnId="{5687B4E9-F306-4621-A369-3AF6CC5888AD}">
      <dgm:prSet/>
      <dgm:spPr/>
      <dgm:t>
        <a:bodyPr/>
        <a:lstStyle/>
        <a:p>
          <a:endParaRPr lang="nl-BE"/>
        </a:p>
      </dgm:t>
    </dgm:pt>
    <dgm:pt modelId="{F37D3958-5E0A-499D-BE6C-545A999D8B4B}" type="sibTrans" cxnId="{5687B4E9-F306-4621-A369-3AF6CC5888AD}">
      <dgm:prSet/>
      <dgm:spPr/>
      <dgm:t>
        <a:bodyPr/>
        <a:lstStyle/>
        <a:p>
          <a:endParaRPr lang="nl-BE"/>
        </a:p>
      </dgm:t>
    </dgm:pt>
    <dgm:pt modelId="{ABC38C4B-48BE-47C7-956E-015B8A547189}">
      <dgm:prSet phldrT="[Tekst]"/>
      <dgm:spPr/>
      <dgm:t>
        <a:bodyPr/>
        <a:lstStyle/>
        <a:p>
          <a:r>
            <a:rPr lang="nl-BE"/>
            <a:t>pedagogic services, on a system level</a:t>
          </a:r>
        </a:p>
      </dgm:t>
    </dgm:pt>
    <dgm:pt modelId="{E3C42A17-D303-4E3F-818D-CAA47D894F9C}" type="parTrans" cxnId="{36EAFC94-3918-4F17-8E44-721E3F3009F5}">
      <dgm:prSet/>
      <dgm:spPr/>
      <dgm:t>
        <a:bodyPr/>
        <a:lstStyle/>
        <a:p>
          <a:endParaRPr lang="nl-BE"/>
        </a:p>
      </dgm:t>
    </dgm:pt>
    <dgm:pt modelId="{C3017110-7F3B-45C4-9688-78F94AFBC3CD}" type="sibTrans" cxnId="{36EAFC94-3918-4F17-8E44-721E3F3009F5}">
      <dgm:prSet/>
      <dgm:spPr/>
      <dgm:t>
        <a:bodyPr/>
        <a:lstStyle/>
        <a:p>
          <a:endParaRPr lang="nl-BE"/>
        </a:p>
      </dgm:t>
    </dgm:pt>
    <dgm:pt modelId="{8B63EA0E-1BFF-4351-8042-ACE8FA7F9657}" type="pres">
      <dgm:prSet presAssocID="{9FCB2187-871F-4711-BC3F-7CF2F646F0CF}" presName="cycle" presStyleCnt="0">
        <dgm:presLayoutVars>
          <dgm:chMax val="1"/>
          <dgm:dir/>
          <dgm:animLvl val="ctr"/>
          <dgm:resizeHandles val="exact"/>
        </dgm:presLayoutVars>
      </dgm:prSet>
      <dgm:spPr/>
      <dgm:t>
        <a:bodyPr/>
        <a:lstStyle/>
        <a:p>
          <a:endParaRPr lang="nl-BE"/>
        </a:p>
      </dgm:t>
    </dgm:pt>
    <dgm:pt modelId="{8B32F5D2-B543-464E-9EDA-8B925DDE8E2E}" type="pres">
      <dgm:prSet presAssocID="{E90D85EF-C07E-448B-9E43-2113DBFD9D7B}" presName="centerShape" presStyleLbl="node0" presStyleIdx="0" presStyleCnt="1" custLinFactNeighborX="991" custLinFactNeighborY="11"/>
      <dgm:spPr/>
      <dgm:t>
        <a:bodyPr/>
        <a:lstStyle/>
        <a:p>
          <a:endParaRPr lang="nl-BE"/>
        </a:p>
      </dgm:t>
    </dgm:pt>
    <dgm:pt modelId="{FB486586-DB57-4CE1-AE1A-9D858E7E6D30}" type="pres">
      <dgm:prSet presAssocID="{7E56EB21-B84D-4D79-ACB9-F79BD093EA83}" presName="parTrans" presStyleLbl="bgSibTrans2D1" presStyleIdx="0" presStyleCnt="3"/>
      <dgm:spPr/>
      <dgm:t>
        <a:bodyPr/>
        <a:lstStyle/>
        <a:p>
          <a:endParaRPr lang="nl-BE"/>
        </a:p>
      </dgm:t>
    </dgm:pt>
    <dgm:pt modelId="{7D93271E-D0FD-4E49-80BB-95BBBFF0010F}" type="pres">
      <dgm:prSet presAssocID="{424C5509-FC11-42EB-86C0-DE33E953511D}" presName="node" presStyleLbl="node1" presStyleIdx="0" presStyleCnt="3" custScaleX="99594" custRadScaleRad="102536" custRadScaleInc="-2579">
        <dgm:presLayoutVars>
          <dgm:bulletEnabled val="1"/>
        </dgm:presLayoutVars>
      </dgm:prSet>
      <dgm:spPr/>
      <dgm:t>
        <a:bodyPr/>
        <a:lstStyle/>
        <a:p>
          <a:endParaRPr lang="nl-BE"/>
        </a:p>
      </dgm:t>
    </dgm:pt>
    <dgm:pt modelId="{89B6C5BF-FE60-4782-A43F-B44B5A9AAD28}" type="pres">
      <dgm:prSet presAssocID="{41046670-1BCC-49CF-B076-D4052D30A27F}" presName="parTrans" presStyleLbl="bgSibTrans2D1" presStyleIdx="1" presStyleCnt="3" custLinFactNeighborX="4413" custLinFactNeighborY="1"/>
      <dgm:spPr/>
      <dgm:t>
        <a:bodyPr/>
        <a:lstStyle/>
        <a:p>
          <a:endParaRPr lang="nl-BE"/>
        </a:p>
      </dgm:t>
    </dgm:pt>
    <dgm:pt modelId="{CE50A473-2141-4976-8F16-61BF192C7473}" type="pres">
      <dgm:prSet presAssocID="{28A81937-2599-4965-A9CD-A17E503B7F4A}" presName="node" presStyleLbl="node1" presStyleIdx="1" presStyleCnt="3" custRadScaleRad="100075" custRadScaleInc="3080">
        <dgm:presLayoutVars>
          <dgm:bulletEnabled val="1"/>
        </dgm:presLayoutVars>
      </dgm:prSet>
      <dgm:spPr/>
      <dgm:t>
        <a:bodyPr/>
        <a:lstStyle/>
        <a:p>
          <a:endParaRPr lang="nl-BE"/>
        </a:p>
      </dgm:t>
    </dgm:pt>
    <dgm:pt modelId="{E94AFE34-DC7A-4948-B7D2-22BD66DC91BF}" type="pres">
      <dgm:prSet presAssocID="{E3C42A17-D303-4E3F-818D-CAA47D894F9C}" presName="parTrans" presStyleLbl="bgSibTrans2D1" presStyleIdx="2" presStyleCnt="3"/>
      <dgm:spPr/>
      <dgm:t>
        <a:bodyPr/>
        <a:lstStyle/>
        <a:p>
          <a:endParaRPr lang="nl-BE"/>
        </a:p>
      </dgm:t>
    </dgm:pt>
    <dgm:pt modelId="{105534C5-6740-4418-9AEC-432845C61D89}" type="pres">
      <dgm:prSet presAssocID="{ABC38C4B-48BE-47C7-956E-015B8A547189}" presName="node" presStyleLbl="node1" presStyleIdx="2" presStyleCnt="3" custScaleX="103976" custScaleY="109104" custRadScaleRad="107526" custRadScaleInc="4604">
        <dgm:presLayoutVars>
          <dgm:bulletEnabled val="1"/>
        </dgm:presLayoutVars>
      </dgm:prSet>
      <dgm:spPr/>
      <dgm:t>
        <a:bodyPr/>
        <a:lstStyle/>
        <a:p>
          <a:endParaRPr lang="nl-BE"/>
        </a:p>
      </dgm:t>
    </dgm:pt>
  </dgm:ptLst>
  <dgm:cxnLst>
    <dgm:cxn modelId="{FBF998D2-886B-49A7-96BD-88B0A82F94FA}" type="presOf" srcId="{ABC38C4B-48BE-47C7-956E-015B8A547189}" destId="{105534C5-6740-4418-9AEC-432845C61D89}" srcOrd="0" destOrd="0" presId="urn:microsoft.com/office/officeart/2005/8/layout/radial4"/>
    <dgm:cxn modelId="{36EAFC94-3918-4F17-8E44-721E3F3009F5}" srcId="{E90D85EF-C07E-448B-9E43-2113DBFD9D7B}" destId="{ABC38C4B-48BE-47C7-956E-015B8A547189}" srcOrd="2" destOrd="0" parTransId="{E3C42A17-D303-4E3F-818D-CAA47D894F9C}" sibTransId="{C3017110-7F3B-45C4-9688-78F94AFBC3CD}"/>
    <dgm:cxn modelId="{997C59AD-DA60-4F8B-AC1D-CAC37703F76F}" type="presOf" srcId="{9FCB2187-871F-4711-BC3F-7CF2F646F0CF}" destId="{8B63EA0E-1BFF-4351-8042-ACE8FA7F9657}" srcOrd="0" destOrd="0" presId="urn:microsoft.com/office/officeart/2005/8/layout/radial4"/>
    <dgm:cxn modelId="{6E0E0689-4F91-4D3C-BF3A-0EE8028C119F}" type="presOf" srcId="{28A81937-2599-4965-A9CD-A17E503B7F4A}" destId="{CE50A473-2141-4976-8F16-61BF192C7473}" srcOrd="0" destOrd="0" presId="urn:microsoft.com/office/officeart/2005/8/layout/radial4"/>
    <dgm:cxn modelId="{5687B4E9-F306-4621-A369-3AF6CC5888AD}" srcId="{E90D85EF-C07E-448B-9E43-2113DBFD9D7B}" destId="{28A81937-2599-4965-A9CD-A17E503B7F4A}" srcOrd="1" destOrd="0" parTransId="{41046670-1BCC-49CF-B076-D4052D30A27F}" sibTransId="{F37D3958-5E0A-499D-BE6C-545A999D8B4B}"/>
    <dgm:cxn modelId="{6BC501F3-BDF4-4AC0-BF9C-E2E6C8CB7D36}" type="presOf" srcId="{424C5509-FC11-42EB-86C0-DE33E953511D}" destId="{7D93271E-D0FD-4E49-80BB-95BBBFF0010F}" srcOrd="0" destOrd="0" presId="urn:microsoft.com/office/officeart/2005/8/layout/radial4"/>
    <dgm:cxn modelId="{35873149-CA0D-4FD8-92C6-24DB8655D52E}" type="presOf" srcId="{7E56EB21-B84D-4D79-ACB9-F79BD093EA83}" destId="{FB486586-DB57-4CE1-AE1A-9D858E7E6D30}" srcOrd="0" destOrd="0" presId="urn:microsoft.com/office/officeart/2005/8/layout/radial4"/>
    <dgm:cxn modelId="{939805E6-D3F4-4F3A-B222-9FB627F0311B}" srcId="{E90D85EF-C07E-448B-9E43-2113DBFD9D7B}" destId="{424C5509-FC11-42EB-86C0-DE33E953511D}" srcOrd="0" destOrd="0" parTransId="{7E56EB21-B84D-4D79-ACB9-F79BD093EA83}" sibTransId="{C0DD3755-348C-4AFF-8105-331F173D480B}"/>
    <dgm:cxn modelId="{4EE37393-3678-4730-A425-F77E8E63649C}" type="presOf" srcId="{E3C42A17-D303-4E3F-818D-CAA47D894F9C}" destId="{E94AFE34-DC7A-4948-B7D2-22BD66DC91BF}" srcOrd="0" destOrd="0" presId="urn:microsoft.com/office/officeart/2005/8/layout/radial4"/>
    <dgm:cxn modelId="{A11BF8FB-8C64-43EE-AE5F-21A21BED695C}" srcId="{9FCB2187-871F-4711-BC3F-7CF2F646F0CF}" destId="{E90D85EF-C07E-448B-9E43-2113DBFD9D7B}" srcOrd="0" destOrd="0" parTransId="{27721FFF-7396-48C4-970A-052995DBF722}" sibTransId="{4C874C1F-D840-4395-8DD5-25A210D3AF2D}"/>
    <dgm:cxn modelId="{5ADA051C-E0B2-4771-9CCE-8AFEC106CA2C}" type="presOf" srcId="{41046670-1BCC-49CF-B076-D4052D30A27F}" destId="{89B6C5BF-FE60-4782-A43F-B44B5A9AAD28}" srcOrd="0" destOrd="0" presId="urn:microsoft.com/office/officeart/2005/8/layout/radial4"/>
    <dgm:cxn modelId="{E030F5A5-8052-4ECC-B147-A5AC58CCAE31}" type="presOf" srcId="{E90D85EF-C07E-448B-9E43-2113DBFD9D7B}" destId="{8B32F5D2-B543-464E-9EDA-8B925DDE8E2E}" srcOrd="0" destOrd="0" presId="urn:microsoft.com/office/officeart/2005/8/layout/radial4"/>
    <dgm:cxn modelId="{96DFEB3F-9E5D-4D1D-B771-61233219E3F4}" type="presParOf" srcId="{8B63EA0E-1BFF-4351-8042-ACE8FA7F9657}" destId="{8B32F5D2-B543-464E-9EDA-8B925DDE8E2E}" srcOrd="0" destOrd="0" presId="urn:microsoft.com/office/officeart/2005/8/layout/radial4"/>
    <dgm:cxn modelId="{D54F10B4-DA91-4B8F-95D5-7E399017CBBB}" type="presParOf" srcId="{8B63EA0E-1BFF-4351-8042-ACE8FA7F9657}" destId="{FB486586-DB57-4CE1-AE1A-9D858E7E6D30}" srcOrd="1" destOrd="0" presId="urn:microsoft.com/office/officeart/2005/8/layout/radial4"/>
    <dgm:cxn modelId="{AEAC9301-9E17-4FBB-8CA2-AA56725863EB}" type="presParOf" srcId="{8B63EA0E-1BFF-4351-8042-ACE8FA7F9657}" destId="{7D93271E-D0FD-4E49-80BB-95BBBFF0010F}" srcOrd="2" destOrd="0" presId="urn:microsoft.com/office/officeart/2005/8/layout/radial4"/>
    <dgm:cxn modelId="{40C9BDCC-1004-4BC8-B82F-E24B11BDA55E}" type="presParOf" srcId="{8B63EA0E-1BFF-4351-8042-ACE8FA7F9657}" destId="{89B6C5BF-FE60-4782-A43F-B44B5A9AAD28}" srcOrd="3" destOrd="0" presId="urn:microsoft.com/office/officeart/2005/8/layout/radial4"/>
    <dgm:cxn modelId="{D665B882-E34F-4FE9-80A3-DE100DA91983}" type="presParOf" srcId="{8B63EA0E-1BFF-4351-8042-ACE8FA7F9657}" destId="{CE50A473-2141-4976-8F16-61BF192C7473}" srcOrd="4" destOrd="0" presId="urn:microsoft.com/office/officeart/2005/8/layout/radial4"/>
    <dgm:cxn modelId="{CE5FE723-3099-420C-84EC-6CCB40433CF2}" type="presParOf" srcId="{8B63EA0E-1BFF-4351-8042-ACE8FA7F9657}" destId="{E94AFE34-DC7A-4948-B7D2-22BD66DC91BF}" srcOrd="5" destOrd="0" presId="urn:microsoft.com/office/officeart/2005/8/layout/radial4"/>
    <dgm:cxn modelId="{3CCA1360-4ECB-42F1-B7C7-5F58592B7EB5}" type="presParOf" srcId="{8B63EA0E-1BFF-4351-8042-ACE8FA7F9657}" destId="{105534C5-6740-4418-9AEC-432845C61D89}" srcOrd="6" destOrd="0" presId="urn:microsoft.com/office/officeart/2005/8/layout/radial4"/>
  </dgm:cxnLst>
  <dgm:bg/>
  <dgm:whole>
    <a:ln w="12700">
      <a:solidFill>
        <a:schemeClr val="tx1"/>
      </a:solidFill>
    </a:ln>
  </dgm:whole>
  <dgm:extLst>
    <a:ext uri="http://schemas.microsoft.com/office/drawing/2008/diagram">
      <dsp:dataModelExt xmlns:dsp="http://schemas.microsoft.com/office/drawing/2008/diagram" xmlns="" relId="rId1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B32F5D2-B543-464E-9EDA-8B925DDE8E2E}">
      <dsp:nvSpPr>
        <dsp:cNvPr id="0" name=""/>
        <dsp:cNvSpPr/>
      </dsp:nvSpPr>
      <dsp:spPr>
        <a:xfrm>
          <a:off x="1888420" y="1341454"/>
          <a:ext cx="1125509" cy="112550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nl-BE" sz="2300" kern="1200"/>
            <a:t>school</a:t>
          </a:r>
        </a:p>
      </dsp:txBody>
      <dsp:txXfrm>
        <a:off x="1888420" y="1341454"/>
        <a:ext cx="1125509" cy="1125509"/>
      </dsp:txXfrm>
    </dsp:sp>
    <dsp:sp modelId="{FB486586-DB57-4CE1-AE1A-9D858E7E6D30}">
      <dsp:nvSpPr>
        <dsp:cNvPr id="0" name=""/>
        <dsp:cNvSpPr/>
      </dsp:nvSpPr>
      <dsp:spPr>
        <a:xfrm rot="12771718">
          <a:off x="1085594" y="1159333"/>
          <a:ext cx="921558" cy="320770"/>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D93271E-D0FD-4E49-80BB-95BBBFF0010F}">
      <dsp:nvSpPr>
        <dsp:cNvPr id="0" name=""/>
        <dsp:cNvSpPr/>
      </dsp:nvSpPr>
      <dsp:spPr>
        <a:xfrm>
          <a:off x="626881" y="641998"/>
          <a:ext cx="1064893" cy="8553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nl-BE" sz="1400" kern="1200"/>
            <a:t>welfare and health system</a:t>
          </a:r>
        </a:p>
      </dsp:txBody>
      <dsp:txXfrm>
        <a:off x="626881" y="641998"/>
        <a:ext cx="1064893" cy="855387"/>
      </dsp:txXfrm>
    </dsp:sp>
    <dsp:sp modelId="{89B6C5BF-FE60-4782-A43F-B44B5A9AAD28}">
      <dsp:nvSpPr>
        <dsp:cNvPr id="0" name=""/>
        <dsp:cNvSpPr/>
      </dsp:nvSpPr>
      <dsp:spPr>
        <a:xfrm rot="16242786">
          <a:off x="2070484" y="699084"/>
          <a:ext cx="863611" cy="320770"/>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E50A473-2141-4976-8F16-61BF192C7473}">
      <dsp:nvSpPr>
        <dsp:cNvPr id="0" name=""/>
        <dsp:cNvSpPr/>
      </dsp:nvSpPr>
      <dsp:spPr>
        <a:xfrm>
          <a:off x="1934936" y="0"/>
          <a:ext cx="1069234" cy="8553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nl-BE" sz="1400" kern="1200"/>
            <a:t>guidance and counselling centers</a:t>
          </a:r>
        </a:p>
      </dsp:txBody>
      <dsp:txXfrm>
        <a:off x="1934936" y="0"/>
        <a:ext cx="1069234" cy="855387"/>
      </dsp:txXfrm>
    </dsp:sp>
    <dsp:sp modelId="{E94AFE34-DC7A-4948-B7D2-22BD66DC91BF}">
      <dsp:nvSpPr>
        <dsp:cNvPr id="0" name=""/>
        <dsp:cNvSpPr/>
      </dsp:nvSpPr>
      <dsp:spPr>
        <a:xfrm rot="19630807">
          <a:off x="2894911" y="1152996"/>
          <a:ext cx="944702" cy="320770"/>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05534C5-6740-4418-9AEC-432845C61D89}">
      <dsp:nvSpPr>
        <dsp:cNvPr id="0" name=""/>
        <dsp:cNvSpPr/>
      </dsp:nvSpPr>
      <dsp:spPr>
        <a:xfrm>
          <a:off x="3208342" y="590736"/>
          <a:ext cx="1111747" cy="9332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nl-BE" sz="1400" kern="1200"/>
            <a:t>pedagogic services, on a system level</a:t>
          </a:r>
        </a:p>
      </dsp:txBody>
      <dsp:txXfrm>
        <a:off x="3208342" y="590736"/>
        <a:ext cx="1111747" cy="933261"/>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B19E4E2B6CF44EEBF56B1D73248B580"/>
        <w:category>
          <w:name w:val="Algemeen"/>
          <w:gallery w:val="placeholder"/>
        </w:category>
        <w:types>
          <w:type w:val="bbPlcHdr"/>
        </w:types>
        <w:behaviors>
          <w:behavior w:val="content"/>
        </w:behaviors>
        <w:guid w:val="{E0F2C922-296A-4491-A2F7-DCBDF88B0D05}"/>
      </w:docPartPr>
      <w:docPartBody>
        <w:p w:rsidR="00012C7C" w:rsidRDefault="002E5C94" w:rsidP="002E5C94">
          <w:pPr>
            <w:pStyle w:val="7B19E4E2B6CF44EEBF56B1D73248B580"/>
          </w:pPr>
          <w:r>
            <w:rPr>
              <w:lang w:val="nl-NL"/>
            </w:rPr>
            <w:t>[Geef de titel van het document op]</w:t>
          </w:r>
        </w:p>
      </w:docPartBody>
    </w:docPart>
    <w:docPart>
      <w:docPartPr>
        <w:name w:val="B42E7F7C95394BC8955C481F04A3CB97"/>
        <w:category>
          <w:name w:val="Algemeen"/>
          <w:gallery w:val="placeholder"/>
        </w:category>
        <w:types>
          <w:type w:val="bbPlcHdr"/>
        </w:types>
        <w:behaviors>
          <w:behavior w:val="content"/>
        </w:behaviors>
        <w:guid w:val="{351948E8-86DD-42CB-B385-A7FA4EE1846C}"/>
      </w:docPartPr>
      <w:docPartBody>
        <w:p w:rsidR="00012C7C" w:rsidRDefault="002E5C94" w:rsidP="002E5C94">
          <w:pPr>
            <w:pStyle w:val="B42E7F7C95394BC8955C481F04A3CB97"/>
          </w:pPr>
          <w:r>
            <w:rPr>
              <w:lang w:val="nl-NL"/>
            </w:rPr>
            <w:t>[Geef de titel van het document op]</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Futura Lt BT">
    <w:altName w:val="Arial"/>
    <w:charset w:val="EE"/>
    <w:family w:val="swiss"/>
    <w:pitch w:val="variable"/>
    <w:sig w:usb0="20007A87" w:usb1="80000000" w:usb2="00000008"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defaultTabStop w:val="708"/>
  <w:hyphenationZone w:val="425"/>
  <w:characterSpacingControl w:val="doNotCompress"/>
  <w:compat>
    <w:useFELayout/>
  </w:compat>
  <w:rsids>
    <w:rsidRoot w:val="003620AF"/>
    <w:rsid w:val="00012C7C"/>
    <w:rsid w:val="0003413E"/>
    <w:rsid w:val="00045AA0"/>
    <w:rsid w:val="000A63B6"/>
    <w:rsid w:val="000D3DBB"/>
    <w:rsid w:val="000F1479"/>
    <w:rsid w:val="00101F64"/>
    <w:rsid w:val="0013103A"/>
    <w:rsid w:val="00132454"/>
    <w:rsid w:val="00172DEC"/>
    <w:rsid w:val="002E5C94"/>
    <w:rsid w:val="003620AF"/>
    <w:rsid w:val="003D5CC1"/>
    <w:rsid w:val="0042277D"/>
    <w:rsid w:val="00425445"/>
    <w:rsid w:val="004416F0"/>
    <w:rsid w:val="005D5D8A"/>
    <w:rsid w:val="006018B8"/>
    <w:rsid w:val="006456C2"/>
    <w:rsid w:val="006472BD"/>
    <w:rsid w:val="006D18B7"/>
    <w:rsid w:val="006E2A26"/>
    <w:rsid w:val="006E64D6"/>
    <w:rsid w:val="006E6BE8"/>
    <w:rsid w:val="008231EA"/>
    <w:rsid w:val="008707F5"/>
    <w:rsid w:val="00943D46"/>
    <w:rsid w:val="00975219"/>
    <w:rsid w:val="00AB7DF3"/>
    <w:rsid w:val="00B12E59"/>
    <w:rsid w:val="00B9128F"/>
    <w:rsid w:val="00BB1B07"/>
    <w:rsid w:val="00D54A0C"/>
    <w:rsid w:val="00E2617A"/>
    <w:rsid w:val="00E8747A"/>
    <w:rsid w:val="00EF20A7"/>
    <w:rsid w:val="00FF22B9"/>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3245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25834273DA54389A019043848EE6521">
    <w:name w:val="A25834273DA54389A019043848EE6521"/>
    <w:rsid w:val="003620AF"/>
  </w:style>
  <w:style w:type="paragraph" w:customStyle="1" w:styleId="D0BA45B8B1C8489B9EB57B2EBEA10ED8">
    <w:name w:val="D0BA45B8B1C8489B9EB57B2EBEA10ED8"/>
    <w:rsid w:val="003620AF"/>
  </w:style>
  <w:style w:type="paragraph" w:customStyle="1" w:styleId="6601FA54213C4AE28FC37858B49442EE">
    <w:name w:val="6601FA54213C4AE28FC37858B49442EE"/>
    <w:rsid w:val="003620AF"/>
  </w:style>
  <w:style w:type="paragraph" w:customStyle="1" w:styleId="2ABD76899FB84A469DD6636DBBAEFFE3">
    <w:name w:val="2ABD76899FB84A469DD6636DBBAEFFE3"/>
    <w:rsid w:val="003620AF"/>
  </w:style>
  <w:style w:type="paragraph" w:customStyle="1" w:styleId="8AF51EE7C4FD48E2B8117C415CF2C12C">
    <w:name w:val="8AF51EE7C4FD48E2B8117C415CF2C12C"/>
    <w:rsid w:val="003620AF"/>
  </w:style>
  <w:style w:type="paragraph" w:customStyle="1" w:styleId="17119B7F9B5B4481879F19085CAAD310">
    <w:name w:val="17119B7F9B5B4481879F19085CAAD310"/>
    <w:rsid w:val="003620AF"/>
  </w:style>
  <w:style w:type="paragraph" w:customStyle="1" w:styleId="D31A30E7F2E246AA9CBBBF8804D5B5BD">
    <w:name w:val="D31A30E7F2E246AA9CBBBF8804D5B5BD"/>
    <w:rsid w:val="00132454"/>
  </w:style>
  <w:style w:type="paragraph" w:customStyle="1" w:styleId="78559860923249B894F5453013F85507">
    <w:name w:val="78559860923249B894F5453013F85507"/>
    <w:rsid w:val="00132454"/>
  </w:style>
  <w:style w:type="paragraph" w:customStyle="1" w:styleId="55E7EFE1383D429B9D7B553E991DCD17">
    <w:name w:val="55E7EFE1383D429B9D7B553E991DCD17"/>
    <w:rsid w:val="00132454"/>
  </w:style>
  <w:style w:type="paragraph" w:customStyle="1" w:styleId="B18C4A265E2F4E2E94B7A6E675C3807A">
    <w:name w:val="B18C4A265E2F4E2E94B7A6E675C3807A"/>
    <w:rsid w:val="00132454"/>
  </w:style>
  <w:style w:type="paragraph" w:customStyle="1" w:styleId="479A87C972CE4B9886C8CB09E18FB2F8">
    <w:name w:val="479A87C972CE4B9886C8CB09E18FB2F8"/>
    <w:rsid w:val="0042277D"/>
  </w:style>
  <w:style w:type="paragraph" w:customStyle="1" w:styleId="27EAA0E95AA84E46B68210291A757F11">
    <w:name w:val="27EAA0E95AA84E46B68210291A757F11"/>
    <w:rsid w:val="0042277D"/>
  </w:style>
  <w:style w:type="paragraph" w:customStyle="1" w:styleId="838C9C4EBFDC45D0A08E17314D30CC9C">
    <w:name w:val="838C9C4EBFDC45D0A08E17314D30CC9C"/>
    <w:rsid w:val="0042277D"/>
  </w:style>
  <w:style w:type="paragraph" w:customStyle="1" w:styleId="4880AEF8362F44038D6818FA4F2EC8FE">
    <w:name w:val="4880AEF8362F44038D6818FA4F2EC8FE"/>
    <w:rsid w:val="0042277D"/>
  </w:style>
  <w:style w:type="paragraph" w:customStyle="1" w:styleId="EE6396580F0B47A2821750E28F8EA791">
    <w:name w:val="EE6396580F0B47A2821750E28F8EA791"/>
    <w:rsid w:val="004416F0"/>
  </w:style>
  <w:style w:type="paragraph" w:customStyle="1" w:styleId="9501A9536A1E4CF8ACCE33E2F2F8F41D">
    <w:name w:val="9501A9536A1E4CF8ACCE33E2F2F8F41D"/>
    <w:rsid w:val="004416F0"/>
  </w:style>
  <w:style w:type="paragraph" w:customStyle="1" w:styleId="8F1E3695E0904C7FA1441C5632F1CBD6">
    <w:name w:val="8F1E3695E0904C7FA1441C5632F1CBD6"/>
    <w:rsid w:val="004416F0"/>
  </w:style>
  <w:style w:type="paragraph" w:customStyle="1" w:styleId="E0D35AABC329499C85D97B2DEE53E010">
    <w:name w:val="E0D35AABC329499C85D97B2DEE53E010"/>
    <w:rsid w:val="004416F0"/>
  </w:style>
  <w:style w:type="paragraph" w:customStyle="1" w:styleId="6DDD3CCC094740C4842DF998EAF18549">
    <w:name w:val="6DDD3CCC094740C4842DF998EAF18549"/>
    <w:rsid w:val="004416F0"/>
  </w:style>
  <w:style w:type="paragraph" w:customStyle="1" w:styleId="77C6CD74BF3A48FAB14FED82878C8240">
    <w:name w:val="77C6CD74BF3A48FAB14FED82878C8240"/>
    <w:rsid w:val="004416F0"/>
  </w:style>
  <w:style w:type="paragraph" w:customStyle="1" w:styleId="2C7632FADB6345EEAEFD3E3FE86EE89B">
    <w:name w:val="2C7632FADB6345EEAEFD3E3FE86EE89B"/>
    <w:rsid w:val="004416F0"/>
  </w:style>
  <w:style w:type="paragraph" w:customStyle="1" w:styleId="CF8BAE42E7CE422F82812888E235E685">
    <w:name w:val="CF8BAE42E7CE422F82812888E235E685"/>
    <w:rsid w:val="004416F0"/>
  </w:style>
  <w:style w:type="paragraph" w:customStyle="1" w:styleId="87455409BF5942E89367D6187A73CF22">
    <w:name w:val="87455409BF5942E89367D6187A73CF22"/>
    <w:rsid w:val="004416F0"/>
  </w:style>
  <w:style w:type="paragraph" w:customStyle="1" w:styleId="DD5190B095224EAE9AAE70599A9FA458">
    <w:name w:val="DD5190B095224EAE9AAE70599A9FA458"/>
    <w:rsid w:val="004416F0"/>
  </w:style>
  <w:style w:type="paragraph" w:customStyle="1" w:styleId="9344ECC6DC2F4B81A84FAA812F940A6E">
    <w:name w:val="9344ECC6DC2F4B81A84FAA812F940A6E"/>
    <w:rsid w:val="004416F0"/>
  </w:style>
  <w:style w:type="paragraph" w:customStyle="1" w:styleId="8B4D1F5C2B2742DF9588FDB33CAA28F4">
    <w:name w:val="8B4D1F5C2B2742DF9588FDB33CAA28F4"/>
    <w:rsid w:val="004416F0"/>
  </w:style>
  <w:style w:type="paragraph" w:customStyle="1" w:styleId="EE02B3C6CA73429FA90A3B6364AD611A">
    <w:name w:val="EE02B3C6CA73429FA90A3B6364AD611A"/>
    <w:rsid w:val="002E5C94"/>
  </w:style>
  <w:style w:type="paragraph" w:customStyle="1" w:styleId="AF10D51B115342439EE382685628F429">
    <w:name w:val="AF10D51B115342439EE382685628F429"/>
    <w:rsid w:val="002E5C94"/>
  </w:style>
  <w:style w:type="paragraph" w:customStyle="1" w:styleId="90D6DA8D9D0B402AA0A4A71F685651DF">
    <w:name w:val="90D6DA8D9D0B402AA0A4A71F685651DF"/>
    <w:rsid w:val="002E5C94"/>
  </w:style>
  <w:style w:type="paragraph" w:customStyle="1" w:styleId="738A83306F844AB091D4BBEADB553520">
    <w:name w:val="738A83306F844AB091D4BBEADB553520"/>
    <w:rsid w:val="002E5C94"/>
  </w:style>
  <w:style w:type="paragraph" w:customStyle="1" w:styleId="E722FEAD595A4046B33E5DDEF0FF7099">
    <w:name w:val="E722FEAD595A4046B33E5DDEF0FF7099"/>
    <w:rsid w:val="002E5C94"/>
  </w:style>
  <w:style w:type="paragraph" w:customStyle="1" w:styleId="7B19E4E2B6CF44EEBF56B1D73248B580">
    <w:name w:val="7B19E4E2B6CF44EEBF56B1D73248B580"/>
    <w:rsid w:val="002E5C94"/>
  </w:style>
  <w:style w:type="paragraph" w:customStyle="1" w:styleId="1F7262C5CF38469093FC42B423C8B971">
    <w:name w:val="1F7262C5CF38469093FC42B423C8B971"/>
    <w:rsid w:val="002E5C94"/>
  </w:style>
  <w:style w:type="paragraph" w:customStyle="1" w:styleId="B42E7F7C95394BC8955C481F04A3CB97">
    <w:name w:val="B42E7F7C95394BC8955C481F04A3CB97"/>
    <w:rsid w:val="002E5C94"/>
  </w:style>
  <w:style w:type="paragraph" w:customStyle="1" w:styleId="3F5F632ADDF649AD9742F153A0D91BD3">
    <w:name w:val="3F5F632ADDF649AD9742F153A0D91BD3"/>
    <w:rsid w:val="002E5C9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56F1B-169B-43EA-90E9-285A45464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78</Pages>
  <Words>15843</Words>
  <Characters>89120</Characters>
  <Application>Microsoft Office Word</Application>
  <DocSecurity>0</DocSecurity>
  <Lines>742</Lines>
  <Paragraphs>209</Paragraphs>
  <ScaleCrop>false</ScaleCrop>
  <HeadingPairs>
    <vt:vector size="2" baseType="variant">
      <vt:variant>
        <vt:lpstr>Titel</vt:lpstr>
      </vt:variant>
      <vt:variant>
        <vt:i4>1</vt:i4>
      </vt:variant>
    </vt:vector>
  </HeadingPairs>
  <TitlesOfParts>
    <vt:vector size="1" baseType="lpstr">
      <vt:lpstr>GUIDANCE THROUGH TRANSITION MOMENTS IN THE LEARNING PATHWAY</vt:lpstr>
    </vt:vector>
  </TitlesOfParts>
  <Company>vlor</Company>
  <LinksUpToDate>false</LinksUpToDate>
  <CharactersWithSpaces>104754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THROUGH TRANSITION MOMENTS IN THE LEARNING PATHWAY</dc:title>
  <dc:creator>Carine De Smet</dc:creator>
  <cp:lastModifiedBy>Carine De Smet</cp:lastModifiedBy>
  <cp:revision>22</cp:revision>
  <cp:lastPrinted>2010-02-08T10:40:00Z</cp:lastPrinted>
  <dcterms:created xsi:type="dcterms:W3CDTF">2010-01-11T15:12:00Z</dcterms:created>
  <dcterms:modified xsi:type="dcterms:W3CDTF">2010-02-09T11:25:00Z</dcterms:modified>
</cp:coreProperties>
</file>