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ED95" w14:textId="2E251C6E" w:rsidR="00926D8B" w:rsidRPr="00781554" w:rsidRDefault="00926D8B" w:rsidP="00926D8B">
      <w:pPr>
        <w:rPr>
          <w:color w:val="7F7F7F" w:themeColor="text1" w:themeTint="80"/>
          <w:lang w:val="en-CA"/>
        </w:rPr>
      </w:pPr>
    </w:p>
    <w:p w14:paraId="78CCC3C1" w14:textId="0674B601" w:rsidR="0035395A" w:rsidRPr="00781554" w:rsidRDefault="0035395A" w:rsidP="00926D8B">
      <w:pPr>
        <w:jc w:val="center"/>
        <w:rPr>
          <w:rFonts w:eastAsiaTheme="minorEastAsia" w:cs="Arial"/>
          <w:color w:val="7F7F7F" w:themeColor="text1" w:themeTint="80"/>
          <w:lang w:val="en-CA" w:eastAsia="nl-BE"/>
        </w:rPr>
      </w:pPr>
    </w:p>
    <w:p w14:paraId="1BF68CD8" w14:textId="7932B780" w:rsidR="0035395A" w:rsidRPr="00781554" w:rsidRDefault="0035395A" w:rsidP="0035395A">
      <w:pPr>
        <w:keepNext/>
        <w:keepLines/>
        <w:spacing w:before="240" w:after="240" w:line="280" w:lineRule="exact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  <w:r w:rsidRPr="00781554">
        <w:rPr>
          <w:rFonts w:eastAsia="Times New Roman" w:cs="Times New Roman"/>
          <w:b/>
          <w:noProof/>
          <w:color w:val="7F7F7F" w:themeColor="text1" w:themeTint="80"/>
          <w:kern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371F13B" wp14:editId="29B69EFD">
            <wp:simplePos x="0" y="0"/>
            <wp:positionH relativeFrom="column">
              <wp:posOffset>3367405</wp:posOffset>
            </wp:positionH>
            <wp:positionV relativeFrom="paragraph">
              <wp:posOffset>-461645</wp:posOffset>
            </wp:positionV>
            <wp:extent cx="2533650" cy="1308100"/>
            <wp:effectExtent l="0" t="0" r="0" b="6350"/>
            <wp:wrapSquare wrapText="bothSides"/>
            <wp:docPr id="2" name="Afbeelding 2" descr="C:\Users\CDS.vl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S.vlor\Desktop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D8D4A" w14:textId="4C7226A4" w:rsidR="003A5AC3" w:rsidRPr="00781554" w:rsidRDefault="003A5AC3" w:rsidP="0035395A">
      <w:pPr>
        <w:keepNext/>
        <w:keepLines/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</w:p>
    <w:p w14:paraId="52414B90" w14:textId="77777777" w:rsidR="00E84F83" w:rsidRPr="00781554" w:rsidRDefault="00E84F83" w:rsidP="0035395A">
      <w:pPr>
        <w:keepNext/>
        <w:keepLines/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</w:p>
    <w:p w14:paraId="5C7D0CD5" w14:textId="77777777" w:rsidR="003A5AC3" w:rsidRPr="00781554" w:rsidRDefault="003A5AC3" w:rsidP="0035395A">
      <w:pPr>
        <w:keepNext/>
        <w:keepLines/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</w:p>
    <w:p w14:paraId="4DEF1343" w14:textId="14DC89AE" w:rsidR="0035395A" w:rsidRDefault="00DB67AD" w:rsidP="0035395A">
      <w:pPr>
        <w:keepNext/>
        <w:keepLines/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  <w:r w:rsidRPr="00781554"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>Questionnaire on the positions of education councils regarding the Corona Crisis</w:t>
      </w:r>
    </w:p>
    <w:p w14:paraId="6B9A84F1" w14:textId="43393E8A" w:rsidR="00CC7EF5" w:rsidRPr="00781554" w:rsidRDefault="00CC7EF5" w:rsidP="0035395A">
      <w:pPr>
        <w:keepNext/>
        <w:keepLines/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  <w:r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 xml:space="preserve">Input by the Conseil </w:t>
      </w:r>
      <w:proofErr w:type="spellStart"/>
      <w:r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>Supérieur</w:t>
      </w:r>
      <w:proofErr w:type="spellEnd"/>
      <w:r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 xml:space="preserve"> de </w:t>
      </w:r>
      <w:proofErr w:type="spellStart"/>
      <w:r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>l’Education</w:t>
      </w:r>
      <w:proofErr w:type="spellEnd"/>
      <w:r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>, Québec</w:t>
      </w:r>
    </w:p>
    <w:p w14:paraId="393A77C9" w14:textId="1D2B9376" w:rsidR="00DB67AD" w:rsidRPr="00781554" w:rsidRDefault="00DB67AD" w:rsidP="00DB67AD">
      <w:pPr>
        <w:pStyle w:val="Lijstalinea"/>
        <w:keepNext/>
        <w:keepLines/>
        <w:numPr>
          <w:ilvl w:val="0"/>
          <w:numId w:val="5"/>
        </w:numPr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</w:pPr>
      <w:r w:rsidRPr="00781554">
        <w:rPr>
          <w:rFonts w:eastAsia="Times New Roman" w:cs="Times New Roman"/>
          <w:b/>
          <w:color w:val="7F7F7F" w:themeColor="text1" w:themeTint="80"/>
          <w:kern w:val="28"/>
          <w:lang w:val="en-CA" w:eastAsia="nl-NL"/>
        </w:rPr>
        <w:t xml:space="preserve">Policy issues </w:t>
      </w:r>
    </w:p>
    <w:p w14:paraId="146AB4AE" w14:textId="5406C642" w:rsidR="0074592C" w:rsidRPr="00781554" w:rsidRDefault="00DB67AD" w:rsidP="00DB67AD">
      <w:p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>Describe the main policy issues regarding the COVID 19 education policy</w:t>
      </w:r>
    </w:p>
    <w:p w14:paraId="69D451B5" w14:textId="77A35F86" w:rsidR="0074592C" w:rsidRPr="00781554" w:rsidRDefault="00DB67AD" w:rsidP="00E84F83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 xml:space="preserve">Which were the main measures adopted </w:t>
      </w:r>
      <w:r w:rsidR="0074592C" w:rsidRPr="00781554">
        <w:rPr>
          <w:color w:val="7F7F7F" w:themeColor="text1" w:themeTint="80"/>
          <w:highlight w:val="yellow"/>
          <w:lang w:val="en-CA"/>
        </w:rPr>
        <w:t xml:space="preserve">during </w:t>
      </w:r>
      <w:r w:rsidR="0074592C" w:rsidRPr="00781554">
        <w:rPr>
          <w:color w:val="FF0000"/>
          <w:highlight w:val="yellow"/>
          <w:lang w:val="en-CA"/>
        </w:rPr>
        <w:t xml:space="preserve">the lockdown </w:t>
      </w:r>
      <w:r w:rsidRPr="00781554">
        <w:rPr>
          <w:color w:val="7F7F7F" w:themeColor="text1" w:themeTint="80"/>
          <w:highlight w:val="yellow"/>
          <w:lang w:val="en-CA"/>
        </w:rPr>
        <w:t>(particularly those measures related to teaching and learning)</w:t>
      </w:r>
      <w:r w:rsidR="00E84F83" w:rsidRPr="00781554">
        <w:rPr>
          <w:color w:val="7F7F7F" w:themeColor="text1" w:themeTint="80"/>
          <w:highlight w:val="yellow"/>
          <w:lang w:val="en-CA"/>
        </w:rPr>
        <w:t xml:space="preserve">, </w:t>
      </w:r>
      <w:r w:rsidRPr="00781554">
        <w:rPr>
          <w:color w:val="7F7F7F" w:themeColor="text1" w:themeTint="80"/>
          <w:highlight w:val="yellow"/>
          <w:lang w:val="en-CA"/>
        </w:rPr>
        <w:t xml:space="preserve"> Specify if relevant the education level concerned e.g. primary, vocational, higher education, special needs, others, …</w:t>
      </w:r>
    </w:p>
    <w:p w14:paraId="51948047" w14:textId="77777777" w:rsidR="00B00C3E" w:rsidRPr="00781554" w:rsidRDefault="00B00C3E" w:rsidP="00B00C3E">
      <w:pPr>
        <w:pStyle w:val="Lijstalinea"/>
        <w:ind w:left="1428"/>
        <w:rPr>
          <w:color w:val="7F7F7F" w:themeColor="text1" w:themeTint="80"/>
          <w:lang w:val="en-CA"/>
        </w:rPr>
      </w:pPr>
    </w:p>
    <w:p w14:paraId="53CDFEF4" w14:textId="23BF49CE" w:rsidR="008D1007" w:rsidRPr="00781554" w:rsidRDefault="008D1007" w:rsidP="00555D70">
      <w:pPr>
        <w:pStyle w:val="Lijstalinea"/>
        <w:numPr>
          <w:ilvl w:val="1"/>
          <w:numId w:val="7"/>
        </w:numPr>
        <w:ind w:left="567"/>
        <w:jc w:val="both"/>
        <w:rPr>
          <w:rFonts w:eastAsia="Times New Roman" w:cs="Times New Roman"/>
          <w:color w:val="000000"/>
          <w:lang w:val="en-CA" w:eastAsia="fr-CA"/>
        </w:rPr>
      </w:pPr>
      <w:r w:rsidRPr="00781554">
        <w:rPr>
          <w:lang w:val="en-CA"/>
        </w:rPr>
        <w:t>On March 13, 2020, the Québec Government declare</w:t>
      </w:r>
      <w:r w:rsidR="00827C99" w:rsidRPr="00781554">
        <w:rPr>
          <w:lang w:val="en-CA"/>
        </w:rPr>
        <w:t>d</w:t>
      </w:r>
      <w:r w:rsidRPr="00781554">
        <w:rPr>
          <w:lang w:val="en-CA"/>
        </w:rPr>
        <w:t xml:space="preserve"> a state of </w:t>
      </w:r>
      <w:r w:rsidR="00977C0C" w:rsidRPr="00781554">
        <w:rPr>
          <w:lang w:val="en-CA"/>
        </w:rPr>
        <w:t xml:space="preserve">public </w:t>
      </w:r>
      <w:r w:rsidRPr="00781554">
        <w:rPr>
          <w:lang w:val="en-CA"/>
        </w:rPr>
        <w:t>health emergency and order</w:t>
      </w:r>
      <w:r w:rsidR="00827C99" w:rsidRPr="00781554">
        <w:rPr>
          <w:lang w:val="en-CA"/>
        </w:rPr>
        <w:t xml:space="preserve">ed </w:t>
      </w:r>
      <w:r w:rsidR="006553F3" w:rsidRPr="00781554">
        <w:rPr>
          <w:lang w:val="en-CA"/>
        </w:rPr>
        <w:t xml:space="preserve">all </w:t>
      </w:r>
      <w:r w:rsidRPr="00781554">
        <w:rPr>
          <w:lang w:val="en-CA"/>
        </w:rPr>
        <w:t xml:space="preserve">educational institutions </w:t>
      </w:r>
      <w:r w:rsidR="00827C99" w:rsidRPr="00781554">
        <w:rPr>
          <w:lang w:val="en-CA"/>
        </w:rPr>
        <w:t>across the</w:t>
      </w:r>
      <w:r w:rsidR="004B5707" w:rsidRPr="00781554">
        <w:rPr>
          <w:lang w:val="en-CA"/>
        </w:rPr>
        <w:t xml:space="preserve"> different levels of instruction </w:t>
      </w:r>
      <w:r w:rsidR="00503AF5" w:rsidRPr="00781554">
        <w:rPr>
          <w:lang w:val="en-CA"/>
        </w:rPr>
        <w:t xml:space="preserve">to shut down </w:t>
      </w:r>
      <w:r w:rsidRPr="00781554">
        <w:rPr>
          <w:lang w:val="en-CA"/>
        </w:rPr>
        <w:t>between March 16 and March 27</w:t>
      </w:r>
      <w:r w:rsidR="0037165A" w:rsidRPr="00781554">
        <w:rPr>
          <w:lang w:val="en-CA"/>
        </w:rPr>
        <w:t>.</w:t>
      </w:r>
      <w:r w:rsidRPr="00781554">
        <w:rPr>
          <w:lang w:val="en-CA"/>
        </w:rPr>
        <w:t xml:space="preserve"> </w:t>
      </w:r>
      <w:r w:rsidR="0037165A" w:rsidRPr="00781554">
        <w:rPr>
          <w:lang w:val="en-CA"/>
        </w:rPr>
        <w:t>D</w:t>
      </w:r>
      <w:r w:rsidRPr="00781554">
        <w:rPr>
          <w:lang w:val="en-CA"/>
        </w:rPr>
        <w:t xml:space="preserve">uring </w:t>
      </w:r>
      <w:r w:rsidR="0037165A" w:rsidRPr="00781554">
        <w:rPr>
          <w:lang w:val="en-CA"/>
        </w:rPr>
        <w:t>this period</w:t>
      </w:r>
      <w:r w:rsidRPr="00781554">
        <w:rPr>
          <w:lang w:val="en-CA"/>
        </w:rPr>
        <w:t xml:space="preserve"> no educational services </w:t>
      </w:r>
      <w:r w:rsidR="00827C99" w:rsidRPr="00781554">
        <w:rPr>
          <w:lang w:val="en-CA"/>
        </w:rPr>
        <w:t>were</w:t>
      </w:r>
      <w:r w:rsidRPr="00781554">
        <w:rPr>
          <w:lang w:val="en-CA"/>
        </w:rPr>
        <w:t xml:space="preserve"> provided</w:t>
      </w:r>
      <w:r w:rsidR="004B5707" w:rsidRPr="00781554">
        <w:rPr>
          <w:lang w:val="en-CA"/>
        </w:rPr>
        <w:t xml:space="preserve"> </w:t>
      </w:r>
      <w:r w:rsidR="00E82C45" w:rsidRPr="00781554">
        <w:rPr>
          <w:lang w:val="en-CA"/>
        </w:rPr>
        <w:t>throughout</w:t>
      </w:r>
      <w:r w:rsidR="004B5707" w:rsidRPr="00781554">
        <w:rPr>
          <w:lang w:val="en-CA"/>
        </w:rPr>
        <w:t xml:space="preserve"> </w:t>
      </w:r>
      <w:r w:rsidR="0085351A" w:rsidRPr="00781554">
        <w:rPr>
          <w:lang w:val="en-CA"/>
        </w:rPr>
        <w:t xml:space="preserve">the </w:t>
      </w:r>
      <w:r w:rsidR="004B5707" w:rsidRPr="00781554">
        <w:rPr>
          <w:lang w:val="en-CA"/>
        </w:rPr>
        <w:t>entire public network</w:t>
      </w:r>
      <w:r w:rsidR="002B4DDA" w:rsidRPr="00781554">
        <w:rPr>
          <w:lang w:val="en-CA"/>
        </w:rPr>
        <w:t>; s</w:t>
      </w:r>
      <w:r w:rsidRPr="00781554">
        <w:rPr>
          <w:lang w:val="en-CA"/>
        </w:rPr>
        <w:t xml:space="preserve">ome private </w:t>
      </w:r>
      <w:r w:rsidR="00827C99" w:rsidRPr="00781554">
        <w:rPr>
          <w:lang w:val="en-CA"/>
        </w:rPr>
        <w:t xml:space="preserve">elementary and secondary </w:t>
      </w:r>
      <w:r w:rsidRPr="00781554">
        <w:rPr>
          <w:lang w:val="en-CA"/>
        </w:rPr>
        <w:t>institutions continue</w:t>
      </w:r>
      <w:r w:rsidR="00827C99" w:rsidRPr="00781554">
        <w:rPr>
          <w:lang w:val="en-CA"/>
        </w:rPr>
        <w:t>d</w:t>
      </w:r>
      <w:r w:rsidR="006553F3" w:rsidRPr="00781554">
        <w:rPr>
          <w:lang w:val="en-CA"/>
        </w:rPr>
        <w:t xml:space="preserve"> </w:t>
      </w:r>
      <w:r w:rsidR="00E82C45" w:rsidRPr="00781554">
        <w:rPr>
          <w:lang w:val="en-CA"/>
        </w:rPr>
        <w:t>to provide</w:t>
      </w:r>
      <w:r w:rsidR="006553F3" w:rsidRPr="00781554">
        <w:rPr>
          <w:lang w:val="en-CA"/>
        </w:rPr>
        <w:t xml:space="preserve"> instruction remotely</w:t>
      </w:r>
      <w:r w:rsidRPr="00781554">
        <w:rPr>
          <w:lang w:val="en-CA"/>
        </w:rPr>
        <w:t xml:space="preserve">. Higher education institutions </w:t>
      </w:r>
      <w:r w:rsidR="00827C99" w:rsidRPr="00781554">
        <w:rPr>
          <w:lang w:val="en-CA"/>
        </w:rPr>
        <w:t>were</w:t>
      </w:r>
      <w:r w:rsidRPr="00781554">
        <w:rPr>
          <w:lang w:val="en-CA"/>
        </w:rPr>
        <w:t xml:space="preserve"> </w:t>
      </w:r>
      <w:r w:rsidR="006553F3" w:rsidRPr="00781554">
        <w:rPr>
          <w:lang w:val="en-CA"/>
        </w:rPr>
        <w:t>asked</w:t>
      </w:r>
      <w:r w:rsidRPr="00781554">
        <w:rPr>
          <w:lang w:val="en-CA"/>
        </w:rPr>
        <w:t xml:space="preserve"> to find ways to con</w:t>
      </w:r>
      <w:r w:rsidRPr="00781554">
        <w:rPr>
          <w:color w:val="000000" w:themeColor="text1"/>
          <w:lang w:val="en-CA"/>
        </w:rPr>
        <w:t>tinue</w:t>
      </w:r>
      <w:r w:rsidR="0037165A" w:rsidRPr="00781554">
        <w:rPr>
          <w:color w:val="000000" w:themeColor="text1"/>
          <w:lang w:val="en-CA"/>
        </w:rPr>
        <w:t xml:space="preserve"> their</w:t>
      </w:r>
      <w:r w:rsidRPr="00781554">
        <w:rPr>
          <w:color w:val="000000" w:themeColor="text1"/>
          <w:lang w:val="en-CA"/>
        </w:rPr>
        <w:t xml:space="preserve"> activities through </w:t>
      </w:r>
      <w:r w:rsidR="002037B7" w:rsidRPr="00781554">
        <w:rPr>
          <w:color w:val="000000" w:themeColor="text1"/>
          <w:lang w:val="en-CA"/>
        </w:rPr>
        <w:t>distance education</w:t>
      </w:r>
      <w:r w:rsidRPr="00781554">
        <w:rPr>
          <w:lang w:val="en-CA"/>
        </w:rPr>
        <w:t>.</w:t>
      </w:r>
    </w:p>
    <w:p w14:paraId="1FE6FDFD" w14:textId="4145F685" w:rsidR="008D1007" w:rsidRPr="00781554" w:rsidRDefault="0037165A" w:rsidP="00555D70">
      <w:pPr>
        <w:pStyle w:val="Lijstalinea"/>
        <w:numPr>
          <w:ilvl w:val="1"/>
          <w:numId w:val="7"/>
        </w:numPr>
        <w:ind w:left="567"/>
        <w:jc w:val="both"/>
        <w:rPr>
          <w:lang w:val="en-CA"/>
        </w:rPr>
      </w:pPr>
      <w:r w:rsidRPr="00781554">
        <w:rPr>
          <w:lang w:val="en-CA"/>
        </w:rPr>
        <w:t>Day</w:t>
      </w:r>
      <w:r w:rsidR="008D1007" w:rsidRPr="00781554">
        <w:rPr>
          <w:lang w:val="en-CA"/>
        </w:rPr>
        <w:t xml:space="preserve">care services </w:t>
      </w:r>
      <w:r w:rsidR="00827C99" w:rsidRPr="00781554">
        <w:rPr>
          <w:lang w:val="en-CA"/>
        </w:rPr>
        <w:t>were</w:t>
      </w:r>
      <w:r w:rsidR="008D1007" w:rsidRPr="00781554">
        <w:rPr>
          <w:lang w:val="en-CA"/>
        </w:rPr>
        <w:t xml:space="preserve"> maintained for children whose parents </w:t>
      </w:r>
      <w:r w:rsidR="00827C99" w:rsidRPr="00781554">
        <w:rPr>
          <w:lang w:val="en-CA"/>
        </w:rPr>
        <w:t>were</w:t>
      </w:r>
      <w:r w:rsidR="008D1007" w:rsidRPr="00781554">
        <w:rPr>
          <w:lang w:val="en-CA"/>
        </w:rPr>
        <w:t xml:space="preserve"> deemed </w:t>
      </w:r>
      <w:r w:rsidR="0085351A" w:rsidRPr="00781554">
        <w:rPr>
          <w:lang w:val="en-CA"/>
        </w:rPr>
        <w:t xml:space="preserve">to work in </w:t>
      </w:r>
      <w:r w:rsidR="008D1007" w:rsidRPr="00781554">
        <w:rPr>
          <w:lang w:val="en-CA"/>
        </w:rPr>
        <w:t xml:space="preserve">essential </w:t>
      </w:r>
      <w:r w:rsidR="0085351A" w:rsidRPr="00781554">
        <w:rPr>
          <w:lang w:val="en-CA"/>
        </w:rPr>
        <w:t>services</w:t>
      </w:r>
      <w:r w:rsidR="008D1007" w:rsidRPr="00781554">
        <w:rPr>
          <w:lang w:val="en-CA"/>
        </w:rPr>
        <w:t>.</w:t>
      </w:r>
    </w:p>
    <w:p w14:paraId="31BA4C68" w14:textId="5A876F65" w:rsidR="008D1007" w:rsidRPr="00781554" w:rsidRDefault="00827C99" w:rsidP="00555D70">
      <w:pPr>
        <w:pStyle w:val="Lijstalinea"/>
        <w:numPr>
          <w:ilvl w:val="1"/>
          <w:numId w:val="7"/>
        </w:numPr>
        <w:ind w:left="567"/>
        <w:jc w:val="both"/>
        <w:rPr>
          <w:lang w:val="en-CA"/>
        </w:rPr>
      </w:pPr>
      <w:r w:rsidRPr="00781554">
        <w:rPr>
          <w:lang w:val="en-CA"/>
        </w:rPr>
        <w:t>On March 27, the</w:t>
      </w:r>
      <w:r w:rsidR="008D1007" w:rsidRPr="00781554">
        <w:rPr>
          <w:lang w:val="en-CA"/>
        </w:rPr>
        <w:t xml:space="preserve"> </w:t>
      </w:r>
      <w:r w:rsidR="00503AF5" w:rsidRPr="00781554">
        <w:rPr>
          <w:lang w:val="en-CA"/>
        </w:rPr>
        <w:t xml:space="preserve">school </w:t>
      </w:r>
      <w:r w:rsidR="00DA44E0" w:rsidRPr="00781554">
        <w:rPr>
          <w:lang w:val="en-CA"/>
        </w:rPr>
        <w:t>closure</w:t>
      </w:r>
      <w:r w:rsidR="008D1007" w:rsidRPr="00781554">
        <w:rPr>
          <w:lang w:val="en-CA"/>
        </w:rPr>
        <w:t xml:space="preserve"> </w:t>
      </w:r>
      <w:r w:rsidRPr="00781554">
        <w:rPr>
          <w:lang w:val="en-CA"/>
        </w:rPr>
        <w:t>was</w:t>
      </w:r>
      <w:r w:rsidR="008D1007" w:rsidRPr="00781554">
        <w:rPr>
          <w:lang w:val="en-CA"/>
        </w:rPr>
        <w:t xml:space="preserve"> extended until May 1. </w:t>
      </w:r>
      <w:r w:rsidR="00E82C45" w:rsidRPr="00781554">
        <w:rPr>
          <w:lang w:val="en-CA"/>
        </w:rPr>
        <w:t>In</w:t>
      </w:r>
      <w:r w:rsidR="008D1007" w:rsidRPr="00781554">
        <w:rPr>
          <w:lang w:val="en-CA"/>
        </w:rPr>
        <w:t xml:space="preserve"> the weeks</w:t>
      </w:r>
      <w:r w:rsidR="0085351A" w:rsidRPr="00781554">
        <w:rPr>
          <w:lang w:val="en-CA"/>
        </w:rPr>
        <w:t xml:space="preserve"> that followed</w:t>
      </w:r>
      <w:r w:rsidR="006553F3" w:rsidRPr="00781554">
        <w:rPr>
          <w:lang w:val="en-CA"/>
        </w:rPr>
        <w:t>,</w:t>
      </w:r>
      <w:r w:rsidR="008D1007" w:rsidRPr="00781554">
        <w:rPr>
          <w:lang w:val="en-CA"/>
        </w:rPr>
        <w:t xml:space="preserve"> the Québec education system enter</w:t>
      </w:r>
      <w:r w:rsidRPr="00781554">
        <w:rPr>
          <w:lang w:val="en-CA"/>
        </w:rPr>
        <w:t>ed</w:t>
      </w:r>
      <w:r w:rsidR="008D1007" w:rsidRPr="00781554">
        <w:rPr>
          <w:lang w:val="en-CA"/>
        </w:rPr>
        <w:t xml:space="preserve"> a</w:t>
      </w:r>
      <w:r w:rsidR="00503AF5" w:rsidRPr="00781554">
        <w:rPr>
          <w:lang w:val="en-CA"/>
        </w:rPr>
        <w:t xml:space="preserve"> phase of</w:t>
      </w:r>
      <w:r w:rsidR="008D1007" w:rsidRPr="00781554">
        <w:rPr>
          <w:lang w:val="en-CA"/>
        </w:rPr>
        <w:t xml:space="preserve"> rebuilding and </w:t>
      </w:r>
      <w:r w:rsidR="006553F3" w:rsidRPr="00781554">
        <w:rPr>
          <w:lang w:val="en-CA"/>
        </w:rPr>
        <w:t>“going back to</w:t>
      </w:r>
      <w:r w:rsidR="008D1007" w:rsidRPr="00781554">
        <w:rPr>
          <w:lang w:val="en-CA"/>
        </w:rPr>
        <w:t xml:space="preserve"> normal</w:t>
      </w:r>
      <w:r w:rsidR="0085351A" w:rsidRPr="00781554">
        <w:rPr>
          <w:lang w:val="en-CA"/>
        </w:rPr>
        <w:t>,</w:t>
      </w:r>
      <w:r w:rsidR="008D1007" w:rsidRPr="00781554">
        <w:rPr>
          <w:lang w:val="en-CA"/>
        </w:rPr>
        <w:t>”</w:t>
      </w:r>
      <w:r w:rsidR="0085351A" w:rsidRPr="00781554">
        <w:rPr>
          <w:lang w:val="en-CA"/>
        </w:rPr>
        <w:t xml:space="preserve"> </w:t>
      </w:r>
      <w:r w:rsidR="0037165A" w:rsidRPr="00781554">
        <w:rPr>
          <w:lang w:val="en-CA"/>
        </w:rPr>
        <w:t>comprised of</w:t>
      </w:r>
      <w:r w:rsidR="008D1007" w:rsidRPr="00781554">
        <w:rPr>
          <w:lang w:val="en-CA"/>
        </w:rPr>
        <w:t xml:space="preserve"> legislative </w:t>
      </w:r>
      <w:r w:rsidR="00772C66" w:rsidRPr="00781554">
        <w:rPr>
          <w:lang w:val="en-CA"/>
        </w:rPr>
        <w:t>amendments</w:t>
      </w:r>
      <w:r w:rsidR="008D1007" w:rsidRPr="00781554">
        <w:rPr>
          <w:lang w:val="en-CA"/>
        </w:rPr>
        <w:t xml:space="preserve">, </w:t>
      </w:r>
      <w:r w:rsidR="0085351A" w:rsidRPr="00781554">
        <w:rPr>
          <w:lang w:val="en-CA"/>
        </w:rPr>
        <w:t>directives</w:t>
      </w:r>
      <w:r w:rsidR="00E82C45" w:rsidRPr="00781554">
        <w:rPr>
          <w:lang w:val="en-CA"/>
        </w:rPr>
        <w:t>,</w:t>
      </w:r>
      <w:r w:rsidR="0085351A" w:rsidRPr="00781554">
        <w:rPr>
          <w:lang w:val="en-CA"/>
        </w:rPr>
        <w:t xml:space="preserve"> </w:t>
      </w:r>
      <w:r w:rsidR="00772C66" w:rsidRPr="00781554">
        <w:rPr>
          <w:lang w:val="en-CA"/>
        </w:rPr>
        <w:t>numerous</w:t>
      </w:r>
      <w:r w:rsidR="008D1007" w:rsidRPr="00781554">
        <w:rPr>
          <w:lang w:val="en-CA"/>
        </w:rPr>
        <w:t xml:space="preserve"> acti</w:t>
      </w:r>
      <w:r w:rsidR="006553F3" w:rsidRPr="00781554">
        <w:rPr>
          <w:lang w:val="en-CA"/>
        </w:rPr>
        <w:t>ons</w:t>
      </w:r>
      <w:r w:rsidR="008D1007" w:rsidRPr="00781554">
        <w:rPr>
          <w:lang w:val="en-CA"/>
        </w:rPr>
        <w:t xml:space="preserve"> </w:t>
      </w:r>
      <w:r w:rsidR="001118A5" w:rsidRPr="00781554">
        <w:rPr>
          <w:lang w:val="en-CA"/>
        </w:rPr>
        <w:t xml:space="preserve">and </w:t>
      </w:r>
      <w:r w:rsidR="008D1007" w:rsidRPr="00781554">
        <w:rPr>
          <w:color w:val="000000" w:themeColor="text1"/>
          <w:lang w:val="en-CA"/>
        </w:rPr>
        <w:t xml:space="preserve">initiatives </w:t>
      </w:r>
      <w:r w:rsidR="006553F3" w:rsidRPr="00781554">
        <w:rPr>
          <w:color w:val="000000" w:themeColor="text1"/>
          <w:lang w:val="en-CA"/>
        </w:rPr>
        <w:t xml:space="preserve">to </w:t>
      </w:r>
      <w:r w:rsidR="00503AF5" w:rsidRPr="00781554">
        <w:rPr>
          <w:color w:val="000000" w:themeColor="text1"/>
          <w:lang w:val="en-CA"/>
        </w:rPr>
        <w:t>address</w:t>
      </w:r>
      <w:r w:rsidR="00772C66" w:rsidRPr="00781554">
        <w:rPr>
          <w:color w:val="000000" w:themeColor="text1"/>
          <w:lang w:val="en-CA"/>
        </w:rPr>
        <w:t>—</w:t>
      </w:r>
      <w:r w:rsidR="008D1007" w:rsidRPr="00781554">
        <w:rPr>
          <w:color w:val="000000" w:themeColor="text1"/>
          <w:lang w:val="en-CA"/>
        </w:rPr>
        <w:t>over the medium and long-ter</w:t>
      </w:r>
      <w:r w:rsidR="00772C66" w:rsidRPr="00781554">
        <w:rPr>
          <w:color w:val="000000" w:themeColor="text1"/>
          <w:lang w:val="en-CA"/>
        </w:rPr>
        <w:t>m—</w:t>
      </w:r>
      <w:r w:rsidR="008D1007" w:rsidRPr="00781554">
        <w:rPr>
          <w:color w:val="000000" w:themeColor="text1"/>
          <w:lang w:val="en-CA"/>
        </w:rPr>
        <w:t xml:space="preserve">all the different </w:t>
      </w:r>
      <w:r w:rsidR="00BE64EC" w:rsidRPr="00781554">
        <w:rPr>
          <w:color w:val="000000" w:themeColor="text1"/>
          <w:lang w:val="en-CA"/>
        </w:rPr>
        <w:t>components</w:t>
      </w:r>
      <w:r w:rsidR="008D1007" w:rsidRPr="00781554">
        <w:rPr>
          <w:color w:val="000000" w:themeColor="text1"/>
          <w:lang w:val="en-CA"/>
        </w:rPr>
        <w:t xml:space="preserve"> and </w:t>
      </w:r>
      <w:r w:rsidR="008D1007" w:rsidRPr="00781554">
        <w:rPr>
          <w:lang w:val="en-CA"/>
        </w:rPr>
        <w:t xml:space="preserve">structures </w:t>
      </w:r>
      <w:r w:rsidR="00E82C45" w:rsidRPr="00781554">
        <w:rPr>
          <w:lang w:val="en-CA"/>
        </w:rPr>
        <w:t xml:space="preserve">of the system </w:t>
      </w:r>
      <w:r w:rsidR="008D1007" w:rsidRPr="00781554">
        <w:rPr>
          <w:lang w:val="en-CA"/>
        </w:rPr>
        <w:t xml:space="preserve">impacted at the </w:t>
      </w:r>
      <w:r w:rsidR="00503AF5" w:rsidRPr="00781554">
        <w:rPr>
          <w:lang w:val="en-CA"/>
        </w:rPr>
        <w:t>outset</w:t>
      </w:r>
      <w:r w:rsidR="008D1007" w:rsidRPr="00781554">
        <w:rPr>
          <w:lang w:val="en-CA"/>
        </w:rPr>
        <w:t xml:space="preserve"> of the crisis.</w:t>
      </w:r>
    </w:p>
    <w:p w14:paraId="7B427E2D" w14:textId="6E4CCC66" w:rsidR="008D1007" w:rsidRPr="00781554" w:rsidRDefault="00BE64EC" w:rsidP="008D1007">
      <w:pPr>
        <w:outlineLvl w:val="0"/>
        <w:rPr>
          <w:b/>
          <w:lang w:val="en-CA"/>
        </w:rPr>
      </w:pPr>
      <w:r w:rsidRPr="00781554">
        <w:rPr>
          <w:b/>
          <w:lang w:val="en-CA"/>
        </w:rPr>
        <w:t>Directives</w:t>
      </w:r>
      <w:r w:rsidR="008D1007" w:rsidRPr="00781554">
        <w:rPr>
          <w:b/>
          <w:lang w:val="en-CA"/>
        </w:rPr>
        <w:t xml:space="preserve"> for Elementary Schools, Secondary Schools and Vocational Training Centres</w:t>
      </w:r>
      <w:r w:rsidRPr="00781554">
        <w:rPr>
          <w:b/>
          <w:lang w:val="en-CA"/>
        </w:rPr>
        <w:t xml:space="preserve"> </w:t>
      </w:r>
      <w:r w:rsidR="00772C66" w:rsidRPr="00781554">
        <w:rPr>
          <w:b/>
          <w:lang w:val="en-CA"/>
        </w:rPr>
        <w:t xml:space="preserve">During the </w:t>
      </w:r>
      <w:r w:rsidR="0087238A" w:rsidRPr="00781554">
        <w:rPr>
          <w:b/>
          <w:lang w:val="en-CA"/>
        </w:rPr>
        <w:t>Lockdown</w:t>
      </w:r>
      <w:r w:rsidR="00772C66" w:rsidRPr="00781554">
        <w:rPr>
          <w:b/>
          <w:lang w:val="en-CA"/>
        </w:rPr>
        <w:t xml:space="preserve"> (March 13—</w:t>
      </w:r>
      <w:r w:rsidRPr="00781554">
        <w:rPr>
          <w:b/>
          <w:lang w:val="en-CA"/>
        </w:rPr>
        <w:t>May 2020)</w:t>
      </w:r>
    </w:p>
    <w:p w14:paraId="4EFCF1A3" w14:textId="0A4701EA" w:rsidR="004312A4" w:rsidRPr="00781554" w:rsidRDefault="004312A4" w:rsidP="004312A4">
      <w:pPr>
        <w:pStyle w:val="Lijstalinea"/>
        <w:numPr>
          <w:ilvl w:val="0"/>
          <w:numId w:val="8"/>
        </w:numPr>
        <w:rPr>
          <w:lang w:val="en-CA"/>
        </w:rPr>
      </w:pPr>
      <w:r w:rsidRPr="00781554">
        <w:rPr>
          <w:lang w:val="en-CA"/>
        </w:rPr>
        <w:t xml:space="preserve">Teaching staff </w:t>
      </w:r>
      <w:r w:rsidR="001118A5" w:rsidRPr="00781554">
        <w:rPr>
          <w:lang w:val="en-CA"/>
        </w:rPr>
        <w:t>we</w:t>
      </w:r>
      <w:r w:rsidR="0085351A" w:rsidRPr="00781554">
        <w:rPr>
          <w:lang w:val="en-CA"/>
        </w:rPr>
        <w:t xml:space="preserve">re </w:t>
      </w:r>
      <w:r w:rsidRPr="00781554">
        <w:rPr>
          <w:lang w:val="en-CA"/>
        </w:rPr>
        <w:t xml:space="preserve">not </w:t>
      </w:r>
      <w:r w:rsidR="00772C66" w:rsidRPr="00781554">
        <w:rPr>
          <w:lang w:val="en-CA"/>
        </w:rPr>
        <w:t xml:space="preserve">to be </w:t>
      </w:r>
      <w:r w:rsidRPr="00781554">
        <w:rPr>
          <w:lang w:val="en-CA"/>
        </w:rPr>
        <w:t xml:space="preserve">allowed </w:t>
      </w:r>
      <w:r w:rsidR="00BE64EC" w:rsidRPr="00781554">
        <w:rPr>
          <w:lang w:val="en-CA"/>
        </w:rPr>
        <w:t>in</w:t>
      </w:r>
      <w:r w:rsidRPr="00781554">
        <w:rPr>
          <w:lang w:val="en-CA"/>
        </w:rPr>
        <w:t xml:space="preserve"> schools and vocational training centres pending the development of </w:t>
      </w:r>
      <w:r w:rsidR="00BE64EC" w:rsidRPr="00781554">
        <w:rPr>
          <w:lang w:val="en-CA"/>
        </w:rPr>
        <w:t>alternative</w:t>
      </w:r>
      <w:r w:rsidR="001118A5" w:rsidRPr="00781554">
        <w:rPr>
          <w:lang w:val="en-CA"/>
        </w:rPr>
        <w:t>,</w:t>
      </w:r>
      <w:r w:rsidR="00BE64EC" w:rsidRPr="00781554">
        <w:rPr>
          <w:lang w:val="en-CA"/>
        </w:rPr>
        <w:t xml:space="preserve"> </w:t>
      </w:r>
      <w:r w:rsidR="006553F3" w:rsidRPr="00781554">
        <w:rPr>
          <w:lang w:val="en-CA"/>
        </w:rPr>
        <w:t>non-mandatory</w:t>
      </w:r>
      <w:r w:rsidR="00854D2F" w:rsidRPr="00781554">
        <w:rPr>
          <w:lang w:val="en-CA"/>
        </w:rPr>
        <w:t xml:space="preserve"> </w:t>
      </w:r>
      <w:r w:rsidR="00CF07EE" w:rsidRPr="00781554">
        <w:rPr>
          <w:lang w:val="en-CA"/>
        </w:rPr>
        <w:t>instructional</w:t>
      </w:r>
      <w:r w:rsidRPr="00781554">
        <w:rPr>
          <w:lang w:val="en-CA"/>
        </w:rPr>
        <w:t xml:space="preserve"> </w:t>
      </w:r>
      <w:r w:rsidR="006553F3" w:rsidRPr="00781554">
        <w:rPr>
          <w:lang w:val="en-CA"/>
        </w:rPr>
        <w:t>measures</w:t>
      </w:r>
      <w:r w:rsidRPr="00781554">
        <w:rPr>
          <w:lang w:val="en-CA"/>
        </w:rPr>
        <w:t>.</w:t>
      </w:r>
    </w:p>
    <w:p w14:paraId="12FA3FA1" w14:textId="72A220E8" w:rsidR="004312A4" w:rsidRPr="00781554" w:rsidRDefault="004312A4" w:rsidP="004312A4">
      <w:pPr>
        <w:pStyle w:val="Lijstalinea"/>
        <w:numPr>
          <w:ilvl w:val="0"/>
          <w:numId w:val="8"/>
        </w:numPr>
        <w:rPr>
          <w:lang w:val="en-CA"/>
        </w:rPr>
      </w:pPr>
      <w:r w:rsidRPr="00781554">
        <w:rPr>
          <w:lang w:val="en-CA"/>
        </w:rPr>
        <w:t xml:space="preserve">Students in vocational </w:t>
      </w:r>
      <w:r w:rsidR="00503AF5" w:rsidRPr="00781554">
        <w:rPr>
          <w:lang w:val="en-CA"/>
        </w:rPr>
        <w:t xml:space="preserve">training </w:t>
      </w:r>
      <w:r w:rsidRPr="00781554">
        <w:rPr>
          <w:lang w:val="en-CA"/>
        </w:rPr>
        <w:t>and in adult general education</w:t>
      </w:r>
      <w:r w:rsidR="00CF07EE" w:rsidRPr="00781554">
        <w:rPr>
          <w:rStyle w:val="Verwijzingopmerking"/>
          <w:lang w:val="en-CA"/>
        </w:rPr>
        <w:t xml:space="preserve"> </w:t>
      </w:r>
      <w:r w:rsidR="001118A5" w:rsidRPr="00781554">
        <w:rPr>
          <w:lang w:val="en-CA"/>
        </w:rPr>
        <w:t>we</w:t>
      </w:r>
      <w:r w:rsidR="00CF07EE" w:rsidRPr="00781554">
        <w:rPr>
          <w:lang w:val="en-CA"/>
        </w:rPr>
        <w:t>re</w:t>
      </w:r>
      <w:r w:rsidR="007D2EFA" w:rsidRPr="00781554">
        <w:rPr>
          <w:lang w:val="en-CA"/>
        </w:rPr>
        <w:t xml:space="preserve"> </w:t>
      </w:r>
      <w:r w:rsidRPr="00781554">
        <w:rPr>
          <w:lang w:val="en-CA"/>
        </w:rPr>
        <w:t>to continue their learning</w:t>
      </w:r>
      <w:r w:rsidR="006553F3" w:rsidRPr="00781554">
        <w:rPr>
          <w:lang w:val="en-CA"/>
        </w:rPr>
        <w:t xml:space="preserve"> remotely</w:t>
      </w:r>
      <w:r w:rsidRPr="00781554">
        <w:rPr>
          <w:lang w:val="en-CA"/>
        </w:rPr>
        <w:t xml:space="preserve"> </w:t>
      </w:r>
      <w:r w:rsidR="00CF07EE" w:rsidRPr="00781554">
        <w:rPr>
          <w:color w:val="000000" w:themeColor="text1"/>
          <w:lang w:val="en-CA"/>
        </w:rPr>
        <w:t>using</w:t>
      </w:r>
      <w:r w:rsidRPr="00781554">
        <w:rPr>
          <w:lang w:val="en-CA"/>
        </w:rPr>
        <w:t xml:space="preserve"> </w:t>
      </w:r>
      <w:r w:rsidR="006553F3" w:rsidRPr="00781554">
        <w:rPr>
          <w:lang w:val="en-CA"/>
        </w:rPr>
        <w:t xml:space="preserve">existing distance </w:t>
      </w:r>
      <w:r w:rsidR="002037B7" w:rsidRPr="00781554">
        <w:rPr>
          <w:lang w:val="en-CA"/>
        </w:rPr>
        <w:t>education</w:t>
      </w:r>
      <w:r w:rsidRPr="00781554">
        <w:rPr>
          <w:lang w:val="en-CA"/>
        </w:rPr>
        <w:t xml:space="preserve"> resources online or by telephone.</w:t>
      </w:r>
    </w:p>
    <w:p w14:paraId="194CF79A" w14:textId="5F75D55D" w:rsidR="004312A4" w:rsidRPr="00781554" w:rsidRDefault="004312A4" w:rsidP="004312A4">
      <w:pPr>
        <w:pStyle w:val="Lijstalinea"/>
        <w:numPr>
          <w:ilvl w:val="0"/>
          <w:numId w:val="8"/>
        </w:numPr>
        <w:rPr>
          <w:lang w:val="en-CA"/>
        </w:rPr>
      </w:pPr>
      <w:r w:rsidRPr="00781554">
        <w:rPr>
          <w:lang w:val="en-CA"/>
        </w:rPr>
        <w:t>The school year</w:t>
      </w:r>
      <w:r w:rsidR="00D53A4D" w:rsidRPr="00781554">
        <w:rPr>
          <w:lang w:val="en-CA"/>
        </w:rPr>
        <w:t xml:space="preserve"> </w:t>
      </w:r>
      <w:r w:rsidR="00691FF9" w:rsidRPr="00781554">
        <w:rPr>
          <w:lang w:val="en-CA"/>
        </w:rPr>
        <w:t>still counted</w:t>
      </w:r>
      <w:r w:rsidR="00D53A4D" w:rsidRPr="00781554">
        <w:rPr>
          <w:lang w:val="en-CA"/>
        </w:rPr>
        <w:t xml:space="preserve"> for s</w:t>
      </w:r>
      <w:r w:rsidRPr="00781554">
        <w:rPr>
          <w:lang w:val="en-CA"/>
        </w:rPr>
        <w:t xml:space="preserve">tudents in preschool, elementary and secondary </w:t>
      </w:r>
      <w:r w:rsidR="00CF07EE" w:rsidRPr="00781554">
        <w:rPr>
          <w:lang w:val="en-CA"/>
        </w:rPr>
        <w:t>education</w:t>
      </w:r>
      <w:r w:rsidR="00772C66" w:rsidRPr="00781554">
        <w:rPr>
          <w:lang w:val="en-CA"/>
        </w:rPr>
        <w:t>,</w:t>
      </w:r>
      <w:r w:rsidRPr="00781554">
        <w:rPr>
          <w:lang w:val="en-CA"/>
        </w:rPr>
        <w:t xml:space="preserve"> a</w:t>
      </w:r>
      <w:r w:rsidR="00D53A4D" w:rsidRPr="00781554">
        <w:rPr>
          <w:lang w:val="en-CA"/>
        </w:rPr>
        <w:t xml:space="preserve">nd advancing to the next </w:t>
      </w:r>
      <w:r w:rsidR="00DA44E0" w:rsidRPr="00781554">
        <w:rPr>
          <w:lang w:val="en-CA"/>
        </w:rPr>
        <w:t xml:space="preserve">grade </w:t>
      </w:r>
      <w:r w:rsidR="00D53A4D" w:rsidRPr="00781554">
        <w:rPr>
          <w:lang w:val="en-CA"/>
        </w:rPr>
        <w:t>level wa</w:t>
      </w:r>
      <w:r w:rsidRPr="00781554">
        <w:rPr>
          <w:lang w:val="en-CA"/>
        </w:rPr>
        <w:t xml:space="preserve">s </w:t>
      </w:r>
      <w:r w:rsidR="00772C66" w:rsidRPr="00781554">
        <w:rPr>
          <w:lang w:val="en-CA"/>
        </w:rPr>
        <w:t xml:space="preserve">to be </w:t>
      </w:r>
      <w:r w:rsidRPr="00781554">
        <w:rPr>
          <w:lang w:val="en-CA"/>
        </w:rPr>
        <w:t>left to the professional judgement of</w:t>
      </w:r>
      <w:r w:rsidR="005F23A0" w:rsidRPr="00781554">
        <w:rPr>
          <w:lang w:val="en-CA"/>
        </w:rPr>
        <w:t xml:space="preserve"> teachers</w:t>
      </w:r>
      <w:r w:rsidR="00D53A4D" w:rsidRPr="00781554">
        <w:rPr>
          <w:lang w:val="en-CA"/>
        </w:rPr>
        <w:t>,</w:t>
      </w:r>
      <w:r w:rsidRPr="00781554">
        <w:rPr>
          <w:lang w:val="en-CA"/>
        </w:rPr>
        <w:t xml:space="preserve"> based on previous </w:t>
      </w:r>
      <w:r w:rsidR="00D53A4D" w:rsidRPr="00781554">
        <w:rPr>
          <w:lang w:val="en-CA"/>
        </w:rPr>
        <w:t xml:space="preserve">student </w:t>
      </w:r>
      <w:r w:rsidRPr="00781554">
        <w:rPr>
          <w:lang w:val="en-CA"/>
        </w:rPr>
        <w:t xml:space="preserve">evaluations. Provincial ministry examinations </w:t>
      </w:r>
      <w:r w:rsidR="00131637" w:rsidRPr="00781554">
        <w:rPr>
          <w:lang w:val="en-CA"/>
        </w:rPr>
        <w:t>we</w:t>
      </w:r>
      <w:r w:rsidR="00CF07EE" w:rsidRPr="00781554">
        <w:rPr>
          <w:lang w:val="en-CA"/>
        </w:rPr>
        <w:t xml:space="preserve">re </w:t>
      </w:r>
      <w:r w:rsidRPr="00781554">
        <w:rPr>
          <w:lang w:val="en-CA"/>
        </w:rPr>
        <w:t>cancelled.</w:t>
      </w:r>
    </w:p>
    <w:p w14:paraId="3ED12205" w14:textId="28C4EA5C" w:rsidR="004312A4" w:rsidRPr="00781554" w:rsidRDefault="004312A4" w:rsidP="004312A4">
      <w:pPr>
        <w:pStyle w:val="Lijstalinea"/>
        <w:numPr>
          <w:ilvl w:val="0"/>
          <w:numId w:val="8"/>
        </w:numPr>
        <w:rPr>
          <w:lang w:val="en-CA"/>
        </w:rPr>
      </w:pPr>
      <w:r w:rsidRPr="00781554">
        <w:rPr>
          <w:lang w:val="en-CA"/>
        </w:rPr>
        <w:lastRenderedPageBreak/>
        <w:t xml:space="preserve">School teams, administrators, professionals and technical support staff working with at-risk students prior to </w:t>
      </w:r>
      <w:r w:rsidR="00131637" w:rsidRPr="00781554">
        <w:rPr>
          <w:lang w:val="en-CA"/>
        </w:rPr>
        <w:t>the lockdown we</w:t>
      </w:r>
      <w:r w:rsidR="00CF07EE" w:rsidRPr="00781554">
        <w:rPr>
          <w:lang w:val="en-CA"/>
        </w:rPr>
        <w:t>re</w:t>
      </w:r>
      <w:r w:rsidRPr="00781554">
        <w:rPr>
          <w:lang w:val="en-CA"/>
        </w:rPr>
        <w:t xml:space="preserve"> required to carry out individualized weekly </w:t>
      </w:r>
      <w:proofErr w:type="spellStart"/>
      <w:r w:rsidRPr="00781554">
        <w:rPr>
          <w:lang w:val="en-CA"/>
        </w:rPr>
        <w:t>followups</w:t>
      </w:r>
      <w:proofErr w:type="spellEnd"/>
      <w:r w:rsidRPr="00781554">
        <w:rPr>
          <w:lang w:val="en-CA"/>
        </w:rPr>
        <w:t xml:space="preserve"> with the latter</w:t>
      </w:r>
      <w:r w:rsidR="00772C66" w:rsidRPr="00781554">
        <w:rPr>
          <w:lang w:val="en-CA"/>
        </w:rPr>
        <w:t>,</w:t>
      </w:r>
      <w:r w:rsidRPr="00781554">
        <w:rPr>
          <w:lang w:val="en-CA"/>
        </w:rPr>
        <w:t xml:space="preserve"> by telephone or other technological </w:t>
      </w:r>
      <w:r w:rsidR="001153B6" w:rsidRPr="00781554">
        <w:rPr>
          <w:lang w:val="en-CA"/>
        </w:rPr>
        <w:t>m</w:t>
      </w:r>
      <w:r w:rsidRPr="00781554">
        <w:rPr>
          <w:lang w:val="en-CA"/>
        </w:rPr>
        <w:t>eans.</w:t>
      </w:r>
    </w:p>
    <w:p w14:paraId="0981EC90" w14:textId="353B5C73" w:rsidR="004312A4" w:rsidRPr="00781554" w:rsidRDefault="004312A4" w:rsidP="004312A4">
      <w:pPr>
        <w:pStyle w:val="Lijstalinea"/>
        <w:numPr>
          <w:ilvl w:val="0"/>
          <w:numId w:val="8"/>
        </w:numPr>
        <w:rPr>
          <w:color w:val="000000" w:themeColor="text1"/>
          <w:lang w:val="en-CA"/>
        </w:rPr>
      </w:pPr>
      <w:r w:rsidRPr="00781554">
        <w:rPr>
          <w:lang w:val="en-CA"/>
        </w:rPr>
        <w:t xml:space="preserve">In </w:t>
      </w:r>
      <w:r w:rsidRPr="00781554">
        <w:rPr>
          <w:u w:val="single"/>
          <w:lang w:val="en-CA"/>
        </w:rPr>
        <w:t xml:space="preserve">vocational </w:t>
      </w:r>
      <w:r w:rsidR="00CF07EE" w:rsidRPr="00781554">
        <w:rPr>
          <w:u w:val="single"/>
          <w:lang w:val="en-CA"/>
        </w:rPr>
        <w:t>training</w:t>
      </w:r>
      <w:r w:rsidRPr="00781554">
        <w:rPr>
          <w:u w:val="single"/>
          <w:lang w:val="en-CA"/>
        </w:rPr>
        <w:t xml:space="preserve"> and adult education</w:t>
      </w:r>
      <w:r w:rsidRPr="00781554">
        <w:rPr>
          <w:lang w:val="en-CA"/>
        </w:rPr>
        <w:t>,</w:t>
      </w:r>
      <w:r w:rsidRPr="00781554">
        <w:rPr>
          <w:b/>
          <w:bCs/>
          <w:lang w:val="en-CA"/>
        </w:rPr>
        <w:t xml:space="preserve"> </w:t>
      </w:r>
      <w:r w:rsidR="00CF07EE" w:rsidRPr="00781554">
        <w:rPr>
          <w:lang w:val="en-CA"/>
        </w:rPr>
        <w:t xml:space="preserve">priority </w:t>
      </w:r>
      <w:r w:rsidR="00131637" w:rsidRPr="00781554">
        <w:rPr>
          <w:lang w:val="en-CA"/>
        </w:rPr>
        <w:t>was to be</w:t>
      </w:r>
      <w:r w:rsidR="00CF07EE" w:rsidRPr="00781554">
        <w:rPr>
          <w:lang w:val="en-CA"/>
        </w:rPr>
        <w:t xml:space="preserve"> given to </w:t>
      </w:r>
      <w:r w:rsidRPr="00781554">
        <w:rPr>
          <w:lang w:val="en-CA"/>
        </w:rPr>
        <w:t xml:space="preserve">recognition of prior learning </w:t>
      </w:r>
      <w:r w:rsidR="00174750" w:rsidRPr="00781554">
        <w:rPr>
          <w:lang w:val="en-CA"/>
        </w:rPr>
        <w:t>in</w:t>
      </w:r>
      <w:r w:rsidRPr="00781554">
        <w:rPr>
          <w:lang w:val="en-CA"/>
        </w:rPr>
        <w:t xml:space="preserve"> granting diplomas, attestations and certificates</w:t>
      </w:r>
      <w:r w:rsidR="00772C66" w:rsidRPr="00781554">
        <w:rPr>
          <w:lang w:val="en-CA"/>
        </w:rPr>
        <w:t>,</w:t>
      </w:r>
      <w:r w:rsidRPr="00781554">
        <w:rPr>
          <w:lang w:val="en-CA"/>
        </w:rPr>
        <w:t xml:space="preserve"> and </w:t>
      </w:r>
      <w:r w:rsidR="00CF07EE" w:rsidRPr="00781554">
        <w:rPr>
          <w:lang w:val="en-CA"/>
        </w:rPr>
        <w:t xml:space="preserve">to </w:t>
      </w:r>
      <w:r w:rsidR="00B47B28" w:rsidRPr="00781554">
        <w:rPr>
          <w:lang w:val="en-CA"/>
        </w:rPr>
        <w:t>leveraging</w:t>
      </w:r>
      <w:r w:rsidRPr="00781554">
        <w:rPr>
          <w:lang w:val="en-CA"/>
        </w:rPr>
        <w:t xml:space="preserve"> </w:t>
      </w:r>
      <w:r w:rsidR="00E53F64" w:rsidRPr="00781554">
        <w:rPr>
          <w:lang w:val="en-CA"/>
        </w:rPr>
        <w:t>distance education</w:t>
      </w:r>
      <w:r w:rsidR="00B47B28" w:rsidRPr="00781554">
        <w:rPr>
          <w:lang w:val="en-CA"/>
        </w:rPr>
        <w:t xml:space="preserve"> initiatives</w:t>
      </w:r>
      <w:r w:rsidR="00CF07EE" w:rsidRPr="00781554">
        <w:rPr>
          <w:lang w:val="en-CA"/>
        </w:rPr>
        <w:t>.</w:t>
      </w:r>
      <w:r w:rsidRPr="00781554">
        <w:rPr>
          <w:lang w:val="en-CA"/>
        </w:rPr>
        <w:t xml:space="preserve"> </w:t>
      </w:r>
      <w:r w:rsidR="000C4E2E" w:rsidRPr="00781554">
        <w:rPr>
          <w:lang w:val="en-CA"/>
        </w:rPr>
        <w:t>To</w:t>
      </w:r>
      <w:r w:rsidRPr="00781554">
        <w:rPr>
          <w:lang w:val="en-CA"/>
        </w:rPr>
        <w:t xml:space="preserve"> </w:t>
      </w:r>
      <w:r w:rsidR="000C4E2E" w:rsidRPr="00781554">
        <w:rPr>
          <w:lang w:val="en-CA"/>
        </w:rPr>
        <w:t xml:space="preserve">encourage </w:t>
      </w:r>
      <w:r w:rsidR="00174750" w:rsidRPr="00781554">
        <w:rPr>
          <w:lang w:val="en-CA"/>
        </w:rPr>
        <w:t xml:space="preserve">students to </w:t>
      </w:r>
      <w:r w:rsidRPr="00781554">
        <w:rPr>
          <w:lang w:val="en-CA"/>
        </w:rPr>
        <w:t>continu</w:t>
      </w:r>
      <w:r w:rsidR="00174750" w:rsidRPr="00781554">
        <w:rPr>
          <w:lang w:val="en-CA"/>
        </w:rPr>
        <w:t>e</w:t>
      </w:r>
      <w:r w:rsidR="00CF07EE" w:rsidRPr="00781554">
        <w:rPr>
          <w:lang w:val="en-CA"/>
        </w:rPr>
        <w:t xml:space="preserve"> </w:t>
      </w:r>
      <w:r w:rsidR="00E53F64" w:rsidRPr="00781554">
        <w:rPr>
          <w:lang w:val="en-CA"/>
        </w:rPr>
        <w:t xml:space="preserve">on </w:t>
      </w:r>
      <w:r w:rsidR="00CF07EE" w:rsidRPr="00781554">
        <w:rPr>
          <w:lang w:val="en-CA"/>
        </w:rPr>
        <w:t xml:space="preserve">their </w:t>
      </w:r>
      <w:r w:rsidR="00E53F64" w:rsidRPr="00781554">
        <w:rPr>
          <w:lang w:val="en-CA"/>
        </w:rPr>
        <w:t>education path</w:t>
      </w:r>
      <w:r w:rsidRPr="00781554">
        <w:rPr>
          <w:lang w:val="en-CA"/>
        </w:rPr>
        <w:t xml:space="preserve">, remote formative </w:t>
      </w:r>
      <w:r w:rsidR="00E53F64" w:rsidRPr="00781554">
        <w:rPr>
          <w:lang w:val="en-CA"/>
        </w:rPr>
        <w:t>assessments</w:t>
      </w:r>
      <w:r w:rsidRPr="00781554">
        <w:rPr>
          <w:lang w:val="en-CA"/>
        </w:rPr>
        <w:t xml:space="preserve"> for adult</w:t>
      </w:r>
      <w:r w:rsidR="00E53F64" w:rsidRPr="00781554">
        <w:rPr>
          <w:lang w:val="en-CA"/>
        </w:rPr>
        <w:t xml:space="preserve"> students</w:t>
      </w:r>
      <w:r w:rsidRPr="00781554">
        <w:rPr>
          <w:lang w:val="en-CA"/>
        </w:rPr>
        <w:t xml:space="preserve"> in general education </w:t>
      </w:r>
      <w:r w:rsidR="00131637" w:rsidRPr="00781554">
        <w:rPr>
          <w:lang w:val="en-CA"/>
        </w:rPr>
        <w:t>were</w:t>
      </w:r>
      <w:r w:rsidR="00E53F64" w:rsidRPr="00781554">
        <w:rPr>
          <w:lang w:val="en-CA"/>
        </w:rPr>
        <w:t xml:space="preserve"> exceptionally allowed, </w:t>
      </w:r>
      <w:r w:rsidR="00131637" w:rsidRPr="00781554">
        <w:rPr>
          <w:lang w:val="en-CA"/>
        </w:rPr>
        <w:t xml:space="preserve">again </w:t>
      </w:r>
      <w:r w:rsidR="000C4E2E" w:rsidRPr="00781554">
        <w:rPr>
          <w:lang w:val="en-CA"/>
        </w:rPr>
        <w:t xml:space="preserve">based on the professional judgement of </w:t>
      </w:r>
      <w:r w:rsidR="00434402" w:rsidRPr="00781554">
        <w:rPr>
          <w:lang w:val="en-CA"/>
        </w:rPr>
        <w:t>teachers</w:t>
      </w:r>
      <w:r w:rsidRPr="00781554">
        <w:rPr>
          <w:lang w:val="en-CA"/>
        </w:rPr>
        <w:t xml:space="preserve">. Provincial ministry examinations </w:t>
      </w:r>
      <w:r w:rsidR="00131637" w:rsidRPr="00781554">
        <w:rPr>
          <w:lang w:val="en-CA"/>
        </w:rPr>
        <w:t>we</w:t>
      </w:r>
      <w:r w:rsidR="00772C66" w:rsidRPr="00781554">
        <w:rPr>
          <w:lang w:val="en-CA"/>
        </w:rPr>
        <w:t xml:space="preserve">re </w:t>
      </w:r>
      <w:r w:rsidRPr="00781554">
        <w:rPr>
          <w:lang w:val="en-CA"/>
        </w:rPr>
        <w:t xml:space="preserve">delayed. </w:t>
      </w:r>
      <w:r w:rsidR="00632102" w:rsidRPr="00781554">
        <w:rPr>
          <w:lang w:val="en-CA"/>
        </w:rPr>
        <w:t xml:space="preserve">In vocational education, </w:t>
      </w:r>
      <w:r w:rsidR="00131637" w:rsidRPr="00781554">
        <w:rPr>
          <w:lang w:val="en-CA"/>
        </w:rPr>
        <w:t xml:space="preserve">teachers were to provide </w:t>
      </w:r>
      <w:proofErr w:type="spellStart"/>
      <w:r w:rsidRPr="00781554">
        <w:rPr>
          <w:lang w:val="en-CA"/>
        </w:rPr>
        <w:t>followup</w:t>
      </w:r>
      <w:r w:rsidR="00E53F64" w:rsidRPr="00781554">
        <w:rPr>
          <w:lang w:val="en-CA"/>
        </w:rPr>
        <w:t>s</w:t>
      </w:r>
      <w:proofErr w:type="spellEnd"/>
      <w:r w:rsidRPr="00781554">
        <w:rPr>
          <w:lang w:val="en-CA"/>
        </w:rPr>
        <w:t xml:space="preserve"> </w:t>
      </w:r>
      <w:r w:rsidR="00B52FDC" w:rsidRPr="00781554">
        <w:rPr>
          <w:lang w:val="en-CA"/>
        </w:rPr>
        <w:t>to</w:t>
      </w:r>
      <w:r w:rsidRPr="00781554">
        <w:rPr>
          <w:lang w:val="en-CA"/>
        </w:rPr>
        <w:t xml:space="preserve"> ensure consolidat</w:t>
      </w:r>
      <w:r w:rsidR="00632102" w:rsidRPr="00781554">
        <w:rPr>
          <w:lang w:val="en-CA"/>
        </w:rPr>
        <w:t xml:space="preserve">ion of </w:t>
      </w:r>
      <w:r w:rsidR="00163627" w:rsidRPr="00781554">
        <w:rPr>
          <w:lang w:val="en-CA"/>
        </w:rPr>
        <w:t xml:space="preserve">student </w:t>
      </w:r>
      <w:r w:rsidR="00632102" w:rsidRPr="00781554">
        <w:rPr>
          <w:lang w:val="en-CA"/>
        </w:rPr>
        <w:t>learning</w:t>
      </w:r>
      <w:r w:rsidRPr="00781554">
        <w:rPr>
          <w:lang w:val="en-CA"/>
        </w:rPr>
        <w:t>. Special attention (</w:t>
      </w:r>
      <w:r w:rsidR="000C4E2E" w:rsidRPr="00781554">
        <w:rPr>
          <w:lang w:val="en-CA"/>
        </w:rPr>
        <w:t xml:space="preserve">via </w:t>
      </w:r>
      <w:r w:rsidRPr="00781554">
        <w:rPr>
          <w:lang w:val="en-CA"/>
        </w:rPr>
        <w:t xml:space="preserve">telephone or </w:t>
      </w:r>
      <w:r w:rsidRPr="00781554">
        <w:rPr>
          <w:color w:val="000000" w:themeColor="text1"/>
          <w:lang w:val="en-CA"/>
        </w:rPr>
        <w:t>video messaging)</w:t>
      </w:r>
      <w:r w:rsidR="000C4E2E" w:rsidRPr="00781554">
        <w:rPr>
          <w:color w:val="FF0000"/>
          <w:lang w:val="en-CA"/>
        </w:rPr>
        <w:t xml:space="preserve"> </w:t>
      </w:r>
      <w:r w:rsidR="00131637" w:rsidRPr="00781554">
        <w:rPr>
          <w:color w:val="000000" w:themeColor="text1"/>
          <w:lang w:val="en-CA"/>
        </w:rPr>
        <w:t>wa</w:t>
      </w:r>
      <w:r w:rsidR="00B52FDC" w:rsidRPr="00781554">
        <w:rPr>
          <w:color w:val="000000" w:themeColor="text1"/>
          <w:lang w:val="en-CA"/>
        </w:rPr>
        <w:t xml:space="preserve">s to be paid </w:t>
      </w:r>
      <w:r w:rsidRPr="00781554">
        <w:rPr>
          <w:color w:val="000000" w:themeColor="text1"/>
          <w:lang w:val="en-CA"/>
        </w:rPr>
        <w:t>to students with learning difficulties or specific characteristics, such as immigrants.</w:t>
      </w:r>
    </w:p>
    <w:p w14:paraId="3C4BDFD9" w14:textId="5C712FB1" w:rsidR="004312A4" w:rsidRPr="00781554" w:rsidRDefault="004312A4" w:rsidP="006F2CA7">
      <w:pPr>
        <w:pStyle w:val="Lijstalinea"/>
        <w:numPr>
          <w:ilvl w:val="0"/>
          <w:numId w:val="8"/>
        </w:numPr>
        <w:rPr>
          <w:color w:val="000000" w:themeColor="text1"/>
          <w:lang w:val="en-CA"/>
        </w:rPr>
      </w:pPr>
      <w:r w:rsidRPr="00781554">
        <w:rPr>
          <w:color w:val="000000" w:themeColor="text1"/>
          <w:lang w:val="en-CA"/>
        </w:rPr>
        <w:t xml:space="preserve">At the end of March, the </w:t>
      </w:r>
      <w:proofErr w:type="spellStart"/>
      <w:r w:rsidRPr="00781554">
        <w:rPr>
          <w:color w:val="000000" w:themeColor="text1"/>
          <w:lang w:val="en-CA"/>
        </w:rPr>
        <w:t>Ministère</w:t>
      </w:r>
      <w:proofErr w:type="spellEnd"/>
      <w:r w:rsidRPr="00781554">
        <w:rPr>
          <w:color w:val="000000" w:themeColor="text1"/>
          <w:lang w:val="en-CA"/>
        </w:rPr>
        <w:t xml:space="preserve"> de </w:t>
      </w:r>
      <w:proofErr w:type="spellStart"/>
      <w:r w:rsidRPr="00781554">
        <w:rPr>
          <w:color w:val="000000" w:themeColor="text1"/>
          <w:lang w:val="en-CA"/>
        </w:rPr>
        <w:t>l’Éducation</w:t>
      </w:r>
      <w:proofErr w:type="spellEnd"/>
      <w:r w:rsidRPr="00781554">
        <w:rPr>
          <w:color w:val="000000" w:themeColor="text1"/>
          <w:lang w:val="en-CA"/>
        </w:rPr>
        <w:t xml:space="preserve"> announce</w:t>
      </w:r>
      <w:r w:rsidR="000C4E2E" w:rsidRPr="00781554">
        <w:rPr>
          <w:color w:val="000000" w:themeColor="text1"/>
          <w:lang w:val="en-CA"/>
        </w:rPr>
        <w:t>d</w:t>
      </w:r>
      <w:r w:rsidRPr="00781554">
        <w:rPr>
          <w:color w:val="000000" w:themeColor="text1"/>
          <w:lang w:val="en-CA"/>
        </w:rPr>
        <w:t xml:space="preserve"> </w:t>
      </w:r>
      <w:r w:rsidR="000C4E2E" w:rsidRPr="00781554">
        <w:rPr>
          <w:color w:val="000000" w:themeColor="text1"/>
          <w:lang w:val="en-CA"/>
        </w:rPr>
        <w:t xml:space="preserve">the </w:t>
      </w:r>
      <w:r w:rsidR="00691FF9" w:rsidRPr="00781554">
        <w:rPr>
          <w:color w:val="000000" w:themeColor="text1"/>
          <w:lang w:val="en-CA"/>
        </w:rPr>
        <w:t>proposal</w:t>
      </w:r>
      <w:r w:rsidR="000C4E2E" w:rsidRPr="00781554">
        <w:rPr>
          <w:color w:val="000000" w:themeColor="text1"/>
          <w:lang w:val="en-CA"/>
        </w:rPr>
        <w:t xml:space="preserve"> of optional</w:t>
      </w:r>
      <w:r w:rsidRPr="00781554">
        <w:rPr>
          <w:color w:val="000000" w:themeColor="text1"/>
          <w:lang w:val="en-CA"/>
        </w:rPr>
        <w:t xml:space="preserve"> educational activities.</w:t>
      </w:r>
    </w:p>
    <w:p w14:paraId="45D714EA" w14:textId="19A8C3BE" w:rsidR="009473B8" w:rsidRPr="00781554" w:rsidRDefault="000C4E2E" w:rsidP="006F4497">
      <w:pPr>
        <w:rPr>
          <w:rFonts w:eastAsia="Times New Roman" w:cs="Times New Roman"/>
          <w:b/>
          <w:color w:val="000000" w:themeColor="text1"/>
          <w:lang w:val="en-CA" w:eastAsia="fr-CA"/>
        </w:rPr>
      </w:pPr>
      <w:r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Initiatives </w:t>
      </w:r>
      <w:r w:rsidR="00632102"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Implemented </w:t>
      </w:r>
      <w:r w:rsidR="000400F3" w:rsidRPr="00781554">
        <w:rPr>
          <w:rFonts w:eastAsia="Times New Roman" w:cs="Times New Roman"/>
          <w:b/>
          <w:color w:val="000000" w:themeColor="text1"/>
          <w:lang w:val="en-CA" w:eastAsia="fr-CA"/>
        </w:rPr>
        <w:t>to Support the</w:t>
      </w:r>
      <w:r w:rsidR="00632102"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 Continu</w:t>
      </w:r>
      <w:r w:rsidR="000400F3" w:rsidRPr="00781554">
        <w:rPr>
          <w:rFonts w:eastAsia="Times New Roman" w:cs="Times New Roman"/>
          <w:b/>
          <w:color w:val="000000" w:themeColor="text1"/>
          <w:lang w:val="en-CA" w:eastAsia="fr-CA"/>
        </w:rPr>
        <w:t>ity</w:t>
      </w:r>
      <w:r w:rsidR="00632102"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 of</w:t>
      </w:r>
      <w:r w:rsidR="00691FF9"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 Learning</w:t>
      </w:r>
      <w:r w:rsidR="00632102" w:rsidRPr="00781554">
        <w:rPr>
          <w:rFonts w:eastAsia="Times New Roman" w:cs="Times New Roman"/>
          <w:b/>
          <w:color w:val="000000" w:themeColor="text1"/>
          <w:lang w:val="en-CA" w:eastAsia="fr-CA"/>
        </w:rPr>
        <w:t xml:space="preserve"> and Other Educational Services</w:t>
      </w:r>
    </w:p>
    <w:p w14:paraId="69A9353E" w14:textId="42BF375D" w:rsidR="00CE6B22" w:rsidRPr="00781554" w:rsidRDefault="00691FF9" w:rsidP="00CE6B22">
      <w:pPr>
        <w:pStyle w:val="Lijstalinea"/>
        <w:numPr>
          <w:ilvl w:val="2"/>
          <w:numId w:val="8"/>
        </w:numPr>
        <w:ind w:left="567"/>
        <w:jc w:val="both"/>
        <w:rPr>
          <w:b/>
          <w:lang w:val="en-CA"/>
        </w:rPr>
      </w:pPr>
      <w:r w:rsidRPr="00781554">
        <w:rPr>
          <w:lang w:val="en-CA"/>
        </w:rPr>
        <w:t>Voluntary</w:t>
      </w:r>
      <w:r w:rsidR="00CE6B22" w:rsidRPr="00781554">
        <w:rPr>
          <w:lang w:val="en-CA"/>
        </w:rPr>
        <w:t xml:space="preserve"> weekly </w:t>
      </w:r>
      <w:r w:rsidR="0031584A" w:rsidRPr="00781554">
        <w:rPr>
          <w:lang w:val="en-CA"/>
        </w:rPr>
        <w:t>course packages</w:t>
      </w:r>
      <w:r w:rsidR="00CE6B22" w:rsidRPr="00781554">
        <w:rPr>
          <w:lang w:val="en-CA"/>
        </w:rPr>
        <w:t xml:space="preserve"> developed by the </w:t>
      </w:r>
      <w:proofErr w:type="spellStart"/>
      <w:r w:rsidR="00CE6B22" w:rsidRPr="00781554">
        <w:rPr>
          <w:lang w:val="en-CA"/>
        </w:rPr>
        <w:t>Ministère</w:t>
      </w:r>
      <w:proofErr w:type="spellEnd"/>
      <w:r w:rsidR="007B5275" w:rsidRPr="00781554">
        <w:rPr>
          <w:lang w:val="en-CA"/>
        </w:rPr>
        <w:t xml:space="preserve">, </w:t>
      </w:r>
      <w:r w:rsidR="00CE6B22" w:rsidRPr="00781554">
        <w:rPr>
          <w:lang w:val="en-CA"/>
        </w:rPr>
        <w:t>individualized</w:t>
      </w:r>
      <w:r w:rsidR="00CE6B22" w:rsidRPr="00781554">
        <w:rPr>
          <w:color w:val="000000" w:themeColor="text1"/>
          <w:lang w:val="en-CA"/>
        </w:rPr>
        <w:t xml:space="preserve"> </w:t>
      </w:r>
      <w:r w:rsidR="0004492C" w:rsidRPr="00781554">
        <w:rPr>
          <w:color w:val="000000" w:themeColor="text1"/>
          <w:lang w:val="en-CA"/>
        </w:rPr>
        <w:t xml:space="preserve">based on needs </w:t>
      </w:r>
      <w:r w:rsidR="00CE6B22" w:rsidRPr="00781554">
        <w:rPr>
          <w:color w:val="000000" w:themeColor="text1"/>
          <w:lang w:val="en-CA"/>
        </w:rPr>
        <w:t xml:space="preserve">by teachers or </w:t>
      </w:r>
      <w:r w:rsidR="009047A7" w:rsidRPr="00781554">
        <w:rPr>
          <w:color w:val="000000" w:themeColor="text1"/>
          <w:lang w:val="en-CA"/>
        </w:rPr>
        <w:t>a member of the school team</w:t>
      </w:r>
      <w:r w:rsidR="00CE6B22" w:rsidRPr="00781554">
        <w:rPr>
          <w:color w:val="000000" w:themeColor="text1"/>
          <w:lang w:val="en-CA"/>
        </w:rPr>
        <w:t>;</w:t>
      </w:r>
    </w:p>
    <w:p w14:paraId="2E6CEDEA" w14:textId="0268F9C9" w:rsidR="00CE6B22" w:rsidRPr="00781554" w:rsidRDefault="00CE6B22" w:rsidP="00CE6B22">
      <w:pPr>
        <w:pStyle w:val="Lijstalinea"/>
        <w:numPr>
          <w:ilvl w:val="2"/>
          <w:numId w:val="8"/>
        </w:numPr>
        <w:ind w:left="567"/>
        <w:jc w:val="both"/>
        <w:rPr>
          <w:b/>
          <w:lang w:val="en-CA"/>
        </w:rPr>
      </w:pPr>
      <w:r w:rsidRPr="00781554">
        <w:rPr>
          <w:lang w:val="en-CA"/>
        </w:rPr>
        <w:t xml:space="preserve">Weekly </w:t>
      </w:r>
      <w:proofErr w:type="spellStart"/>
      <w:r w:rsidRPr="00781554">
        <w:rPr>
          <w:lang w:val="en-CA"/>
        </w:rPr>
        <w:t>followup</w:t>
      </w:r>
      <w:r w:rsidR="009047A7" w:rsidRPr="00781554">
        <w:rPr>
          <w:lang w:val="en-CA"/>
        </w:rPr>
        <w:t>s</w:t>
      </w:r>
      <w:proofErr w:type="spellEnd"/>
      <w:r w:rsidRPr="00781554">
        <w:rPr>
          <w:lang w:val="en-CA"/>
        </w:rPr>
        <w:t xml:space="preserve"> by teachers or </w:t>
      </w:r>
      <w:r w:rsidR="00B52FDC" w:rsidRPr="00781554">
        <w:rPr>
          <w:lang w:val="en-CA"/>
        </w:rPr>
        <w:t>a</w:t>
      </w:r>
      <w:r w:rsidRPr="00781554">
        <w:rPr>
          <w:lang w:val="en-CA"/>
        </w:rPr>
        <w:t xml:space="preserve"> member of the school team;</w:t>
      </w:r>
    </w:p>
    <w:p w14:paraId="4A20E9E2" w14:textId="6D3D500D" w:rsidR="00CE6B22" w:rsidRPr="00781554" w:rsidRDefault="002B4DDA" w:rsidP="00CE6B22">
      <w:pPr>
        <w:pStyle w:val="Lijstalinea"/>
        <w:numPr>
          <w:ilvl w:val="2"/>
          <w:numId w:val="8"/>
        </w:numPr>
        <w:ind w:left="567"/>
        <w:jc w:val="both"/>
        <w:rPr>
          <w:b/>
          <w:color w:val="000000" w:themeColor="text1"/>
          <w:lang w:val="en-CA"/>
        </w:rPr>
      </w:pPr>
      <w:r w:rsidRPr="00781554">
        <w:rPr>
          <w:lang w:val="en-CA"/>
        </w:rPr>
        <w:t>O</w:t>
      </w:r>
      <w:r w:rsidR="0004492C" w:rsidRPr="00781554">
        <w:rPr>
          <w:lang w:val="en-CA"/>
        </w:rPr>
        <w:t xml:space="preserve">nline </w:t>
      </w:r>
      <w:r w:rsidRPr="00781554">
        <w:rPr>
          <w:lang w:val="en-CA"/>
        </w:rPr>
        <w:t xml:space="preserve">launch </w:t>
      </w:r>
      <w:r w:rsidR="007D5B4C" w:rsidRPr="00781554">
        <w:rPr>
          <w:bCs/>
          <w:lang w:val="en-CA"/>
        </w:rPr>
        <w:t>of t</w:t>
      </w:r>
      <w:r w:rsidR="00CE6B22" w:rsidRPr="00781554">
        <w:rPr>
          <w:bCs/>
          <w:lang w:val="en-CA"/>
        </w:rPr>
        <w:t xml:space="preserve">he </w:t>
      </w:r>
      <w:hyperlink r:id="rId13" w:history="1">
        <w:r w:rsidR="007B5275" w:rsidRPr="00781554">
          <w:rPr>
            <w:rStyle w:val="Hyperlink"/>
            <w:lang w:val="en-CA"/>
          </w:rPr>
          <w:t>École ouverte</w:t>
        </w:r>
      </w:hyperlink>
      <w:r w:rsidR="007B5275" w:rsidRPr="00781554">
        <w:rPr>
          <w:color w:val="000000" w:themeColor="text1"/>
          <w:lang w:val="en-CA"/>
        </w:rPr>
        <w:t>/</w:t>
      </w:r>
      <w:hyperlink r:id="rId14" w:history="1">
        <w:r w:rsidR="00CE6B22" w:rsidRPr="00781554">
          <w:rPr>
            <w:rStyle w:val="Hyperlink"/>
            <w:lang w:val="en-CA"/>
          </w:rPr>
          <w:t>Open School</w:t>
        </w:r>
      </w:hyperlink>
      <w:r w:rsidR="00CE6B22" w:rsidRPr="00781554">
        <w:rPr>
          <w:lang w:val="en-CA"/>
        </w:rPr>
        <w:t xml:space="preserve"> </w:t>
      </w:r>
      <w:r w:rsidR="00CE6B22" w:rsidRPr="00781554">
        <w:rPr>
          <w:bCs/>
          <w:lang w:val="en-CA"/>
        </w:rPr>
        <w:t>platform</w:t>
      </w:r>
      <w:r w:rsidR="00CE6B22" w:rsidRPr="00781554">
        <w:rPr>
          <w:lang w:val="en-CA"/>
        </w:rPr>
        <w:t xml:space="preserve"> to </w:t>
      </w:r>
      <w:r w:rsidR="003F270A" w:rsidRPr="00781554">
        <w:rPr>
          <w:lang w:val="en-CA"/>
        </w:rPr>
        <w:t>consolidate</w:t>
      </w:r>
      <w:r w:rsidR="00CE6B22" w:rsidRPr="00781554">
        <w:rPr>
          <w:lang w:val="en-CA"/>
        </w:rPr>
        <w:t xml:space="preserve"> learning through </w:t>
      </w:r>
      <w:r w:rsidR="00CE6B22" w:rsidRPr="00781554">
        <w:rPr>
          <w:color w:val="000000" w:themeColor="text1"/>
          <w:lang w:val="en-CA"/>
        </w:rPr>
        <w:t>targeted content for students with disabilities</w:t>
      </w:r>
      <w:r w:rsidR="0031584A" w:rsidRPr="00781554">
        <w:rPr>
          <w:color w:val="000000" w:themeColor="text1"/>
          <w:lang w:val="en-CA"/>
        </w:rPr>
        <w:t xml:space="preserve"> and/or learning or adjustment disabilities</w:t>
      </w:r>
      <w:r w:rsidR="00CE6B22" w:rsidRPr="00781554">
        <w:rPr>
          <w:color w:val="000000" w:themeColor="text1"/>
          <w:lang w:val="en-CA"/>
        </w:rPr>
        <w:t>;</w:t>
      </w:r>
    </w:p>
    <w:p w14:paraId="41129C84" w14:textId="5F64E477" w:rsidR="00CE6B22" w:rsidRPr="00781554" w:rsidRDefault="003F270A" w:rsidP="00CE6B22">
      <w:pPr>
        <w:pStyle w:val="Lijstalinea"/>
        <w:numPr>
          <w:ilvl w:val="2"/>
          <w:numId w:val="8"/>
        </w:numPr>
        <w:ind w:left="567"/>
        <w:jc w:val="both"/>
        <w:rPr>
          <w:bCs/>
          <w:lang w:val="en-CA"/>
        </w:rPr>
      </w:pPr>
      <w:r w:rsidRPr="00781554">
        <w:rPr>
          <w:bCs/>
          <w:lang w:val="en-CA"/>
        </w:rPr>
        <w:t>E</w:t>
      </w:r>
      <w:r w:rsidR="00CE6B22" w:rsidRPr="00781554">
        <w:rPr>
          <w:bCs/>
          <w:lang w:val="en-CA"/>
        </w:rPr>
        <w:t xml:space="preserve">ducational programs for all students </w:t>
      </w:r>
      <w:r w:rsidRPr="00781554">
        <w:rPr>
          <w:bCs/>
          <w:lang w:val="en-CA"/>
        </w:rPr>
        <w:t>broadcast on</w:t>
      </w:r>
      <w:r w:rsidR="00CE6B22" w:rsidRPr="00781554">
        <w:rPr>
          <w:bCs/>
          <w:lang w:val="en-CA"/>
        </w:rPr>
        <w:t xml:space="preserve"> Québec’s public education</w:t>
      </w:r>
      <w:r w:rsidR="000400F3" w:rsidRPr="00781554">
        <w:rPr>
          <w:bCs/>
          <w:lang w:val="en-CA"/>
        </w:rPr>
        <w:t>al</w:t>
      </w:r>
      <w:r w:rsidR="00CE6B22" w:rsidRPr="00781554">
        <w:rPr>
          <w:bCs/>
          <w:lang w:val="en-CA"/>
        </w:rPr>
        <w:t xml:space="preserve"> television network </w:t>
      </w:r>
      <w:hyperlink r:id="rId15" w:history="1">
        <w:proofErr w:type="spellStart"/>
        <w:r w:rsidR="00CE6B22" w:rsidRPr="00781554">
          <w:rPr>
            <w:rStyle w:val="Hyperlink"/>
            <w:lang w:val="en-CA"/>
          </w:rPr>
          <w:t>Télé</w:t>
        </w:r>
        <w:proofErr w:type="spellEnd"/>
        <w:r w:rsidR="00CE6B22" w:rsidRPr="00781554">
          <w:rPr>
            <w:rStyle w:val="Hyperlink"/>
            <w:lang w:val="en-CA"/>
          </w:rPr>
          <w:t>-Québec</w:t>
        </w:r>
      </w:hyperlink>
      <w:r w:rsidR="00CE6B22" w:rsidRPr="00781554">
        <w:rPr>
          <w:lang w:val="en-CA"/>
        </w:rPr>
        <w:t>.</w:t>
      </w:r>
    </w:p>
    <w:p w14:paraId="719401AA" w14:textId="21214A47" w:rsidR="0038155B" w:rsidRPr="00781554" w:rsidRDefault="0038155B" w:rsidP="0038155B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>School feeding programs typically offered in schools redirected through community organizations</w:t>
      </w:r>
      <w:r w:rsidR="00B52FDC" w:rsidRPr="00781554">
        <w:rPr>
          <w:lang w:val="en-CA"/>
        </w:rPr>
        <w:t xml:space="preserve"> across the province</w:t>
      </w:r>
      <w:r w:rsidRPr="00781554">
        <w:rPr>
          <w:lang w:val="en-CA"/>
        </w:rPr>
        <w:t>.</w:t>
      </w:r>
    </w:p>
    <w:p w14:paraId="5F4FCA52" w14:textId="5A95951C" w:rsidR="0038155B" w:rsidRPr="00781554" w:rsidRDefault="007D5B4C" w:rsidP="0038155B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>F</w:t>
      </w:r>
      <w:r w:rsidR="0038155B" w:rsidRPr="00781554">
        <w:rPr>
          <w:lang w:val="en-CA"/>
        </w:rPr>
        <w:t xml:space="preserve">ree online </w:t>
      </w:r>
      <w:hyperlink r:id="rId16" w:history="1">
        <w:r w:rsidR="0038155B" w:rsidRPr="00781554">
          <w:rPr>
            <w:rStyle w:val="Hyperlink"/>
            <w:lang w:val="en-CA"/>
          </w:rPr>
          <w:t>microprogram</w:t>
        </w:r>
      </w:hyperlink>
      <w:r w:rsidR="0038155B" w:rsidRPr="00781554">
        <w:rPr>
          <w:lang w:val="en-CA"/>
        </w:rPr>
        <w:t xml:space="preserve"> </w:t>
      </w:r>
      <w:r w:rsidR="0038155B" w:rsidRPr="00781554">
        <w:rPr>
          <w:color w:val="000000" w:themeColor="text1"/>
          <w:lang w:val="en-CA"/>
        </w:rPr>
        <w:t xml:space="preserve">on </w:t>
      </w:r>
      <w:r w:rsidR="00490812" w:rsidRPr="00781554">
        <w:rPr>
          <w:color w:val="000000" w:themeColor="text1"/>
          <w:lang w:val="en-CA"/>
        </w:rPr>
        <w:t>remote delivery platforms</w:t>
      </w:r>
      <w:r w:rsidR="0038155B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>for</w:t>
      </w:r>
      <w:r w:rsidR="0038155B" w:rsidRPr="00781554">
        <w:rPr>
          <w:color w:val="000000" w:themeColor="text1"/>
          <w:lang w:val="en-CA"/>
        </w:rPr>
        <w:t xml:space="preserve"> </w:t>
      </w:r>
      <w:r w:rsidR="0038155B" w:rsidRPr="00781554">
        <w:rPr>
          <w:lang w:val="en-CA"/>
        </w:rPr>
        <w:t xml:space="preserve">teachers and education professionals to </w:t>
      </w:r>
      <w:r w:rsidR="00490812" w:rsidRPr="00781554">
        <w:rPr>
          <w:lang w:val="en-CA"/>
        </w:rPr>
        <w:t>upgrade</w:t>
      </w:r>
      <w:r w:rsidR="0038155B" w:rsidRPr="00781554">
        <w:rPr>
          <w:lang w:val="en-CA"/>
        </w:rPr>
        <w:t xml:space="preserve"> their skills in </w:t>
      </w:r>
      <w:r w:rsidR="00174750" w:rsidRPr="00781554">
        <w:rPr>
          <w:lang w:val="en-CA"/>
        </w:rPr>
        <w:t>the use of</w:t>
      </w:r>
      <w:r w:rsidR="0038155B" w:rsidRPr="00781554">
        <w:rPr>
          <w:lang w:val="en-CA"/>
        </w:rPr>
        <w:t xml:space="preserve"> technological tools.</w:t>
      </w:r>
    </w:p>
    <w:p w14:paraId="5B38A7AF" w14:textId="0E5B469E" w:rsidR="00070529" w:rsidRPr="00781554" w:rsidRDefault="00070529" w:rsidP="00070529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>Loan of IT equ</w:t>
      </w:r>
      <w:r w:rsidR="009C2E0B" w:rsidRPr="00781554">
        <w:rPr>
          <w:lang w:val="en-CA"/>
        </w:rPr>
        <w:t>ipment to students and investment</w:t>
      </w:r>
      <w:r w:rsidRPr="00781554">
        <w:rPr>
          <w:lang w:val="en-CA"/>
        </w:rPr>
        <w:t xml:space="preserve"> in the procurement of technological tools.</w:t>
      </w:r>
    </w:p>
    <w:p w14:paraId="51E0CEED" w14:textId="460F805A" w:rsidR="00070529" w:rsidRPr="00781554" w:rsidRDefault="002B4DDA" w:rsidP="00070529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>O</w:t>
      </w:r>
      <w:r w:rsidR="00435FD9" w:rsidRPr="00781554">
        <w:rPr>
          <w:lang w:val="en-CA"/>
        </w:rPr>
        <w:t>nline</w:t>
      </w:r>
      <w:r w:rsidR="00070529" w:rsidRPr="00781554">
        <w:rPr>
          <w:lang w:val="en-CA"/>
        </w:rPr>
        <w:t xml:space="preserve"> </w:t>
      </w:r>
      <w:hyperlink r:id="rId17" w:history="1">
        <w:r w:rsidR="00070529" w:rsidRPr="00781554">
          <w:rPr>
            <w:rStyle w:val="Hyperlink"/>
            <w:lang w:val="en-CA"/>
          </w:rPr>
          <w:t>guide</w:t>
        </w:r>
      </w:hyperlink>
      <w:r w:rsidR="00070529" w:rsidRPr="00781554">
        <w:rPr>
          <w:lang w:val="en-CA"/>
        </w:rPr>
        <w:t xml:space="preserve"> </w:t>
      </w:r>
      <w:r w:rsidR="00490812" w:rsidRPr="00781554">
        <w:rPr>
          <w:lang w:val="en-CA"/>
        </w:rPr>
        <w:t xml:space="preserve">for the education network </w:t>
      </w:r>
      <w:r w:rsidR="00070529" w:rsidRPr="00781554">
        <w:rPr>
          <w:lang w:val="en-CA"/>
        </w:rPr>
        <w:t xml:space="preserve">on </w:t>
      </w:r>
      <w:r w:rsidR="00B81A51" w:rsidRPr="00781554">
        <w:rPr>
          <w:lang w:val="en-CA"/>
        </w:rPr>
        <w:t xml:space="preserve">how to </w:t>
      </w:r>
      <w:r w:rsidR="00070529" w:rsidRPr="00781554">
        <w:rPr>
          <w:lang w:val="en-CA"/>
        </w:rPr>
        <w:t>minimiz</w:t>
      </w:r>
      <w:r w:rsidR="00B81A51" w:rsidRPr="00781554">
        <w:rPr>
          <w:lang w:val="en-CA"/>
        </w:rPr>
        <w:t>e</w:t>
      </w:r>
      <w:r w:rsidR="00070529" w:rsidRPr="00781554">
        <w:rPr>
          <w:lang w:val="en-CA"/>
        </w:rPr>
        <w:t xml:space="preserve"> the risk of contracting COVID-19</w:t>
      </w:r>
      <w:r w:rsidR="00622B04" w:rsidRPr="00781554">
        <w:rPr>
          <w:lang w:val="en-CA"/>
        </w:rPr>
        <w:t xml:space="preserve"> and</w:t>
      </w:r>
      <w:r w:rsidR="00070529" w:rsidRPr="00781554">
        <w:rPr>
          <w:lang w:val="en-CA"/>
        </w:rPr>
        <w:t xml:space="preserve"> ensure staff and student safety.</w:t>
      </w:r>
    </w:p>
    <w:p w14:paraId="6BB80E08" w14:textId="585782A8" w:rsidR="00070529" w:rsidRPr="00781554" w:rsidRDefault="00070529" w:rsidP="00070529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 xml:space="preserve">Amendments to the </w:t>
      </w:r>
      <w:r w:rsidR="0057756A" w:rsidRPr="00781554">
        <w:rPr>
          <w:i/>
          <w:lang w:val="en-CA"/>
        </w:rPr>
        <w:t>B</w:t>
      </w:r>
      <w:r w:rsidRPr="00781554">
        <w:rPr>
          <w:i/>
          <w:lang w:val="en-CA"/>
        </w:rPr>
        <w:t>asic school regulation</w:t>
      </w:r>
      <w:r w:rsidRPr="00781554">
        <w:rPr>
          <w:i/>
          <w:iCs/>
          <w:lang w:val="en-CA"/>
        </w:rPr>
        <w:t xml:space="preserve"> </w:t>
      </w:r>
      <w:r w:rsidRPr="00781554">
        <w:rPr>
          <w:i/>
          <w:lang w:val="en-CA"/>
        </w:rPr>
        <w:t>for preschool, elementary and secondary education</w:t>
      </w:r>
      <w:r w:rsidRPr="00781554">
        <w:rPr>
          <w:i/>
          <w:iCs/>
          <w:lang w:val="en-CA"/>
        </w:rPr>
        <w:t xml:space="preserve"> </w:t>
      </w:r>
      <w:r w:rsidRPr="00781554">
        <w:rPr>
          <w:iCs/>
          <w:lang w:val="en-CA"/>
        </w:rPr>
        <w:t>(</w:t>
      </w:r>
      <w:r w:rsidRPr="00781554">
        <w:rPr>
          <w:lang w:val="en-CA"/>
        </w:rPr>
        <w:t>three regulations established under the</w:t>
      </w:r>
      <w:r w:rsidRPr="00781554">
        <w:rPr>
          <w:i/>
          <w:iCs/>
          <w:lang w:val="en-CA"/>
        </w:rPr>
        <w:t xml:space="preserve"> Education Act</w:t>
      </w:r>
      <w:r w:rsidRPr="00781554">
        <w:rPr>
          <w:lang w:val="en-CA"/>
        </w:rPr>
        <w:t>)</w:t>
      </w:r>
      <w:r w:rsidRPr="00781554">
        <w:rPr>
          <w:i/>
          <w:iCs/>
          <w:lang w:val="en-CA"/>
        </w:rPr>
        <w:t xml:space="preserve"> </w:t>
      </w:r>
      <w:r w:rsidRPr="00781554">
        <w:rPr>
          <w:lang w:val="en-CA"/>
        </w:rPr>
        <w:t xml:space="preserve">to ensure the current school year </w:t>
      </w:r>
      <w:r w:rsidR="00B81A51" w:rsidRPr="00781554">
        <w:rPr>
          <w:lang w:val="en-CA"/>
        </w:rPr>
        <w:t xml:space="preserve">is </w:t>
      </w:r>
      <w:r w:rsidR="00B81A51" w:rsidRPr="00781554">
        <w:rPr>
          <w:color w:val="000000" w:themeColor="text1"/>
          <w:lang w:val="en-CA"/>
        </w:rPr>
        <w:t xml:space="preserve">not </w:t>
      </w:r>
      <w:r w:rsidR="00D411A1" w:rsidRPr="00781554">
        <w:rPr>
          <w:color w:val="000000" w:themeColor="text1"/>
          <w:lang w:val="en-CA"/>
        </w:rPr>
        <w:t>lost</w:t>
      </w:r>
      <w:r w:rsidR="00B52FDC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(amendments </w:t>
      </w:r>
      <w:r w:rsidRPr="00781554">
        <w:rPr>
          <w:lang w:val="en-CA"/>
        </w:rPr>
        <w:t xml:space="preserve">to the academic </w:t>
      </w:r>
      <w:r w:rsidR="00622B04" w:rsidRPr="00781554">
        <w:rPr>
          <w:lang w:val="en-CA"/>
        </w:rPr>
        <w:t>calendar</w:t>
      </w:r>
      <w:r w:rsidRPr="00781554">
        <w:rPr>
          <w:lang w:val="en-CA"/>
        </w:rPr>
        <w:t xml:space="preserve">, </w:t>
      </w:r>
      <w:r w:rsidR="00D411A1" w:rsidRPr="00781554">
        <w:rPr>
          <w:lang w:val="en-CA"/>
        </w:rPr>
        <w:t>final</w:t>
      </w:r>
      <w:r w:rsidRPr="00781554">
        <w:rPr>
          <w:lang w:val="en-CA"/>
        </w:rPr>
        <w:t xml:space="preserve"> report card and certification of studies). Regarding evaluations, teachers </w:t>
      </w:r>
      <w:r w:rsidR="00507012" w:rsidRPr="00781554">
        <w:rPr>
          <w:lang w:val="en-CA"/>
        </w:rPr>
        <w:t xml:space="preserve">are required </w:t>
      </w:r>
      <w:r w:rsidRPr="00781554">
        <w:rPr>
          <w:lang w:val="en-CA"/>
        </w:rPr>
        <w:t>to express result</w:t>
      </w:r>
      <w:r w:rsidR="00507012" w:rsidRPr="00781554">
        <w:rPr>
          <w:lang w:val="en-CA"/>
        </w:rPr>
        <w:t>s</w:t>
      </w:r>
      <w:r w:rsidR="0087447C" w:rsidRPr="00781554">
        <w:rPr>
          <w:lang w:val="en-CA"/>
        </w:rPr>
        <w:t xml:space="preserve"> </w:t>
      </w:r>
      <w:r w:rsidR="00306027" w:rsidRPr="00781554">
        <w:rPr>
          <w:lang w:val="en-CA"/>
        </w:rPr>
        <w:t>through</w:t>
      </w:r>
      <w:r w:rsidR="0087447C" w:rsidRPr="00781554">
        <w:rPr>
          <w:lang w:val="en-CA"/>
        </w:rPr>
        <w:t xml:space="preserve"> qualita</w:t>
      </w:r>
      <w:r w:rsidRPr="00781554">
        <w:rPr>
          <w:lang w:val="en-CA"/>
        </w:rPr>
        <w:t xml:space="preserve">tive </w:t>
      </w:r>
      <w:r w:rsidR="00622B04" w:rsidRPr="00781554">
        <w:rPr>
          <w:lang w:val="en-CA"/>
        </w:rPr>
        <w:t>grad</w:t>
      </w:r>
      <w:r w:rsidR="00306027" w:rsidRPr="00781554">
        <w:rPr>
          <w:lang w:val="en-CA"/>
        </w:rPr>
        <w:t xml:space="preserve">ing rather than assigning marks, </w:t>
      </w:r>
      <w:r w:rsidRPr="00781554">
        <w:rPr>
          <w:lang w:val="en-CA"/>
        </w:rPr>
        <w:t xml:space="preserve">based on evaluations </w:t>
      </w:r>
      <w:r w:rsidR="00306027" w:rsidRPr="00781554">
        <w:rPr>
          <w:lang w:val="en-CA"/>
        </w:rPr>
        <w:t xml:space="preserve">done </w:t>
      </w:r>
      <w:r w:rsidRPr="00781554">
        <w:rPr>
          <w:lang w:val="en-CA"/>
        </w:rPr>
        <w:t>prior to t</w:t>
      </w:r>
      <w:r w:rsidRPr="00781554">
        <w:rPr>
          <w:color w:val="000000" w:themeColor="text1"/>
          <w:lang w:val="en-CA"/>
        </w:rPr>
        <w:t xml:space="preserve">he </w:t>
      </w:r>
      <w:r w:rsidR="0087238A" w:rsidRPr="00781554">
        <w:rPr>
          <w:color w:val="000000" w:themeColor="text1"/>
          <w:lang w:val="en-CA"/>
        </w:rPr>
        <w:t>lockdown</w:t>
      </w:r>
      <w:r w:rsidRPr="00781554">
        <w:rPr>
          <w:color w:val="000000" w:themeColor="text1"/>
          <w:lang w:val="en-CA"/>
        </w:rPr>
        <w:t xml:space="preserve">. Conditions </w:t>
      </w:r>
      <w:r w:rsidR="00622B04" w:rsidRPr="00781554">
        <w:rPr>
          <w:lang w:val="en-CA"/>
        </w:rPr>
        <w:t xml:space="preserve">for </w:t>
      </w:r>
      <w:r w:rsidR="00E75547" w:rsidRPr="00781554">
        <w:rPr>
          <w:lang w:val="en-CA"/>
        </w:rPr>
        <w:t xml:space="preserve">students to </w:t>
      </w:r>
      <w:r w:rsidR="00622B04" w:rsidRPr="00781554">
        <w:rPr>
          <w:lang w:val="en-CA"/>
        </w:rPr>
        <w:t>receiv</w:t>
      </w:r>
      <w:r w:rsidR="00E75547" w:rsidRPr="00781554">
        <w:rPr>
          <w:lang w:val="en-CA"/>
        </w:rPr>
        <w:t>e</w:t>
      </w:r>
      <w:r w:rsidR="00622B04" w:rsidRPr="00781554">
        <w:rPr>
          <w:lang w:val="en-CA"/>
        </w:rPr>
        <w:t xml:space="preserve"> </w:t>
      </w:r>
      <w:r w:rsidRPr="00781554">
        <w:rPr>
          <w:lang w:val="en-CA"/>
        </w:rPr>
        <w:t xml:space="preserve">free educational services are also revised, as are those governing formal diplomas, certificates or attestations </w:t>
      </w:r>
      <w:r w:rsidR="00507012" w:rsidRPr="00781554">
        <w:rPr>
          <w:lang w:val="en-CA"/>
        </w:rPr>
        <w:t>need</w:t>
      </w:r>
      <w:r w:rsidR="0057756A" w:rsidRPr="00781554">
        <w:rPr>
          <w:lang w:val="en-CA"/>
        </w:rPr>
        <w:t>ed</w:t>
      </w:r>
      <w:r w:rsidR="00BA4F61" w:rsidRPr="00781554">
        <w:rPr>
          <w:color w:val="FF0000"/>
          <w:lang w:val="en-CA"/>
        </w:rPr>
        <w:t xml:space="preserve"> </w:t>
      </w:r>
      <w:r w:rsidRPr="00781554">
        <w:rPr>
          <w:lang w:val="en-CA"/>
        </w:rPr>
        <w:t xml:space="preserve">to continue </w:t>
      </w:r>
      <w:r w:rsidR="00E75547" w:rsidRPr="00781554">
        <w:rPr>
          <w:lang w:val="en-CA"/>
        </w:rPr>
        <w:t>an</w:t>
      </w:r>
      <w:r w:rsidR="00BA4F61" w:rsidRPr="00781554">
        <w:rPr>
          <w:lang w:val="en-CA"/>
        </w:rPr>
        <w:t xml:space="preserve"> education path </w:t>
      </w:r>
      <w:r w:rsidRPr="00781554">
        <w:rPr>
          <w:lang w:val="en-CA"/>
        </w:rPr>
        <w:t>or enter the labour market.</w:t>
      </w:r>
    </w:p>
    <w:p w14:paraId="3D97EA46" w14:textId="67732521" w:rsidR="00070529" w:rsidRPr="00781554" w:rsidRDefault="00070529" w:rsidP="00070529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 xml:space="preserve">In-person educational support services for elementary and secondary students with learning </w:t>
      </w:r>
      <w:r w:rsidR="00507012" w:rsidRPr="00781554">
        <w:rPr>
          <w:lang w:val="en-CA"/>
        </w:rPr>
        <w:t>di</w:t>
      </w:r>
      <w:r w:rsidR="00B1369D" w:rsidRPr="00781554">
        <w:rPr>
          <w:lang w:val="en-CA"/>
        </w:rPr>
        <w:t>fficulties</w:t>
      </w:r>
      <w:r w:rsidRPr="00781554">
        <w:rPr>
          <w:lang w:val="en-CA"/>
        </w:rPr>
        <w:t xml:space="preserve"> (</w:t>
      </w:r>
      <w:r w:rsidR="00174750" w:rsidRPr="00781554">
        <w:rPr>
          <w:lang w:val="en-CA"/>
        </w:rPr>
        <w:t>non-mandatory</w:t>
      </w:r>
      <w:r w:rsidRPr="00781554">
        <w:rPr>
          <w:lang w:val="en-CA"/>
        </w:rPr>
        <w:t xml:space="preserve"> </w:t>
      </w:r>
      <w:r w:rsidR="00507012" w:rsidRPr="00781554">
        <w:rPr>
          <w:lang w:val="en-CA"/>
        </w:rPr>
        <w:t>learning</w:t>
      </w:r>
      <w:r w:rsidRPr="00781554">
        <w:rPr>
          <w:lang w:val="en-CA"/>
        </w:rPr>
        <w:t xml:space="preserve"> camps).</w:t>
      </w:r>
    </w:p>
    <w:p w14:paraId="01C411EB" w14:textId="144AC826" w:rsidR="00070529" w:rsidRPr="00781554" w:rsidRDefault="00070529" w:rsidP="006F4497">
      <w:pPr>
        <w:pStyle w:val="Lijstalinea"/>
        <w:numPr>
          <w:ilvl w:val="2"/>
          <w:numId w:val="8"/>
        </w:numPr>
        <w:ind w:left="567"/>
        <w:jc w:val="both"/>
        <w:rPr>
          <w:lang w:val="en-CA"/>
        </w:rPr>
      </w:pPr>
      <w:r w:rsidRPr="00781554">
        <w:rPr>
          <w:lang w:val="en-CA"/>
        </w:rPr>
        <w:t xml:space="preserve">Resumption of in-person summer courses for Secondary 4 and Secondary 5 students at risk of failing </w:t>
      </w:r>
      <w:r w:rsidR="00B1369D" w:rsidRPr="00781554">
        <w:rPr>
          <w:lang w:val="en-CA"/>
        </w:rPr>
        <w:t xml:space="preserve">core </w:t>
      </w:r>
      <w:r w:rsidRPr="00781554">
        <w:rPr>
          <w:lang w:val="en-CA"/>
        </w:rPr>
        <w:t>courses needed to graduate.</w:t>
      </w:r>
    </w:p>
    <w:p w14:paraId="7149A8FF" w14:textId="77777777" w:rsidR="00A20F17" w:rsidRPr="00781554" w:rsidRDefault="00A20F17" w:rsidP="00A20F17">
      <w:pPr>
        <w:pStyle w:val="Lijstalinea"/>
        <w:ind w:left="567"/>
        <w:jc w:val="both"/>
        <w:rPr>
          <w:lang w:val="en-CA"/>
        </w:rPr>
      </w:pPr>
    </w:p>
    <w:p w14:paraId="65EAE421" w14:textId="77777777" w:rsidR="0057756A" w:rsidRPr="00781554" w:rsidRDefault="0057756A" w:rsidP="00B251CD">
      <w:pPr>
        <w:outlineLvl w:val="0"/>
        <w:rPr>
          <w:b/>
          <w:color w:val="000000" w:themeColor="text1"/>
          <w:lang w:val="en-CA"/>
        </w:rPr>
      </w:pPr>
    </w:p>
    <w:p w14:paraId="46026DD9" w14:textId="3622BD83" w:rsidR="00B251CD" w:rsidRPr="00781554" w:rsidRDefault="00B251CD" w:rsidP="00B251CD">
      <w:pPr>
        <w:outlineLvl w:val="0"/>
        <w:rPr>
          <w:b/>
          <w:color w:val="000000" w:themeColor="text1"/>
          <w:lang w:val="en-CA"/>
        </w:rPr>
      </w:pPr>
      <w:r w:rsidRPr="00781554">
        <w:rPr>
          <w:b/>
          <w:color w:val="000000" w:themeColor="text1"/>
          <w:lang w:val="en-CA"/>
        </w:rPr>
        <w:lastRenderedPageBreak/>
        <w:t>Measures Implemented at the College Level (Higher Education - Pre-University)</w:t>
      </w:r>
    </w:p>
    <w:p w14:paraId="7A9EF1BD" w14:textId="077F8A3C" w:rsidR="00271940" w:rsidRPr="00781554" w:rsidRDefault="00271940" w:rsidP="00271940">
      <w:pPr>
        <w:pStyle w:val="Lijstalinea"/>
        <w:numPr>
          <w:ilvl w:val="2"/>
          <w:numId w:val="8"/>
        </w:numPr>
        <w:ind w:left="567"/>
        <w:jc w:val="both"/>
        <w:rPr>
          <w:rFonts w:ascii="Calibri" w:eastAsia="Times New Roman" w:hAnsi="Calibri" w:cs="Times New Roman"/>
          <w:color w:val="000000"/>
          <w:lang w:val="en-CA" w:eastAsia="fr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The 2020 </w:t>
      </w:r>
      <w:r w:rsidR="00507012" w:rsidRPr="00781554">
        <w:rPr>
          <w:rFonts w:ascii="Calibri" w:eastAsia="Times New Roman" w:hAnsi="Calibri" w:cs="Times New Roman"/>
          <w:color w:val="000000"/>
          <w:lang w:val="en-CA" w:eastAsia="fr-CA"/>
        </w:rPr>
        <w:t>winter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term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proceeded</w:t>
      </w:r>
      <w:r w:rsidR="00E75547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, </w:t>
      </w:r>
      <w:r w:rsidR="00761840" w:rsidRPr="00781554">
        <w:rPr>
          <w:rFonts w:ascii="Calibri" w:eastAsia="Times New Roman" w:hAnsi="Calibri" w:cs="Times New Roman"/>
          <w:color w:val="000000"/>
          <w:lang w:val="en-CA" w:eastAsia="fr-CA"/>
        </w:rPr>
        <w:t>following</w:t>
      </w:r>
      <w:r w:rsidR="00507012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amendments to college regulations.</w:t>
      </w:r>
    </w:p>
    <w:p w14:paraId="1D6ED7F4" w14:textId="63C3BC21" w:rsidR="00271940" w:rsidRPr="00781554" w:rsidRDefault="00271940" w:rsidP="00271940">
      <w:pPr>
        <w:pStyle w:val="Lijstalinea"/>
        <w:numPr>
          <w:ilvl w:val="2"/>
          <w:numId w:val="8"/>
        </w:numPr>
        <w:ind w:left="567"/>
        <w:jc w:val="both"/>
        <w:rPr>
          <w:rFonts w:ascii="Calibri" w:eastAsia="Times New Roman" w:hAnsi="Calibri" w:cs="Times New Roman"/>
          <w:color w:val="000000"/>
          <w:lang w:val="en-CA" w:eastAsia="fr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New mechanisms allo</w:t>
      </w:r>
      <w:r w:rsidR="00124F85" w:rsidRPr="00781554">
        <w:rPr>
          <w:rFonts w:ascii="Calibri" w:eastAsia="Times New Roman" w:hAnsi="Calibri" w:cs="Times New Roman"/>
          <w:color w:val="000000"/>
          <w:lang w:val="en-CA" w:eastAsia="fr-CA"/>
        </w:rPr>
        <w:t>wed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students </w:t>
      </w:r>
      <w:r w:rsidR="00507012" w:rsidRPr="00781554">
        <w:rPr>
          <w:rFonts w:ascii="Calibri" w:eastAsia="Times New Roman" w:hAnsi="Calibri" w:cs="Times New Roman"/>
          <w:color w:val="000000"/>
          <w:lang w:val="en-CA" w:eastAsia="fr-CA"/>
        </w:rPr>
        <w:t>to receive</w:t>
      </w:r>
      <w:r w:rsidR="0087447C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an “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equivalency” grade when professors or teaching assistants deem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ed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the </w:t>
      </w:r>
      <w:r w:rsidR="009A3F4A" w:rsidRPr="00781554">
        <w:rPr>
          <w:rFonts w:ascii="Calibri" w:eastAsia="Times New Roman" w:hAnsi="Calibri" w:cs="Times New Roman"/>
          <w:color w:val="000000"/>
          <w:lang w:val="en-CA" w:eastAsia="fr-CA"/>
        </w:rPr>
        <w:t>work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completed by student</w:t>
      </w:r>
      <w:r w:rsidR="00507012" w:rsidRPr="00781554">
        <w:rPr>
          <w:rFonts w:ascii="Calibri" w:eastAsia="Times New Roman" w:hAnsi="Calibri" w:cs="Times New Roman"/>
          <w:color w:val="000000"/>
          <w:lang w:val="en-CA" w:eastAsia="fr-CA"/>
        </w:rPr>
        <w:t>s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to be sufficient. Students c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ould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drop courses without penalty or a </w:t>
      </w:r>
      <w:r w:rsidR="00EB4118" w:rsidRPr="00781554">
        <w:rPr>
          <w:rFonts w:ascii="Calibri" w:eastAsia="Times New Roman" w:hAnsi="Calibri" w:cs="Times New Roman"/>
          <w:color w:val="000000"/>
          <w:lang w:val="en-CA" w:eastAsia="fr-CA"/>
        </w:rPr>
        <w:t>failing grade.</w:t>
      </w:r>
    </w:p>
    <w:p w14:paraId="7DA44E09" w14:textId="12395079" w:rsidR="00EB4118" w:rsidRPr="00781554" w:rsidRDefault="00EF647B" w:rsidP="00EB4118">
      <w:pPr>
        <w:outlineLvl w:val="0"/>
        <w:rPr>
          <w:b/>
          <w:lang w:val="en-CA"/>
        </w:rPr>
      </w:pPr>
      <w:r w:rsidRPr="00781554">
        <w:rPr>
          <w:b/>
          <w:lang w:val="en-CA"/>
        </w:rPr>
        <w:t>Directives</w:t>
      </w:r>
      <w:r w:rsidR="00EB4118" w:rsidRPr="00781554">
        <w:rPr>
          <w:b/>
          <w:lang w:val="en-CA"/>
        </w:rPr>
        <w:t xml:space="preserve"> for Universities</w:t>
      </w:r>
    </w:p>
    <w:p w14:paraId="1586E337" w14:textId="718A184B" w:rsidR="00EB4118" w:rsidRPr="00781554" w:rsidRDefault="00EB4118" w:rsidP="00EB4118">
      <w:pPr>
        <w:pStyle w:val="Lijstalinea"/>
        <w:numPr>
          <w:ilvl w:val="0"/>
          <w:numId w:val="8"/>
        </w:numPr>
        <w:rPr>
          <w:b/>
          <w:lang w:val="en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2020 winter term </w:t>
      </w:r>
      <w:r w:rsidR="007B092A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courses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w</w:t>
      </w:r>
      <w:r w:rsidR="00124F85" w:rsidRPr="00781554">
        <w:rPr>
          <w:rFonts w:ascii="Calibri" w:eastAsia="Times New Roman" w:hAnsi="Calibri" w:cs="Times New Roman"/>
          <w:color w:val="000000"/>
          <w:lang w:val="en-CA" w:eastAsia="fr-CA"/>
        </w:rPr>
        <w:t>ere</w:t>
      </w:r>
      <w:r w:rsidR="00051D47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to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continue remotely</w:t>
      </w:r>
      <w:r w:rsidR="00051D47" w:rsidRPr="00781554">
        <w:rPr>
          <w:rFonts w:ascii="Calibri" w:eastAsia="Times New Roman" w:hAnsi="Calibri" w:cs="Times New Roman"/>
          <w:color w:val="000000"/>
          <w:lang w:val="en-CA" w:eastAsia="fr-CA"/>
        </w:rPr>
        <w:t>,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depending on the institution’s capabilities.</w:t>
      </w:r>
    </w:p>
    <w:p w14:paraId="68FBEB48" w14:textId="02DFEDEA" w:rsidR="00EB4118" w:rsidRPr="00781554" w:rsidRDefault="009A3F4A" w:rsidP="00EB4118">
      <w:pPr>
        <w:pStyle w:val="Lijstalinea"/>
        <w:numPr>
          <w:ilvl w:val="0"/>
          <w:numId w:val="8"/>
        </w:numPr>
        <w:rPr>
          <w:b/>
          <w:lang w:val="en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Academic leadership</w:t>
      </w:r>
      <w:r w:rsidR="00EB4118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was</w:t>
      </w:r>
      <w:r w:rsidR="00EB4118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urged to mobilize all staff</w:t>
      </w:r>
      <w:r w:rsidR="00557630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in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provid</w:t>
      </w:r>
      <w:r w:rsidR="00557630" w:rsidRPr="00781554">
        <w:rPr>
          <w:rFonts w:ascii="Calibri" w:eastAsia="Times New Roman" w:hAnsi="Calibri" w:cs="Times New Roman"/>
          <w:color w:val="000000"/>
          <w:lang w:val="en-CA" w:eastAsia="fr-CA"/>
        </w:rPr>
        <w:t>ing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557630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educational and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mental health </w:t>
      </w:r>
      <w:r w:rsidR="00EB4118" w:rsidRPr="00781554">
        <w:rPr>
          <w:rFonts w:ascii="Calibri" w:eastAsia="Times New Roman" w:hAnsi="Calibri" w:cs="Times New Roman"/>
          <w:color w:val="000000"/>
          <w:lang w:val="en-CA" w:eastAsia="fr-CA"/>
        </w:rPr>
        <w:t>support</w:t>
      </w:r>
      <w:r w:rsidR="00051D47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for students</w:t>
      </w:r>
      <w:r w:rsidR="00EB4118" w:rsidRPr="00781554">
        <w:rPr>
          <w:rFonts w:ascii="Calibri" w:eastAsia="Times New Roman" w:hAnsi="Calibri" w:cs="Times New Roman"/>
          <w:color w:val="000000"/>
          <w:lang w:val="en-CA" w:eastAsia="fr-CA"/>
        </w:rPr>
        <w:t>.</w:t>
      </w:r>
    </w:p>
    <w:p w14:paraId="573427F6" w14:textId="790DA185" w:rsidR="00EB4118" w:rsidRPr="00781554" w:rsidRDefault="00EB4118" w:rsidP="00EB4118">
      <w:pPr>
        <w:pStyle w:val="Lijstalinea"/>
        <w:numPr>
          <w:ilvl w:val="0"/>
          <w:numId w:val="8"/>
        </w:numPr>
        <w:rPr>
          <w:b/>
          <w:lang w:val="en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Faculty members and teach</w:t>
      </w:r>
      <w:r w:rsidR="009A3F4A" w:rsidRPr="00781554">
        <w:rPr>
          <w:rFonts w:ascii="Calibri" w:eastAsia="Times New Roman" w:hAnsi="Calibri" w:cs="Times New Roman"/>
          <w:color w:val="000000"/>
          <w:lang w:val="en-CA" w:eastAsia="fr-CA"/>
        </w:rPr>
        <w:t>ing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assistants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were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urged to facilitate the recognition of </w:t>
      </w:r>
      <w:r w:rsidR="009A3F4A" w:rsidRPr="00781554">
        <w:rPr>
          <w:rFonts w:ascii="Calibri" w:eastAsia="Times New Roman" w:hAnsi="Calibri" w:cs="Times New Roman"/>
          <w:color w:val="000000"/>
          <w:lang w:val="en-CA" w:eastAsia="fr-CA"/>
        </w:rPr>
        <w:t>credentials</w:t>
      </w:r>
      <w:r w:rsidR="00051D47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and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promote other means of acquiring </w:t>
      </w:r>
      <w:r w:rsidR="00A00555" w:rsidRPr="00781554">
        <w:rPr>
          <w:rFonts w:ascii="Calibri" w:eastAsia="Times New Roman" w:hAnsi="Calibri" w:cs="Times New Roman"/>
          <w:color w:val="000000"/>
          <w:lang w:val="en-CA" w:eastAsia="fr-CA"/>
        </w:rPr>
        <w:t>competencies,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2B4DDA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so </w:t>
      </w:r>
      <w:r w:rsidR="00673892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students </w:t>
      </w:r>
      <w:r w:rsidR="002B4DDA" w:rsidRPr="00781554">
        <w:rPr>
          <w:rFonts w:ascii="Calibri" w:eastAsia="Times New Roman" w:hAnsi="Calibri" w:cs="Times New Roman"/>
          <w:color w:val="000000"/>
          <w:lang w:val="en-CA" w:eastAsia="fr-CA"/>
        </w:rPr>
        <w:t>d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id</w:t>
      </w:r>
      <w:r w:rsidR="002B4DDA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not have</w:t>
      </w:r>
      <w:r w:rsidR="00EF647B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to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re</w:t>
      </w:r>
      <w:r w:rsidR="009A3F4A" w:rsidRPr="00781554">
        <w:rPr>
          <w:rFonts w:ascii="Calibri" w:eastAsia="Times New Roman" w:hAnsi="Calibri" w:cs="Times New Roman"/>
          <w:color w:val="000000"/>
          <w:lang w:val="en-CA" w:eastAsia="fr-CA"/>
        </w:rPr>
        <w:t>take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a term or an internship.</w:t>
      </w:r>
    </w:p>
    <w:p w14:paraId="2C92D061" w14:textId="10190D51" w:rsidR="00EB4118" w:rsidRPr="00781554" w:rsidRDefault="00EB4118" w:rsidP="00EB4118">
      <w:pPr>
        <w:pStyle w:val="Lijstalinea"/>
        <w:numPr>
          <w:ilvl w:val="0"/>
          <w:numId w:val="8"/>
        </w:numPr>
        <w:rPr>
          <w:b/>
          <w:lang w:val="en-CA"/>
        </w:rPr>
      </w:pP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New mechanisms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were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051D47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to be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implemented </w:t>
      </w:r>
      <w:r w:rsidR="001875F5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so that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students 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could </w:t>
      </w:r>
      <w:r w:rsidR="001875F5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receive 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a “pass” or “</w:t>
      </w:r>
      <w:r w:rsidR="009A3F4A" w:rsidRPr="00781554">
        <w:rPr>
          <w:rFonts w:ascii="Calibri" w:eastAsia="Times New Roman" w:hAnsi="Calibri" w:cs="Times New Roman"/>
          <w:color w:val="000000"/>
          <w:lang w:val="en-CA" w:eastAsia="fr-CA"/>
        </w:rPr>
        <w:t>achieved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” </w:t>
      </w:r>
      <w:r w:rsidR="004E0A56" w:rsidRPr="00781554">
        <w:rPr>
          <w:rFonts w:ascii="Calibri" w:eastAsia="Times New Roman" w:hAnsi="Calibri" w:cs="Times New Roman"/>
          <w:color w:val="000000"/>
          <w:lang w:val="en-CA" w:eastAsia="fr-CA"/>
        </w:rPr>
        <w:t>grade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when faculty and teach</w:t>
      </w:r>
      <w:r w:rsidR="004E0A56" w:rsidRPr="00781554">
        <w:rPr>
          <w:rFonts w:ascii="Calibri" w:eastAsia="Times New Roman" w:hAnsi="Calibri" w:cs="Times New Roman"/>
          <w:color w:val="000000"/>
          <w:lang w:val="en-CA" w:eastAsia="fr-CA"/>
        </w:rPr>
        <w:t>ing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assistants deem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ed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4E0A56" w:rsidRPr="00781554">
        <w:rPr>
          <w:rFonts w:ascii="Calibri" w:eastAsia="Times New Roman" w:hAnsi="Calibri" w:cs="Times New Roman"/>
          <w:color w:val="000000"/>
          <w:lang w:val="en-CA" w:eastAsia="fr-CA"/>
        </w:rPr>
        <w:t>the work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completed by the student to be adequate. Stude</w:t>
      </w:r>
      <w:r w:rsidR="00B910BF" w:rsidRPr="00781554">
        <w:rPr>
          <w:rFonts w:ascii="Calibri" w:eastAsia="Times New Roman" w:hAnsi="Calibri" w:cs="Times New Roman"/>
          <w:color w:val="000000"/>
          <w:lang w:val="en-CA" w:eastAsia="fr-CA"/>
        </w:rPr>
        <w:t>nt</w:t>
      </w:r>
      <w:r w:rsidR="004E0A56" w:rsidRPr="00781554">
        <w:rPr>
          <w:rFonts w:ascii="Calibri" w:eastAsia="Times New Roman" w:hAnsi="Calibri" w:cs="Times New Roman"/>
          <w:color w:val="000000"/>
          <w:lang w:val="en-CA" w:eastAsia="fr-CA"/>
        </w:rPr>
        <w:t>s</w:t>
      </w:r>
      <w:r w:rsidR="00B910BF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673892" w:rsidRPr="00781554">
        <w:rPr>
          <w:rFonts w:ascii="Calibri" w:eastAsia="Times New Roman" w:hAnsi="Calibri" w:cs="Times New Roman"/>
          <w:color w:val="000000"/>
          <w:lang w:val="en-CA" w:eastAsia="fr-CA"/>
        </w:rPr>
        <w:t>c</w:t>
      </w:r>
      <w:r w:rsidR="000400F3" w:rsidRPr="00781554">
        <w:rPr>
          <w:rFonts w:ascii="Calibri" w:eastAsia="Times New Roman" w:hAnsi="Calibri" w:cs="Times New Roman"/>
          <w:color w:val="000000"/>
          <w:lang w:val="en-CA" w:eastAsia="fr-CA"/>
        </w:rPr>
        <w:t>ould</w:t>
      </w:r>
      <w:r w:rsidR="00B910BF"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drop courses without penalty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or a fail</w:t>
      </w:r>
      <w:r w:rsidR="00B910BF" w:rsidRPr="00781554">
        <w:rPr>
          <w:rFonts w:ascii="Calibri" w:eastAsia="Times New Roman" w:hAnsi="Calibri" w:cs="Times New Roman"/>
          <w:color w:val="000000"/>
          <w:lang w:val="en-CA" w:eastAsia="fr-CA"/>
        </w:rPr>
        <w:t>ing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 xml:space="preserve"> </w:t>
      </w:r>
      <w:r w:rsidR="00B910BF" w:rsidRPr="00781554">
        <w:rPr>
          <w:rFonts w:ascii="Calibri" w:eastAsia="Times New Roman" w:hAnsi="Calibri" w:cs="Times New Roman"/>
          <w:color w:val="000000"/>
          <w:lang w:val="en-CA" w:eastAsia="fr-CA"/>
        </w:rPr>
        <w:t>grade</w:t>
      </w:r>
      <w:r w:rsidRPr="00781554">
        <w:rPr>
          <w:rFonts w:ascii="Calibri" w:eastAsia="Times New Roman" w:hAnsi="Calibri" w:cs="Times New Roman"/>
          <w:color w:val="000000"/>
          <w:lang w:val="en-CA" w:eastAsia="fr-CA"/>
        </w:rPr>
        <w:t>.</w:t>
      </w:r>
    </w:p>
    <w:p w14:paraId="2B20F630" w14:textId="77777777" w:rsidR="00B00C3E" w:rsidRPr="00781554" w:rsidRDefault="00B00C3E" w:rsidP="00B00C3E">
      <w:pPr>
        <w:spacing w:after="0" w:line="240" w:lineRule="auto"/>
        <w:rPr>
          <w:rFonts w:eastAsia="Times New Roman"/>
          <w:color w:val="7F7F7F" w:themeColor="text1" w:themeTint="80"/>
          <w:highlight w:val="yellow"/>
          <w:lang w:val="en-CA"/>
        </w:rPr>
      </w:pP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Describe the ‘normalisation’ process </w:t>
      </w:r>
    </w:p>
    <w:p w14:paraId="2A915426" w14:textId="77777777" w:rsidR="00B00C3E" w:rsidRPr="00781554" w:rsidRDefault="00B00C3E" w:rsidP="00B00C3E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 xml:space="preserve">Which were the main measures adopted </w:t>
      </w:r>
      <w:r w:rsidRPr="00781554">
        <w:rPr>
          <w:color w:val="FF0000"/>
          <w:highlight w:val="yellow"/>
          <w:lang w:val="en-CA"/>
        </w:rPr>
        <w:t xml:space="preserve">during the normalisation process </w:t>
      </w:r>
      <w:r w:rsidRPr="00781554">
        <w:rPr>
          <w:color w:val="7F7F7F" w:themeColor="text1" w:themeTint="80"/>
          <w:highlight w:val="yellow"/>
          <w:lang w:val="en-CA"/>
        </w:rPr>
        <w:t>(particularly those measures related to teaching and learning)? Specify if relevant the education level concerned e.g. primary, vocational, higher education, special needs, others, …</w:t>
      </w:r>
    </w:p>
    <w:p w14:paraId="3B722D87" w14:textId="67A5851A" w:rsidR="00BF14A8" w:rsidRPr="00781554" w:rsidRDefault="00B910BF" w:rsidP="00B910BF">
      <w:pPr>
        <w:outlineLvl w:val="0"/>
        <w:rPr>
          <w:b/>
          <w:color w:val="000000" w:themeColor="text1"/>
          <w:lang w:val="en-CA"/>
        </w:rPr>
      </w:pPr>
      <w:r w:rsidRPr="00781554">
        <w:rPr>
          <w:b/>
          <w:color w:val="000000" w:themeColor="text1"/>
          <w:lang w:val="en-CA"/>
        </w:rPr>
        <w:t>Reopening P</w:t>
      </w:r>
      <w:r w:rsidR="00BF14A8" w:rsidRPr="00781554">
        <w:rPr>
          <w:b/>
          <w:color w:val="000000" w:themeColor="text1"/>
          <w:lang w:val="en-CA"/>
        </w:rPr>
        <w:t xml:space="preserve">reschool and </w:t>
      </w:r>
      <w:r w:rsidRPr="00781554">
        <w:rPr>
          <w:b/>
          <w:color w:val="000000" w:themeColor="text1"/>
          <w:lang w:val="en-CA"/>
        </w:rPr>
        <w:t>El</w:t>
      </w:r>
      <w:r w:rsidR="00BF14A8" w:rsidRPr="00781554">
        <w:rPr>
          <w:b/>
          <w:color w:val="000000" w:themeColor="text1"/>
          <w:lang w:val="en-CA"/>
        </w:rPr>
        <w:t xml:space="preserve">ementary </w:t>
      </w:r>
      <w:r w:rsidRPr="00781554">
        <w:rPr>
          <w:b/>
          <w:color w:val="000000" w:themeColor="text1"/>
          <w:lang w:val="en-CA"/>
        </w:rPr>
        <w:t>S</w:t>
      </w:r>
      <w:r w:rsidR="00BF14A8" w:rsidRPr="00781554">
        <w:rPr>
          <w:b/>
          <w:color w:val="000000" w:themeColor="text1"/>
          <w:lang w:val="en-CA"/>
        </w:rPr>
        <w:t>chools</w:t>
      </w:r>
      <w:r w:rsidR="00AD2143" w:rsidRPr="00781554">
        <w:rPr>
          <w:b/>
          <w:color w:val="000000" w:themeColor="text1"/>
          <w:lang w:val="en-CA"/>
        </w:rPr>
        <w:t xml:space="preserve"> Outside the </w:t>
      </w:r>
      <w:r w:rsidR="001875F5" w:rsidRPr="00781554">
        <w:rPr>
          <w:b/>
          <w:color w:val="000000" w:themeColor="text1"/>
          <w:lang w:val="en-CA"/>
        </w:rPr>
        <w:t xml:space="preserve">Greater </w:t>
      </w:r>
      <w:r w:rsidR="00AD2143" w:rsidRPr="00781554">
        <w:rPr>
          <w:b/>
          <w:color w:val="000000" w:themeColor="text1"/>
          <w:lang w:val="en-CA"/>
        </w:rPr>
        <w:t>Montréal Area as of May 11</w:t>
      </w:r>
    </w:p>
    <w:p w14:paraId="2E3A8A98" w14:textId="4B4F2D34" w:rsidR="00BF14A8" w:rsidRPr="00781554" w:rsidRDefault="00BB55E1" w:rsidP="00BF14A8">
      <w:pPr>
        <w:pStyle w:val="Lijstalinea"/>
        <w:numPr>
          <w:ilvl w:val="0"/>
          <w:numId w:val="9"/>
        </w:numPr>
        <w:rPr>
          <w:lang w:val="en-CA"/>
        </w:rPr>
      </w:pPr>
      <w:r w:rsidRPr="00781554">
        <w:rPr>
          <w:lang w:val="en-CA"/>
        </w:rPr>
        <w:t>R</w:t>
      </w:r>
      <w:r w:rsidR="00BF14A8" w:rsidRPr="00781554">
        <w:rPr>
          <w:lang w:val="en-CA"/>
        </w:rPr>
        <w:t xml:space="preserve">egular </w:t>
      </w:r>
      <w:r w:rsidR="007B092A" w:rsidRPr="00781554">
        <w:rPr>
          <w:lang w:val="en-CA"/>
        </w:rPr>
        <w:t>before-</w:t>
      </w:r>
      <w:r w:rsidRPr="00781554">
        <w:rPr>
          <w:lang w:val="en-CA"/>
        </w:rPr>
        <w:t xml:space="preserve"> </w:t>
      </w:r>
      <w:r w:rsidR="007B092A" w:rsidRPr="00781554">
        <w:rPr>
          <w:lang w:val="en-CA"/>
        </w:rPr>
        <w:t>and</w:t>
      </w:r>
      <w:r w:rsidRPr="00781554">
        <w:rPr>
          <w:lang w:val="en-CA"/>
        </w:rPr>
        <w:t xml:space="preserve"> </w:t>
      </w:r>
      <w:r w:rsidR="007B092A" w:rsidRPr="00781554">
        <w:rPr>
          <w:lang w:val="en-CA"/>
        </w:rPr>
        <w:t>after</w:t>
      </w:r>
      <w:r w:rsidRPr="00781554">
        <w:rPr>
          <w:lang w:val="en-CA"/>
        </w:rPr>
        <w:t>-</w:t>
      </w:r>
      <w:r w:rsidR="007B092A" w:rsidRPr="00781554">
        <w:rPr>
          <w:lang w:val="en-CA"/>
        </w:rPr>
        <w:t>school programs</w:t>
      </w:r>
      <w:r w:rsidR="00BF14A8" w:rsidRPr="00781554">
        <w:rPr>
          <w:lang w:val="en-CA"/>
        </w:rPr>
        <w:t xml:space="preserve"> </w:t>
      </w:r>
      <w:r w:rsidR="00C57D15" w:rsidRPr="00781554">
        <w:rPr>
          <w:lang w:val="en-CA"/>
        </w:rPr>
        <w:t>we</w:t>
      </w:r>
      <w:r w:rsidRPr="00781554">
        <w:rPr>
          <w:lang w:val="en-CA"/>
        </w:rPr>
        <w:t xml:space="preserve">re resumed </w:t>
      </w:r>
      <w:r w:rsidR="004E0A56" w:rsidRPr="00781554">
        <w:rPr>
          <w:lang w:val="en-CA"/>
        </w:rPr>
        <w:t xml:space="preserve">outside Montréal </w:t>
      </w:r>
      <w:r w:rsidR="00BF14A8" w:rsidRPr="00781554">
        <w:rPr>
          <w:lang w:val="en-CA"/>
        </w:rPr>
        <w:t>(</w:t>
      </w:r>
      <w:bookmarkStart w:id="0" w:name="OLE_LINK9"/>
      <w:bookmarkStart w:id="1" w:name="OLE_LINK10"/>
      <w:r w:rsidR="00BF14A8" w:rsidRPr="00781554">
        <w:rPr>
          <w:lang w:val="en-CA"/>
        </w:rPr>
        <w:t xml:space="preserve">Québec </w:t>
      </w:r>
      <w:r w:rsidR="00C57D15" w:rsidRPr="00781554">
        <w:rPr>
          <w:lang w:val="en-CA"/>
        </w:rPr>
        <w:t>wa</w:t>
      </w:r>
      <w:r w:rsidR="00BF14A8" w:rsidRPr="00781554">
        <w:rPr>
          <w:lang w:val="en-CA"/>
        </w:rPr>
        <w:t xml:space="preserve">s the first jurisdiction in North America to reopen its </w:t>
      </w:r>
      <w:r w:rsidR="004E0A56" w:rsidRPr="00781554">
        <w:rPr>
          <w:lang w:val="en-CA"/>
        </w:rPr>
        <w:t>schools</w:t>
      </w:r>
      <w:r w:rsidR="00BF14A8" w:rsidRPr="00781554">
        <w:rPr>
          <w:lang w:val="en-CA"/>
        </w:rPr>
        <w:t xml:space="preserve"> outside its </w:t>
      </w:r>
      <w:r w:rsidRPr="00781554">
        <w:rPr>
          <w:lang w:val="en-CA"/>
        </w:rPr>
        <w:t xml:space="preserve">major </w:t>
      </w:r>
      <w:r w:rsidR="00F17993" w:rsidRPr="00781554">
        <w:rPr>
          <w:lang w:val="en-CA"/>
        </w:rPr>
        <w:t>metropolitan region</w:t>
      </w:r>
      <w:bookmarkEnd w:id="0"/>
      <w:bookmarkEnd w:id="1"/>
      <w:r w:rsidR="00C57D15" w:rsidRPr="00781554">
        <w:rPr>
          <w:lang w:val="en-CA"/>
        </w:rPr>
        <w:t>). The return wa</w:t>
      </w:r>
      <w:r w:rsidR="00BF14A8" w:rsidRPr="00781554">
        <w:rPr>
          <w:lang w:val="en-CA"/>
        </w:rPr>
        <w:t>s voluntary</w:t>
      </w:r>
      <w:r w:rsidR="002B4DDA" w:rsidRPr="00781554">
        <w:rPr>
          <w:lang w:val="en-CA"/>
        </w:rPr>
        <w:t>,</w:t>
      </w:r>
      <w:r w:rsidR="00BF14A8" w:rsidRPr="00781554">
        <w:rPr>
          <w:lang w:val="en-CA"/>
        </w:rPr>
        <w:t xml:space="preserve"> and those parents who </w:t>
      </w:r>
      <w:r w:rsidR="0080261A" w:rsidRPr="00781554">
        <w:rPr>
          <w:lang w:val="en-CA"/>
        </w:rPr>
        <w:t>opt</w:t>
      </w:r>
      <w:r w:rsidR="00C57D15" w:rsidRPr="00781554">
        <w:rPr>
          <w:lang w:val="en-CA"/>
        </w:rPr>
        <w:t>ed</w:t>
      </w:r>
      <w:r w:rsidR="00BF14A8" w:rsidRPr="00781554">
        <w:rPr>
          <w:lang w:val="en-CA"/>
        </w:rPr>
        <w:t xml:space="preserve"> to have their </w:t>
      </w:r>
      <w:r w:rsidRPr="00781554">
        <w:rPr>
          <w:lang w:val="en-CA"/>
        </w:rPr>
        <w:t xml:space="preserve">children continue consolidating </w:t>
      </w:r>
      <w:r w:rsidR="00BF14A8" w:rsidRPr="00781554">
        <w:rPr>
          <w:lang w:val="en-CA"/>
        </w:rPr>
        <w:t xml:space="preserve">their learning </w:t>
      </w:r>
      <w:r w:rsidR="00AB0FE4" w:rsidRPr="00781554">
        <w:rPr>
          <w:lang w:val="en-CA"/>
        </w:rPr>
        <w:t xml:space="preserve">and completing their schooling </w:t>
      </w:r>
      <w:r w:rsidR="00BF14A8" w:rsidRPr="00781554">
        <w:rPr>
          <w:lang w:val="en-CA"/>
        </w:rPr>
        <w:t>from home receive</w:t>
      </w:r>
      <w:r w:rsidR="00C57D15" w:rsidRPr="00781554">
        <w:rPr>
          <w:lang w:val="en-CA"/>
        </w:rPr>
        <w:t>d</w:t>
      </w:r>
      <w:r w:rsidR="00BF14A8" w:rsidRPr="00781554">
        <w:rPr>
          <w:lang w:val="en-CA"/>
        </w:rPr>
        <w:t xml:space="preserve"> pedagogical support from </w:t>
      </w:r>
      <w:r w:rsidR="00AB0FE4" w:rsidRPr="00781554">
        <w:rPr>
          <w:lang w:val="en-CA"/>
        </w:rPr>
        <w:t xml:space="preserve">their </w:t>
      </w:r>
      <w:r w:rsidR="00BF14A8" w:rsidRPr="00781554">
        <w:rPr>
          <w:lang w:val="en-CA"/>
        </w:rPr>
        <w:t>school</w:t>
      </w:r>
      <w:r w:rsidR="00AB0FE4" w:rsidRPr="00781554">
        <w:rPr>
          <w:lang w:val="en-CA"/>
        </w:rPr>
        <w:t>s</w:t>
      </w:r>
      <w:r w:rsidR="00BF14A8" w:rsidRPr="00781554">
        <w:rPr>
          <w:lang w:val="en-CA"/>
        </w:rPr>
        <w:t>.</w:t>
      </w:r>
    </w:p>
    <w:p w14:paraId="11A90328" w14:textId="39C3E79A" w:rsidR="00BF14A8" w:rsidRPr="00781554" w:rsidRDefault="00BF14A8" w:rsidP="00BF14A8">
      <w:pPr>
        <w:pStyle w:val="Lijstalinea"/>
        <w:numPr>
          <w:ilvl w:val="0"/>
          <w:numId w:val="9"/>
        </w:numPr>
        <w:rPr>
          <w:lang w:val="en-CA"/>
        </w:rPr>
      </w:pPr>
      <w:r w:rsidRPr="00781554">
        <w:rPr>
          <w:lang w:val="en-CA"/>
        </w:rPr>
        <w:t xml:space="preserve">Schools </w:t>
      </w:r>
      <w:r w:rsidR="00C57D15" w:rsidRPr="00781554">
        <w:rPr>
          <w:lang w:val="en-CA"/>
        </w:rPr>
        <w:t>we</w:t>
      </w:r>
      <w:r w:rsidRPr="00781554">
        <w:rPr>
          <w:lang w:val="en-CA"/>
        </w:rPr>
        <w:t xml:space="preserve">re required to prioritize </w:t>
      </w:r>
      <w:r w:rsidR="00D425DC" w:rsidRPr="00781554">
        <w:rPr>
          <w:lang w:val="en-CA"/>
        </w:rPr>
        <w:t>reaching out to</w:t>
      </w:r>
      <w:r w:rsidRPr="00781554">
        <w:rPr>
          <w:lang w:val="en-CA"/>
        </w:rPr>
        <w:t xml:space="preserve"> </w:t>
      </w:r>
      <w:r w:rsidR="00D425DC" w:rsidRPr="00781554">
        <w:rPr>
          <w:lang w:val="en-CA"/>
        </w:rPr>
        <w:t>at-risk</w:t>
      </w:r>
      <w:r w:rsidRPr="00781554">
        <w:rPr>
          <w:lang w:val="en-CA"/>
        </w:rPr>
        <w:t xml:space="preserve"> students.</w:t>
      </w:r>
    </w:p>
    <w:p w14:paraId="6147BD31" w14:textId="056541D0" w:rsidR="00562818" w:rsidRPr="00781554" w:rsidRDefault="00562818" w:rsidP="007D0AAB">
      <w:pPr>
        <w:rPr>
          <w:lang w:val="en-CA"/>
        </w:rPr>
      </w:pPr>
      <w:r w:rsidRPr="00781554">
        <w:rPr>
          <w:b/>
          <w:lang w:val="en-CA"/>
        </w:rPr>
        <w:t xml:space="preserve">Secondary Schools </w:t>
      </w:r>
      <w:r w:rsidR="00AD2143" w:rsidRPr="00781554">
        <w:rPr>
          <w:b/>
          <w:lang w:val="en-CA"/>
        </w:rPr>
        <w:t>R</w:t>
      </w:r>
      <w:r w:rsidRPr="00781554">
        <w:rPr>
          <w:b/>
          <w:lang w:val="en-CA"/>
        </w:rPr>
        <w:t xml:space="preserve">emain </w:t>
      </w:r>
      <w:r w:rsidR="00AD2143" w:rsidRPr="00781554">
        <w:rPr>
          <w:b/>
          <w:lang w:val="en-CA"/>
        </w:rPr>
        <w:t>C</w:t>
      </w:r>
      <w:r w:rsidRPr="00781554">
        <w:rPr>
          <w:b/>
          <w:lang w:val="en-CA"/>
        </w:rPr>
        <w:t xml:space="preserve">losed </w:t>
      </w:r>
      <w:r w:rsidR="00AD2143" w:rsidRPr="00781554">
        <w:rPr>
          <w:b/>
          <w:lang w:val="en-CA"/>
        </w:rPr>
        <w:t>U</w:t>
      </w:r>
      <w:r w:rsidRPr="00781554">
        <w:rPr>
          <w:b/>
          <w:lang w:val="en-CA"/>
        </w:rPr>
        <w:t>ntil September 2020</w:t>
      </w:r>
    </w:p>
    <w:p w14:paraId="0B180C7D" w14:textId="49B6FB33" w:rsidR="00161B4C" w:rsidRPr="00781554" w:rsidRDefault="00161B4C" w:rsidP="00161B4C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>S</w:t>
      </w:r>
      <w:r w:rsidR="00BB55E1" w:rsidRPr="00781554">
        <w:rPr>
          <w:lang w:val="en-CA"/>
        </w:rPr>
        <w:t>econdary s</w:t>
      </w:r>
      <w:r w:rsidRPr="00781554">
        <w:rPr>
          <w:lang w:val="en-CA"/>
        </w:rPr>
        <w:t xml:space="preserve">tudents </w:t>
      </w:r>
      <w:r w:rsidR="00C57D15" w:rsidRPr="00781554">
        <w:rPr>
          <w:lang w:val="en-CA"/>
        </w:rPr>
        <w:t>we</w:t>
      </w:r>
      <w:r w:rsidRPr="00781554">
        <w:rPr>
          <w:lang w:val="en-CA"/>
        </w:rPr>
        <w:t>re required to complete</w:t>
      </w:r>
      <w:r w:rsidR="00E75547" w:rsidRPr="00781554">
        <w:rPr>
          <w:lang w:val="en-CA"/>
        </w:rPr>
        <w:t xml:space="preserve"> learning</w:t>
      </w:r>
      <w:r w:rsidR="000249D7" w:rsidRPr="00781554">
        <w:rPr>
          <w:lang w:val="en-CA"/>
        </w:rPr>
        <w:t xml:space="preserve"> </w:t>
      </w:r>
      <w:r w:rsidRPr="00781554">
        <w:rPr>
          <w:color w:val="000000" w:themeColor="text1"/>
          <w:lang w:val="en-CA"/>
        </w:rPr>
        <w:t>deemed essential b</w:t>
      </w:r>
      <w:r w:rsidRPr="00781554">
        <w:rPr>
          <w:lang w:val="en-CA"/>
        </w:rPr>
        <w:t xml:space="preserve">y the end of the academic year. Benchmarks </w:t>
      </w:r>
      <w:r w:rsidR="00A132D4" w:rsidRPr="00781554">
        <w:rPr>
          <w:lang w:val="en-CA"/>
        </w:rPr>
        <w:t xml:space="preserve">for </w:t>
      </w:r>
      <w:r w:rsidRPr="00781554">
        <w:rPr>
          <w:lang w:val="en-CA"/>
        </w:rPr>
        <w:t xml:space="preserve">and guidelines on support measures for distance learning </w:t>
      </w:r>
      <w:r w:rsidR="00C57D15" w:rsidRPr="00781554">
        <w:rPr>
          <w:lang w:val="en-CA"/>
        </w:rPr>
        <w:t>we</w:t>
      </w:r>
      <w:r w:rsidRPr="00781554">
        <w:rPr>
          <w:lang w:val="en-CA"/>
        </w:rPr>
        <w:t xml:space="preserve">re </w:t>
      </w:r>
      <w:r w:rsidR="00A132D4" w:rsidRPr="00781554">
        <w:rPr>
          <w:lang w:val="en-CA"/>
        </w:rPr>
        <w:t>established</w:t>
      </w:r>
      <w:r w:rsidRPr="00781554">
        <w:rPr>
          <w:lang w:val="en-CA"/>
        </w:rPr>
        <w:t xml:space="preserve"> (for example: the number of </w:t>
      </w:r>
      <w:r w:rsidR="00944894" w:rsidRPr="00781554">
        <w:rPr>
          <w:lang w:val="en-CA"/>
        </w:rPr>
        <w:t>direct</w:t>
      </w:r>
      <w:r w:rsidR="00BB55E1" w:rsidRPr="00781554">
        <w:rPr>
          <w:lang w:val="en-CA"/>
        </w:rPr>
        <w:t xml:space="preserve"> </w:t>
      </w:r>
      <w:r w:rsidR="00E75547" w:rsidRPr="00781554">
        <w:rPr>
          <w:lang w:val="en-CA"/>
        </w:rPr>
        <w:t>interactions</w:t>
      </w:r>
      <w:r w:rsidR="00BB55E1" w:rsidRPr="00781554">
        <w:rPr>
          <w:lang w:val="en-CA"/>
        </w:rPr>
        <w:t xml:space="preserve"> </w:t>
      </w:r>
      <w:r w:rsidRPr="00781554">
        <w:rPr>
          <w:lang w:val="en-CA"/>
        </w:rPr>
        <w:t>quantified for each level of the education system.)</w:t>
      </w:r>
    </w:p>
    <w:p w14:paraId="21625CA8" w14:textId="1374FE77" w:rsidR="00161B4C" w:rsidRPr="00781554" w:rsidRDefault="007A2136" w:rsidP="000249D7">
      <w:pPr>
        <w:pStyle w:val="Lijstalinea"/>
        <w:numPr>
          <w:ilvl w:val="0"/>
          <w:numId w:val="9"/>
        </w:numPr>
        <w:spacing w:after="0"/>
        <w:jc w:val="both"/>
        <w:rPr>
          <w:lang w:val="en-CA"/>
        </w:rPr>
      </w:pPr>
      <w:r w:rsidRPr="00781554">
        <w:rPr>
          <w:noProof/>
          <w:lang w:val="en-CA"/>
        </w:rPr>
        <w:t xml:space="preserve">Educational services and in-class instruction were resumed in </w:t>
      </w:r>
      <w:r w:rsidR="00161B4C" w:rsidRPr="00781554">
        <w:rPr>
          <w:lang w:val="en-CA"/>
        </w:rPr>
        <w:t>vocational training</w:t>
      </w:r>
      <w:r w:rsidR="00C80C8D" w:rsidRPr="00781554">
        <w:rPr>
          <w:lang w:val="en-CA"/>
        </w:rPr>
        <w:t xml:space="preserve">. In adult </w:t>
      </w:r>
      <w:r w:rsidR="00161B4C" w:rsidRPr="00781554">
        <w:rPr>
          <w:lang w:val="en-CA"/>
        </w:rPr>
        <w:t xml:space="preserve">general education, taking provincial ministry and local examinations </w:t>
      </w:r>
      <w:r w:rsidR="00C57D15" w:rsidRPr="00781554">
        <w:rPr>
          <w:lang w:val="en-CA"/>
        </w:rPr>
        <w:t>wa</w:t>
      </w:r>
      <w:r w:rsidR="00161B4C" w:rsidRPr="00781554">
        <w:rPr>
          <w:lang w:val="en-CA"/>
        </w:rPr>
        <w:t xml:space="preserve">s </w:t>
      </w:r>
      <w:r w:rsidR="00161B4C" w:rsidRPr="00781554">
        <w:rPr>
          <w:color w:val="000000" w:themeColor="text1"/>
          <w:lang w:val="en-CA"/>
        </w:rPr>
        <w:t xml:space="preserve">allowed </w:t>
      </w:r>
      <w:r w:rsidR="00494905" w:rsidRPr="00781554">
        <w:rPr>
          <w:color w:val="000000" w:themeColor="text1"/>
          <w:lang w:val="en-CA"/>
        </w:rPr>
        <w:t>following</w:t>
      </w:r>
      <w:r w:rsidR="00161B4C" w:rsidRPr="00781554">
        <w:rPr>
          <w:color w:val="000000" w:themeColor="text1"/>
          <w:lang w:val="en-CA"/>
        </w:rPr>
        <w:t xml:space="preserve"> </w:t>
      </w:r>
      <w:r w:rsidR="00D34011" w:rsidRPr="00781554">
        <w:rPr>
          <w:color w:val="000000" w:themeColor="text1"/>
          <w:lang w:val="en-CA"/>
        </w:rPr>
        <w:t>established</w:t>
      </w:r>
      <w:r w:rsidR="00493F9E" w:rsidRPr="00781554">
        <w:rPr>
          <w:color w:val="000000" w:themeColor="text1"/>
          <w:lang w:val="en-CA"/>
        </w:rPr>
        <w:t xml:space="preserve"> </w:t>
      </w:r>
      <w:r w:rsidR="00493F9E" w:rsidRPr="00781554">
        <w:rPr>
          <w:lang w:val="en-CA"/>
        </w:rPr>
        <w:t>public health</w:t>
      </w:r>
      <w:r w:rsidR="00CA297D" w:rsidRPr="00781554">
        <w:rPr>
          <w:lang w:val="en-CA"/>
        </w:rPr>
        <w:t xml:space="preserve"> </w:t>
      </w:r>
      <w:r w:rsidR="007310D9" w:rsidRPr="00781554">
        <w:rPr>
          <w:lang w:val="en-CA"/>
        </w:rPr>
        <w:t>guidelines</w:t>
      </w:r>
      <w:r w:rsidR="00161B4C" w:rsidRPr="00781554">
        <w:rPr>
          <w:lang w:val="en-CA"/>
        </w:rPr>
        <w:t xml:space="preserve">. </w:t>
      </w:r>
    </w:p>
    <w:p w14:paraId="4FEA25C0" w14:textId="5B0E6C45" w:rsidR="00161B4C" w:rsidRPr="00781554" w:rsidRDefault="00A132D4" w:rsidP="00161B4C">
      <w:pPr>
        <w:numPr>
          <w:ilvl w:val="0"/>
          <w:numId w:val="9"/>
        </w:numPr>
        <w:rPr>
          <w:lang w:val="en-CA"/>
        </w:rPr>
      </w:pPr>
      <w:r w:rsidRPr="00781554">
        <w:rPr>
          <w:lang w:val="en-CA"/>
        </w:rPr>
        <w:t>L</w:t>
      </w:r>
      <w:r w:rsidR="00161B4C" w:rsidRPr="00781554">
        <w:rPr>
          <w:lang w:val="en-CA"/>
        </w:rPr>
        <w:t>oan</w:t>
      </w:r>
      <w:r w:rsidRPr="00781554">
        <w:rPr>
          <w:lang w:val="en-CA"/>
        </w:rPr>
        <w:t>s</w:t>
      </w:r>
      <w:r w:rsidR="00161B4C" w:rsidRPr="00781554">
        <w:rPr>
          <w:lang w:val="en-CA"/>
        </w:rPr>
        <w:t xml:space="preserve"> of technological equipment </w:t>
      </w:r>
      <w:r w:rsidR="00C57D15" w:rsidRPr="00781554">
        <w:rPr>
          <w:lang w:val="en-CA"/>
        </w:rPr>
        <w:t>were</w:t>
      </w:r>
      <w:r w:rsidR="00C80C8D" w:rsidRPr="00781554">
        <w:rPr>
          <w:lang w:val="en-CA"/>
        </w:rPr>
        <w:t xml:space="preserve"> </w:t>
      </w:r>
      <w:r w:rsidRPr="00781554">
        <w:rPr>
          <w:lang w:val="en-CA"/>
        </w:rPr>
        <w:t>made possible</w:t>
      </w:r>
      <w:r w:rsidR="00161B4C" w:rsidRPr="00781554">
        <w:rPr>
          <w:lang w:val="en-CA"/>
        </w:rPr>
        <w:t xml:space="preserve"> through large-scale procurement of technological tools.</w:t>
      </w:r>
    </w:p>
    <w:p w14:paraId="1371B0B9" w14:textId="77777777" w:rsidR="00375EAB" w:rsidRPr="00781554" w:rsidRDefault="00375EAB" w:rsidP="001E102F">
      <w:pPr>
        <w:outlineLvl w:val="0"/>
        <w:rPr>
          <w:b/>
          <w:lang w:val="en-CA"/>
        </w:rPr>
      </w:pPr>
    </w:p>
    <w:p w14:paraId="53A5B07B" w14:textId="564EF384" w:rsidR="001E102F" w:rsidRPr="00781554" w:rsidRDefault="001E102F" w:rsidP="001E102F">
      <w:pPr>
        <w:outlineLvl w:val="0"/>
        <w:rPr>
          <w:b/>
          <w:lang w:val="en-CA"/>
        </w:rPr>
      </w:pPr>
      <w:r w:rsidRPr="00781554">
        <w:rPr>
          <w:b/>
          <w:lang w:val="en-CA"/>
        </w:rPr>
        <w:lastRenderedPageBreak/>
        <w:t>Measu</w:t>
      </w:r>
      <w:r w:rsidR="002B4DDA" w:rsidRPr="00781554">
        <w:rPr>
          <w:b/>
          <w:lang w:val="en-CA"/>
        </w:rPr>
        <w:t>res Implemented for the New 2020-2021</w:t>
      </w:r>
      <w:r w:rsidRPr="00781554">
        <w:rPr>
          <w:b/>
          <w:lang w:val="en-CA"/>
        </w:rPr>
        <w:t xml:space="preserve"> School Year</w:t>
      </w:r>
    </w:p>
    <w:p w14:paraId="010C65B0" w14:textId="52CBCD48" w:rsidR="001E102F" w:rsidRPr="00781554" w:rsidRDefault="000C70D6" w:rsidP="001E102F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 xml:space="preserve">Students from </w:t>
      </w:r>
      <w:r w:rsidR="00E777D1" w:rsidRPr="00781554">
        <w:rPr>
          <w:lang w:val="en-CA"/>
        </w:rPr>
        <w:t>Pr</w:t>
      </w:r>
      <w:r w:rsidR="001E102F" w:rsidRPr="00781554">
        <w:rPr>
          <w:lang w:val="en-CA"/>
        </w:rPr>
        <w:t xml:space="preserve">eschool to </w:t>
      </w:r>
      <w:r w:rsidR="001E102F" w:rsidRPr="00781554">
        <w:rPr>
          <w:color w:val="000000" w:themeColor="text1"/>
          <w:lang w:val="en-CA"/>
        </w:rPr>
        <w:t>Secondary 3</w:t>
      </w:r>
      <w:r w:rsidR="00EA1D1A" w:rsidRPr="00781554">
        <w:rPr>
          <w:color w:val="000000" w:themeColor="text1"/>
          <w:lang w:val="en-CA"/>
        </w:rPr>
        <w:t xml:space="preserve"> </w:t>
      </w:r>
      <w:r w:rsidR="002B4DDA" w:rsidRPr="00781554">
        <w:rPr>
          <w:color w:val="000000" w:themeColor="text1"/>
          <w:lang w:val="en-CA"/>
        </w:rPr>
        <w:t>are to</w:t>
      </w:r>
      <w:r w:rsidR="00124F85" w:rsidRPr="00781554">
        <w:rPr>
          <w:color w:val="000000" w:themeColor="text1"/>
          <w:lang w:val="en-CA"/>
        </w:rPr>
        <w:t xml:space="preserve"> attend f</w:t>
      </w:r>
      <w:r w:rsidR="00EA1D1A" w:rsidRPr="00781554">
        <w:rPr>
          <w:color w:val="000000" w:themeColor="text1"/>
          <w:lang w:val="en-CA"/>
        </w:rPr>
        <w:t xml:space="preserve">ull </w:t>
      </w:r>
      <w:r w:rsidR="00EA1D1A" w:rsidRPr="00781554">
        <w:rPr>
          <w:lang w:val="en-CA"/>
        </w:rPr>
        <w:t>time</w:t>
      </w:r>
      <w:r w:rsidR="00387DB0" w:rsidRPr="00781554">
        <w:rPr>
          <w:color w:val="FF0000"/>
          <w:lang w:val="en-CA"/>
        </w:rPr>
        <w:t xml:space="preserve"> </w:t>
      </w:r>
      <w:r w:rsidR="00124F85" w:rsidRPr="00781554">
        <w:rPr>
          <w:lang w:val="en-CA"/>
        </w:rPr>
        <w:t xml:space="preserve">in </w:t>
      </w:r>
      <w:r w:rsidR="001E102F" w:rsidRPr="00781554">
        <w:rPr>
          <w:lang w:val="en-CA"/>
        </w:rPr>
        <w:t>standard</w:t>
      </w:r>
      <w:r w:rsidR="00EA1D1A" w:rsidRPr="00781554">
        <w:rPr>
          <w:lang w:val="en-CA"/>
        </w:rPr>
        <w:t>-sized classrooms</w:t>
      </w:r>
      <w:r w:rsidR="00C17A2E" w:rsidRPr="00781554">
        <w:rPr>
          <w:lang w:val="en-CA"/>
        </w:rPr>
        <w:t xml:space="preserve">, </w:t>
      </w:r>
      <w:r w:rsidR="00C57D15" w:rsidRPr="00781554">
        <w:rPr>
          <w:color w:val="000000" w:themeColor="text1"/>
          <w:lang w:val="en-CA"/>
        </w:rPr>
        <w:t>with</w:t>
      </w:r>
      <w:r w:rsidR="00C17A2E" w:rsidRPr="00781554">
        <w:rPr>
          <w:color w:val="000000" w:themeColor="text1"/>
          <w:lang w:val="en-CA"/>
        </w:rPr>
        <w:t xml:space="preserve"> </w:t>
      </w:r>
      <w:r w:rsidR="00124F85" w:rsidRPr="00781554">
        <w:rPr>
          <w:color w:val="000000" w:themeColor="text1"/>
          <w:lang w:val="en-CA"/>
        </w:rPr>
        <w:t xml:space="preserve">the </w:t>
      </w:r>
      <w:r w:rsidRPr="00781554">
        <w:rPr>
          <w:color w:val="000000" w:themeColor="text1"/>
          <w:lang w:val="en-CA"/>
        </w:rPr>
        <w:t>cohorts</w:t>
      </w:r>
      <w:r w:rsidR="00387DB0" w:rsidRPr="00781554">
        <w:rPr>
          <w:color w:val="000000" w:themeColor="text1"/>
          <w:lang w:val="en-CA"/>
        </w:rPr>
        <w:t xml:space="preserve"> o</w:t>
      </w:r>
      <w:r w:rsidR="001E102F" w:rsidRPr="00781554">
        <w:rPr>
          <w:color w:val="000000" w:themeColor="text1"/>
          <w:lang w:val="en-CA"/>
        </w:rPr>
        <w:t xml:space="preserve">f students </w:t>
      </w:r>
      <w:r w:rsidR="007310D9" w:rsidRPr="00781554">
        <w:rPr>
          <w:color w:val="000000" w:themeColor="text1"/>
          <w:lang w:val="en-CA"/>
        </w:rPr>
        <w:t>remain</w:t>
      </w:r>
      <w:r w:rsidR="007A2136" w:rsidRPr="00781554">
        <w:rPr>
          <w:color w:val="000000" w:themeColor="text1"/>
          <w:lang w:val="en-CA"/>
        </w:rPr>
        <w:t>ing</w:t>
      </w:r>
      <w:r w:rsidR="001E102F" w:rsidRPr="00781554">
        <w:rPr>
          <w:color w:val="000000" w:themeColor="text1"/>
          <w:lang w:val="en-CA"/>
        </w:rPr>
        <w:t xml:space="preserve"> in their designated classrooms. Fifth and sixth graders are </w:t>
      </w:r>
      <w:r w:rsidR="007A2136" w:rsidRPr="00781554">
        <w:rPr>
          <w:color w:val="000000" w:themeColor="text1"/>
          <w:lang w:val="en-CA"/>
        </w:rPr>
        <w:t xml:space="preserve">required </w:t>
      </w:r>
      <w:r w:rsidR="001E102F" w:rsidRPr="00781554">
        <w:rPr>
          <w:color w:val="000000" w:themeColor="text1"/>
          <w:lang w:val="en-CA"/>
        </w:rPr>
        <w:t>to wear face covering</w:t>
      </w:r>
      <w:r w:rsidR="007310D9" w:rsidRPr="00781554">
        <w:rPr>
          <w:color w:val="000000" w:themeColor="text1"/>
          <w:lang w:val="en-CA"/>
        </w:rPr>
        <w:t>s</w:t>
      </w:r>
      <w:r w:rsidR="001E102F" w:rsidRPr="00781554">
        <w:rPr>
          <w:color w:val="000000" w:themeColor="text1"/>
          <w:lang w:val="en-CA"/>
        </w:rPr>
        <w:t>.</w:t>
      </w:r>
    </w:p>
    <w:p w14:paraId="2BBC6A1D" w14:textId="678AE0F0" w:rsidR="001E102F" w:rsidRPr="00781554" w:rsidRDefault="001E102F" w:rsidP="001E102F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 xml:space="preserve">Secondary 4 and Secondary 5 </w:t>
      </w:r>
      <w:r w:rsidR="000A142A" w:rsidRPr="00781554">
        <w:rPr>
          <w:lang w:val="en-CA"/>
        </w:rPr>
        <w:t>can</w:t>
      </w:r>
      <w:r w:rsidRPr="00781554">
        <w:rPr>
          <w:lang w:val="en-CA"/>
        </w:rPr>
        <w:t xml:space="preserve"> return to class</w:t>
      </w:r>
      <w:r w:rsidR="000A142A" w:rsidRPr="00781554">
        <w:rPr>
          <w:lang w:val="en-CA"/>
        </w:rPr>
        <w:t>rooms</w:t>
      </w:r>
      <w:r w:rsidRPr="00781554">
        <w:rPr>
          <w:lang w:val="en-CA"/>
        </w:rPr>
        <w:t xml:space="preserve"> where maint</w:t>
      </w:r>
      <w:r w:rsidR="007310D9" w:rsidRPr="00781554">
        <w:rPr>
          <w:lang w:val="en-CA"/>
        </w:rPr>
        <w:t>a</w:t>
      </w:r>
      <w:r w:rsidRPr="00781554">
        <w:rPr>
          <w:lang w:val="en-CA"/>
        </w:rPr>
        <w:t xml:space="preserve">ining </w:t>
      </w:r>
      <w:r w:rsidR="000C70D6" w:rsidRPr="00781554">
        <w:rPr>
          <w:lang w:val="en-CA"/>
        </w:rPr>
        <w:t xml:space="preserve">cohorts </w:t>
      </w:r>
      <w:r w:rsidRPr="00781554">
        <w:rPr>
          <w:lang w:val="en-CA"/>
        </w:rPr>
        <w:t xml:space="preserve">is </w:t>
      </w:r>
      <w:r w:rsidR="000A142A" w:rsidRPr="00781554">
        <w:rPr>
          <w:lang w:val="en-CA"/>
        </w:rPr>
        <w:t>feasible</w:t>
      </w:r>
      <w:r w:rsidRPr="00781554">
        <w:rPr>
          <w:lang w:val="en-CA"/>
        </w:rPr>
        <w:t xml:space="preserve">. Secondary </w:t>
      </w:r>
      <w:r w:rsidRPr="00781554">
        <w:rPr>
          <w:color w:val="000000" w:themeColor="text1"/>
          <w:lang w:val="en-CA"/>
        </w:rPr>
        <w:t xml:space="preserve">students </w:t>
      </w:r>
      <w:r w:rsidR="007A2136" w:rsidRPr="00781554">
        <w:rPr>
          <w:color w:val="000000" w:themeColor="text1"/>
          <w:lang w:val="en-CA"/>
        </w:rPr>
        <w:t>are required to</w:t>
      </w:r>
      <w:r w:rsidRPr="00781554">
        <w:rPr>
          <w:color w:val="000000" w:themeColor="text1"/>
          <w:lang w:val="en-CA"/>
        </w:rPr>
        <w:t xml:space="preserve"> wear </w:t>
      </w:r>
      <w:r w:rsidRPr="00781554">
        <w:rPr>
          <w:lang w:val="en-CA"/>
        </w:rPr>
        <w:t>face covering</w:t>
      </w:r>
      <w:r w:rsidR="007310D9" w:rsidRPr="00781554">
        <w:rPr>
          <w:lang w:val="en-CA"/>
        </w:rPr>
        <w:t>s</w:t>
      </w:r>
      <w:r w:rsidRPr="00781554">
        <w:rPr>
          <w:lang w:val="en-CA"/>
        </w:rPr>
        <w:t>.</w:t>
      </w:r>
    </w:p>
    <w:p w14:paraId="7BF8B85C" w14:textId="2A1DACF8" w:rsidR="001E102F" w:rsidRPr="00781554" w:rsidRDefault="00F270B7" w:rsidP="001E102F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>In vocational training and adult general education</w:t>
      </w:r>
      <w:r w:rsidR="002B4DDA" w:rsidRPr="00781554">
        <w:rPr>
          <w:lang w:val="en-CA"/>
        </w:rPr>
        <w:t>,</w:t>
      </w:r>
      <w:r w:rsidRPr="00781554">
        <w:rPr>
          <w:lang w:val="en-CA"/>
        </w:rPr>
        <w:t xml:space="preserve"> </w:t>
      </w:r>
      <w:r w:rsidR="001E102F" w:rsidRPr="00781554">
        <w:rPr>
          <w:lang w:val="en-CA"/>
        </w:rPr>
        <w:t>in-c</w:t>
      </w:r>
      <w:r w:rsidR="00C17A2E" w:rsidRPr="00781554">
        <w:rPr>
          <w:lang w:val="en-CA"/>
        </w:rPr>
        <w:t>lass instruction</w:t>
      </w:r>
      <w:r w:rsidR="007A2136" w:rsidRPr="00781554">
        <w:rPr>
          <w:lang w:val="en-CA"/>
        </w:rPr>
        <w:t xml:space="preserve"> is</w:t>
      </w:r>
      <w:r w:rsidR="00C17A2E" w:rsidRPr="00781554">
        <w:rPr>
          <w:color w:val="FF0000"/>
          <w:lang w:val="en-CA"/>
        </w:rPr>
        <w:t xml:space="preserve"> </w:t>
      </w:r>
      <w:r w:rsidR="00C17A2E" w:rsidRPr="00781554">
        <w:rPr>
          <w:lang w:val="en-CA"/>
        </w:rPr>
        <w:t>preferred</w:t>
      </w:r>
      <w:r w:rsidR="002B4DDA" w:rsidRPr="00781554">
        <w:rPr>
          <w:lang w:val="en-CA"/>
        </w:rPr>
        <w:t xml:space="preserve"> wherever fea</w:t>
      </w:r>
      <w:r w:rsidRPr="00781554">
        <w:rPr>
          <w:lang w:val="en-CA"/>
        </w:rPr>
        <w:t>sible.</w:t>
      </w:r>
    </w:p>
    <w:p w14:paraId="5DA87783" w14:textId="2333E05B" w:rsidR="001E102F" w:rsidRPr="00781554" w:rsidRDefault="001E102F" w:rsidP="001E102F">
      <w:pPr>
        <w:pStyle w:val="Lijstalinea"/>
        <w:numPr>
          <w:ilvl w:val="0"/>
          <w:numId w:val="9"/>
        </w:numPr>
        <w:jc w:val="both"/>
        <w:rPr>
          <w:color w:val="000000" w:themeColor="text1"/>
          <w:lang w:val="en-CA"/>
        </w:rPr>
      </w:pPr>
      <w:r w:rsidRPr="00781554">
        <w:rPr>
          <w:lang w:val="en-CA"/>
        </w:rPr>
        <w:t>All student</w:t>
      </w:r>
      <w:r w:rsidR="00E47585" w:rsidRPr="00781554">
        <w:rPr>
          <w:lang w:val="en-CA"/>
        </w:rPr>
        <w:t>s</w:t>
      </w:r>
      <w:r w:rsidRPr="00781554">
        <w:rPr>
          <w:lang w:val="en-CA"/>
        </w:rPr>
        <w:t xml:space="preserve"> </w:t>
      </w:r>
      <w:r w:rsidR="00C17A2E" w:rsidRPr="00781554">
        <w:rPr>
          <w:lang w:val="en-CA"/>
        </w:rPr>
        <w:t>are to</w:t>
      </w:r>
      <w:r w:rsidR="001D5D98" w:rsidRPr="00781554">
        <w:rPr>
          <w:lang w:val="en-CA"/>
        </w:rPr>
        <w:t xml:space="preserve"> have access to</w:t>
      </w:r>
      <w:r w:rsidRPr="00781554">
        <w:rPr>
          <w:lang w:val="en-CA"/>
        </w:rPr>
        <w:t xml:space="preserve"> </w:t>
      </w:r>
      <w:r w:rsidR="001D5D98" w:rsidRPr="00781554">
        <w:rPr>
          <w:lang w:val="en-CA"/>
        </w:rPr>
        <w:t>a t</w:t>
      </w:r>
      <w:r w:rsidRPr="00781554">
        <w:rPr>
          <w:lang w:val="en-CA"/>
        </w:rPr>
        <w:t xml:space="preserve">ool, technological or other, </w:t>
      </w:r>
      <w:r w:rsidR="007A2136" w:rsidRPr="00781554">
        <w:rPr>
          <w:lang w:val="en-CA"/>
        </w:rPr>
        <w:t>for them to c</w:t>
      </w:r>
      <w:r w:rsidRPr="00781554">
        <w:rPr>
          <w:lang w:val="en-CA"/>
        </w:rPr>
        <w:t xml:space="preserve">ontinue </w:t>
      </w:r>
      <w:r w:rsidR="00C17A2E" w:rsidRPr="00781554">
        <w:rPr>
          <w:color w:val="000000" w:themeColor="text1"/>
          <w:lang w:val="en-CA"/>
        </w:rPr>
        <w:t>receiving</w:t>
      </w:r>
      <w:r w:rsidR="000A142A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remote educational services in the event </w:t>
      </w:r>
      <w:r w:rsidR="00E47585" w:rsidRPr="00781554">
        <w:rPr>
          <w:color w:val="000000" w:themeColor="text1"/>
          <w:lang w:val="en-CA"/>
        </w:rPr>
        <w:t xml:space="preserve">of another </w:t>
      </w:r>
      <w:r w:rsidRPr="00781554">
        <w:rPr>
          <w:color w:val="000000" w:themeColor="text1"/>
          <w:lang w:val="en-CA"/>
        </w:rPr>
        <w:t>schoo</w:t>
      </w:r>
      <w:r w:rsidR="00E47585" w:rsidRPr="00781554">
        <w:rPr>
          <w:color w:val="000000" w:themeColor="text1"/>
          <w:lang w:val="en-CA"/>
        </w:rPr>
        <w:t>l closure</w:t>
      </w:r>
      <w:r w:rsidRPr="00781554">
        <w:rPr>
          <w:color w:val="000000" w:themeColor="text1"/>
          <w:lang w:val="en-CA"/>
        </w:rPr>
        <w:t>.</w:t>
      </w:r>
    </w:p>
    <w:p w14:paraId="0F3E2773" w14:textId="77777777" w:rsidR="001E102F" w:rsidRPr="00781554" w:rsidRDefault="001E102F" w:rsidP="001E102F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>Institutions must prepare an emergency plan.</w:t>
      </w:r>
    </w:p>
    <w:p w14:paraId="0FBB4F98" w14:textId="79C46A32" w:rsidR="00521C51" w:rsidRPr="00781554" w:rsidRDefault="00C17A2E" w:rsidP="00521C51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>New</w:t>
      </w:r>
      <w:r w:rsidR="00521C51" w:rsidRPr="00781554">
        <w:rPr>
          <w:lang w:val="en-CA"/>
        </w:rPr>
        <w:t xml:space="preserve"> fund</w:t>
      </w:r>
      <w:r w:rsidR="00124F85" w:rsidRPr="00781554">
        <w:rPr>
          <w:lang w:val="en-CA"/>
        </w:rPr>
        <w:t xml:space="preserve">s were </w:t>
      </w:r>
      <w:r w:rsidR="007A2136" w:rsidRPr="00781554">
        <w:rPr>
          <w:lang w:val="en-CA"/>
        </w:rPr>
        <w:t>allocated</w:t>
      </w:r>
      <w:r w:rsidRPr="00781554">
        <w:rPr>
          <w:lang w:val="en-CA"/>
        </w:rPr>
        <w:t xml:space="preserve"> </w:t>
      </w:r>
      <w:r w:rsidR="00E47585" w:rsidRPr="00781554">
        <w:rPr>
          <w:lang w:val="en-CA"/>
        </w:rPr>
        <w:t xml:space="preserve">to </w:t>
      </w:r>
      <w:r w:rsidR="00D0009F" w:rsidRPr="00781554">
        <w:rPr>
          <w:lang w:val="en-CA"/>
        </w:rPr>
        <w:t>foster</w:t>
      </w:r>
      <w:r w:rsidR="00521C51" w:rsidRPr="00781554">
        <w:rPr>
          <w:lang w:val="en-CA"/>
        </w:rPr>
        <w:t xml:space="preserve"> learning and school engagement, youth </w:t>
      </w:r>
      <w:r w:rsidR="00D0009F" w:rsidRPr="00781554">
        <w:rPr>
          <w:lang w:val="en-CA"/>
        </w:rPr>
        <w:t>retention</w:t>
      </w:r>
      <w:r w:rsidR="00521C51" w:rsidRPr="00781554">
        <w:rPr>
          <w:lang w:val="en-CA"/>
        </w:rPr>
        <w:t>, procu</w:t>
      </w:r>
      <w:r w:rsidR="00E47585" w:rsidRPr="00781554">
        <w:rPr>
          <w:lang w:val="en-CA"/>
        </w:rPr>
        <w:t>re</w:t>
      </w:r>
      <w:r w:rsidR="00521C51" w:rsidRPr="00781554">
        <w:rPr>
          <w:lang w:val="en-CA"/>
        </w:rPr>
        <w:t>ment of safety equi</w:t>
      </w:r>
      <w:r w:rsidR="00E47585" w:rsidRPr="00781554">
        <w:rPr>
          <w:lang w:val="en-CA"/>
        </w:rPr>
        <w:t>p</w:t>
      </w:r>
      <w:r w:rsidR="00521C51" w:rsidRPr="00781554">
        <w:rPr>
          <w:lang w:val="en-CA"/>
        </w:rPr>
        <w:t xml:space="preserve">ment and refurbishing </w:t>
      </w:r>
      <w:r w:rsidRPr="00781554">
        <w:rPr>
          <w:lang w:val="en-CA"/>
        </w:rPr>
        <w:t xml:space="preserve">institutional </w:t>
      </w:r>
      <w:r w:rsidR="00521C51" w:rsidRPr="00781554">
        <w:rPr>
          <w:lang w:val="en-CA"/>
        </w:rPr>
        <w:t>buildings (ventilation, windows, bathrooms, etc.).</w:t>
      </w:r>
    </w:p>
    <w:p w14:paraId="4DD5EAFE" w14:textId="55E81744" w:rsidR="00521C51" w:rsidRPr="00781554" w:rsidRDefault="00521C51" w:rsidP="00521C51">
      <w:pPr>
        <w:pStyle w:val="Lijstalinea"/>
        <w:numPr>
          <w:ilvl w:val="0"/>
          <w:numId w:val="9"/>
        </w:numPr>
        <w:jc w:val="both"/>
        <w:rPr>
          <w:rFonts w:cs="Roboto-Light"/>
          <w:color w:val="000000"/>
          <w:lang w:val="en-CA"/>
        </w:rPr>
      </w:pPr>
      <w:r w:rsidRPr="00781554">
        <w:rPr>
          <w:lang w:val="en-CA"/>
        </w:rPr>
        <w:t xml:space="preserve">Schools will have </w:t>
      </w:r>
      <w:r w:rsidR="00C17A2E" w:rsidRPr="00781554">
        <w:rPr>
          <w:lang w:val="en-CA"/>
        </w:rPr>
        <w:t xml:space="preserve">a </w:t>
      </w:r>
      <w:r w:rsidRPr="00781554">
        <w:rPr>
          <w:lang w:val="en-CA"/>
        </w:rPr>
        <w:t xml:space="preserve">choice of resources (personalized </w:t>
      </w:r>
      <w:r w:rsidR="00CE6EAB" w:rsidRPr="00781554">
        <w:rPr>
          <w:lang w:val="en-CA"/>
        </w:rPr>
        <w:t>learning</w:t>
      </w:r>
      <w:r w:rsidR="00C17A2E" w:rsidRPr="00781554">
        <w:rPr>
          <w:lang w:val="en-CA"/>
        </w:rPr>
        <w:t xml:space="preserve"> support, prevention workshops</w:t>
      </w:r>
      <w:r w:rsidRPr="00781554">
        <w:rPr>
          <w:lang w:val="en-CA"/>
        </w:rPr>
        <w:t>, extended hours in su</w:t>
      </w:r>
      <w:r w:rsidR="00C17A2E" w:rsidRPr="00781554">
        <w:rPr>
          <w:lang w:val="en-CA"/>
        </w:rPr>
        <w:t>pplementary services, more hiring</w:t>
      </w:r>
      <w:r w:rsidRPr="00781554">
        <w:rPr>
          <w:lang w:val="en-CA"/>
        </w:rPr>
        <w:t>).</w:t>
      </w:r>
    </w:p>
    <w:p w14:paraId="2DD49142" w14:textId="5C46C5CA" w:rsidR="00521C51" w:rsidRPr="00781554" w:rsidRDefault="00C17A2E" w:rsidP="00521C51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>Budgets earmarked for at-risk students are to be r</w:t>
      </w:r>
      <w:r w:rsidR="00B71DD2" w:rsidRPr="00781554">
        <w:rPr>
          <w:lang w:val="en-CA"/>
        </w:rPr>
        <w:t>enew</w:t>
      </w:r>
      <w:r w:rsidRPr="00781554">
        <w:rPr>
          <w:lang w:val="en-CA"/>
        </w:rPr>
        <w:t>ed</w:t>
      </w:r>
      <w:r w:rsidR="00B71DD2" w:rsidRPr="00781554">
        <w:rPr>
          <w:lang w:val="en-CA"/>
        </w:rPr>
        <w:t xml:space="preserve"> w</w:t>
      </w:r>
      <w:r w:rsidRPr="00781554">
        <w:rPr>
          <w:lang w:val="en-CA"/>
        </w:rPr>
        <w:t>ithout pre</w:t>
      </w:r>
      <w:r w:rsidR="00B71DD2" w:rsidRPr="00781554">
        <w:rPr>
          <w:lang w:val="en-CA"/>
        </w:rPr>
        <w:t>conditions</w:t>
      </w:r>
      <w:r w:rsidR="00521C51" w:rsidRPr="00781554">
        <w:rPr>
          <w:lang w:val="en-CA"/>
        </w:rPr>
        <w:t xml:space="preserve"> </w:t>
      </w:r>
      <w:r w:rsidRPr="00781554">
        <w:rPr>
          <w:lang w:val="en-CA"/>
        </w:rPr>
        <w:t>or</w:t>
      </w:r>
      <w:r w:rsidR="00521C51" w:rsidRPr="00781554">
        <w:rPr>
          <w:lang w:val="en-CA"/>
        </w:rPr>
        <w:t xml:space="preserve"> the need for administrative evaluations (saving time to be re</w:t>
      </w:r>
      <w:r w:rsidR="00CE6EAB" w:rsidRPr="00781554">
        <w:rPr>
          <w:lang w:val="en-CA"/>
        </w:rPr>
        <w:t>invested in</w:t>
      </w:r>
      <w:r w:rsidR="00521C51" w:rsidRPr="00781554">
        <w:rPr>
          <w:lang w:val="en-CA"/>
        </w:rPr>
        <w:t xml:space="preserve"> direct services).</w:t>
      </w:r>
    </w:p>
    <w:p w14:paraId="66EF2B97" w14:textId="7027B1C0" w:rsidR="00521C51" w:rsidRPr="00781554" w:rsidRDefault="00521C51" w:rsidP="00521C51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 xml:space="preserve">Production of </w:t>
      </w:r>
      <w:r w:rsidR="00D0009F" w:rsidRPr="00781554">
        <w:rPr>
          <w:lang w:val="en-CA"/>
        </w:rPr>
        <w:t xml:space="preserve">instructional </w:t>
      </w:r>
      <w:r w:rsidRPr="00781554">
        <w:rPr>
          <w:lang w:val="en-CA"/>
        </w:rPr>
        <w:t>video</w:t>
      </w:r>
      <w:r w:rsidR="00CE6EAB" w:rsidRPr="00781554">
        <w:rPr>
          <w:lang w:val="en-CA"/>
        </w:rPr>
        <w:t>s</w:t>
      </w:r>
      <w:r w:rsidRPr="00781554">
        <w:rPr>
          <w:lang w:val="en-CA"/>
        </w:rPr>
        <w:t xml:space="preserve"> </w:t>
      </w:r>
      <w:r w:rsidR="001D5D98" w:rsidRPr="00781554">
        <w:rPr>
          <w:lang w:val="en-CA"/>
        </w:rPr>
        <w:t xml:space="preserve">to be </w:t>
      </w:r>
      <w:r w:rsidRPr="00781554">
        <w:rPr>
          <w:lang w:val="en-CA"/>
        </w:rPr>
        <w:t>posted on the Web.</w:t>
      </w:r>
    </w:p>
    <w:p w14:paraId="39771C3E" w14:textId="0A83D6D7" w:rsidR="00521C51" w:rsidRPr="00781554" w:rsidRDefault="00521C51" w:rsidP="00521C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Roboto-Light"/>
          <w:color w:val="000000"/>
          <w:lang w:val="en-CA"/>
        </w:rPr>
      </w:pPr>
      <w:r w:rsidRPr="00781554">
        <w:rPr>
          <w:rFonts w:cs="Roboto-Light"/>
          <w:color w:val="000000"/>
          <w:lang w:val="en-CA"/>
        </w:rPr>
        <w:t xml:space="preserve">Online </w:t>
      </w:r>
      <w:hyperlink r:id="rId18" w:history="1">
        <w:r w:rsidRPr="00781554">
          <w:rPr>
            <w:rStyle w:val="Hyperlink"/>
            <w:rFonts w:cs="Roboto-Light"/>
            <w:lang w:val="en-CA"/>
          </w:rPr>
          <w:t>training</w:t>
        </w:r>
      </w:hyperlink>
      <w:r w:rsidRPr="00781554">
        <w:rPr>
          <w:rFonts w:cs="Roboto-Light"/>
          <w:color w:val="000000"/>
          <w:lang w:val="en-CA"/>
        </w:rPr>
        <w:t xml:space="preserve"> on </w:t>
      </w:r>
      <w:hyperlink r:id="rId19" w:history="1">
        <w:r w:rsidRPr="00781554">
          <w:rPr>
            <w:rStyle w:val="Hyperlink"/>
            <w:rFonts w:cs="Roboto-Light"/>
            <w:lang w:val="en-CA"/>
          </w:rPr>
          <w:t>YouTube</w:t>
        </w:r>
      </w:hyperlink>
      <w:r w:rsidR="00C17A2E" w:rsidRPr="00781554">
        <w:rPr>
          <w:rFonts w:cs="Roboto-Light"/>
          <w:color w:val="000000"/>
          <w:lang w:val="en-CA"/>
        </w:rPr>
        <w:t xml:space="preserve"> on implementing</w:t>
      </w:r>
      <w:r w:rsidRPr="00781554">
        <w:rPr>
          <w:rFonts w:cs="Roboto-Light"/>
          <w:color w:val="000000"/>
          <w:lang w:val="en-CA"/>
        </w:rPr>
        <w:t xml:space="preserve"> programs of study and the resum</w:t>
      </w:r>
      <w:r w:rsidR="00063C82" w:rsidRPr="00781554">
        <w:rPr>
          <w:rFonts w:cs="Roboto-Light"/>
          <w:color w:val="000000"/>
          <w:lang w:val="en-CA"/>
        </w:rPr>
        <w:t>ption of school-based learning.</w:t>
      </w:r>
    </w:p>
    <w:p w14:paraId="2EFC50D8" w14:textId="340D7CE8" w:rsidR="00521C51" w:rsidRPr="00781554" w:rsidRDefault="00CA4E31" w:rsidP="00521C5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cs="Roboto-Light"/>
          <w:color w:val="000000"/>
          <w:lang w:val="en-CA"/>
        </w:rPr>
      </w:pPr>
      <w:r w:rsidRPr="00781554">
        <w:rPr>
          <w:rFonts w:cs="Roboto-Light"/>
          <w:color w:val="000000"/>
          <w:lang w:val="en-CA"/>
        </w:rPr>
        <w:t>Dissemination</w:t>
      </w:r>
      <w:r w:rsidR="00521C51" w:rsidRPr="00781554">
        <w:rPr>
          <w:rFonts w:cs="Roboto-Light"/>
          <w:color w:val="000000"/>
          <w:lang w:val="en-CA"/>
        </w:rPr>
        <w:t xml:space="preserve"> of a handbook </w:t>
      </w:r>
      <w:r w:rsidR="00B068C6" w:rsidRPr="00781554">
        <w:rPr>
          <w:rFonts w:cs="Roboto-Light"/>
          <w:color w:val="000000"/>
          <w:lang w:val="en-CA"/>
        </w:rPr>
        <w:t>o</w:t>
      </w:r>
      <w:r w:rsidR="002B4DDA" w:rsidRPr="00781554">
        <w:rPr>
          <w:rFonts w:cs="Roboto-Light"/>
          <w:color w:val="000000"/>
          <w:lang w:val="en-CA"/>
        </w:rPr>
        <w:t>f</w:t>
      </w:r>
      <w:r w:rsidR="00521C51" w:rsidRPr="00781554">
        <w:rPr>
          <w:rFonts w:cs="Roboto-Light"/>
          <w:color w:val="000000"/>
          <w:lang w:val="en-CA"/>
        </w:rPr>
        <w:t xml:space="preserve"> </w:t>
      </w:r>
      <w:r w:rsidR="00A01E0A" w:rsidRPr="00781554">
        <w:rPr>
          <w:rFonts w:cs="Roboto-Light"/>
          <w:color w:val="000000"/>
          <w:lang w:val="en-CA"/>
        </w:rPr>
        <w:t>tips</w:t>
      </w:r>
      <w:r w:rsidR="00521C51" w:rsidRPr="00781554">
        <w:rPr>
          <w:rFonts w:cs="Roboto-Light"/>
          <w:color w:val="000000"/>
          <w:lang w:val="en-CA"/>
        </w:rPr>
        <w:t xml:space="preserve"> </w:t>
      </w:r>
      <w:r w:rsidR="00A01E0A" w:rsidRPr="00781554">
        <w:rPr>
          <w:rFonts w:cs="Roboto-Light"/>
          <w:color w:val="000000"/>
          <w:lang w:val="en-CA"/>
        </w:rPr>
        <w:t xml:space="preserve">to assist </w:t>
      </w:r>
      <w:r w:rsidR="00521C51" w:rsidRPr="00781554">
        <w:rPr>
          <w:rFonts w:cs="Roboto-Light"/>
          <w:color w:val="000000"/>
          <w:lang w:val="en-CA"/>
        </w:rPr>
        <w:t xml:space="preserve">teachers and guidance counsellors </w:t>
      </w:r>
      <w:r w:rsidR="00B068C6" w:rsidRPr="00781554">
        <w:rPr>
          <w:rFonts w:cs="Roboto-Light"/>
          <w:color w:val="000000"/>
          <w:lang w:val="en-CA"/>
        </w:rPr>
        <w:t>on how to</w:t>
      </w:r>
      <w:r w:rsidR="00A01E0A" w:rsidRPr="00781554">
        <w:rPr>
          <w:rFonts w:cs="Roboto-Light"/>
          <w:color w:val="000000"/>
          <w:lang w:val="en-CA"/>
        </w:rPr>
        <w:t xml:space="preserve"> determ</w:t>
      </w:r>
      <w:r w:rsidR="00C17A2E" w:rsidRPr="00781554">
        <w:rPr>
          <w:rFonts w:cs="Roboto-Light"/>
          <w:color w:val="000000"/>
          <w:lang w:val="en-CA"/>
        </w:rPr>
        <w:t>in</w:t>
      </w:r>
      <w:r w:rsidR="00B068C6" w:rsidRPr="00781554">
        <w:rPr>
          <w:rFonts w:cs="Roboto-Light"/>
          <w:color w:val="000000"/>
          <w:lang w:val="en-CA"/>
        </w:rPr>
        <w:t>e</w:t>
      </w:r>
      <w:r w:rsidR="00A01E0A" w:rsidRPr="00781554">
        <w:rPr>
          <w:rFonts w:cs="Roboto-Light"/>
          <w:color w:val="000000"/>
          <w:lang w:val="en-CA"/>
        </w:rPr>
        <w:t xml:space="preserve"> </w:t>
      </w:r>
      <w:r w:rsidR="007A2136" w:rsidRPr="00781554">
        <w:rPr>
          <w:rFonts w:cs="Roboto-Light"/>
          <w:color w:val="000000"/>
          <w:lang w:val="en-CA"/>
        </w:rPr>
        <w:t>essential</w:t>
      </w:r>
      <w:r w:rsidR="00521C51" w:rsidRPr="00781554">
        <w:rPr>
          <w:rFonts w:cs="Roboto-Light"/>
          <w:color w:val="000000"/>
          <w:lang w:val="en-CA"/>
        </w:rPr>
        <w:t xml:space="preserve"> learning.</w:t>
      </w:r>
    </w:p>
    <w:p w14:paraId="1B8BE1B4" w14:textId="386C119B" w:rsidR="009010B6" w:rsidRPr="00781554" w:rsidRDefault="009010B6" w:rsidP="009010B6">
      <w:pPr>
        <w:autoSpaceDE w:val="0"/>
        <w:autoSpaceDN w:val="0"/>
        <w:adjustRightInd w:val="0"/>
        <w:spacing w:after="0" w:line="240" w:lineRule="auto"/>
        <w:rPr>
          <w:rFonts w:cs="Roboto-Light"/>
          <w:color w:val="000000"/>
          <w:lang w:val="en-CA"/>
        </w:rPr>
      </w:pPr>
    </w:p>
    <w:p w14:paraId="50C2B6E6" w14:textId="58A2B8A8" w:rsidR="00562BA2" w:rsidRPr="00781554" w:rsidRDefault="00562BA2" w:rsidP="00063C82">
      <w:pPr>
        <w:autoSpaceDE w:val="0"/>
        <w:autoSpaceDN w:val="0"/>
        <w:adjustRightInd w:val="0"/>
        <w:spacing w:line="240" w:lineRule="auto"/>
        <w:outlineLvl w:val="0"/>
        <w:rPr>
          <w:rFonts w:cs="Roboto-Light"/>
          <w:b/>
          <w:color w:val="000000"/>
          <w:lang w:val="en-CA"/>
        </w:rPr>
      </w:pPr>
      <w:r w:rsidRPr="00781554">
        <w:rPr>
          <w:rFonts w:cs="Roboto-Light"/>
          <w:b/>
          <w:color w:val="000000"/>
          <w:lang w:val="en-CA"/>
        </w:rPr>
        <w:t xml:space="preserve">Measures </w:t>
      </w:r>
      <w:r w:rsidR="00063C82" w:rsidRPr="00781554">
        <w:rPr>
          <w:rFonts w:cs="Roboto-Light"/>
          <w:b/>
          <w:color w:val="000000"/>
          <w:lang w:val="en-CA"/>
        </w:rPr>
        <w:t xml:space="preserve">Implemented for </w:t>
      </w:r>
      <w:r w:rsidR="00063C82" w:rsidRPr="00781554">
        <w:rPr>
          <w:rFonts w:cs="Roboto-Light"/>
          <w:b/>
          <w:color w:val="000000" w:themeColor="text1"/>
          <w:lang w:val="en-CA"/>
        </w:rPr>
        <w:t>Returning to Higher Education</w:t>
      </w:r>
    </w:p>
    <w:p w14:paraId="210C8C32" w14:textId="4CA2DE83" w:rsidR="003815A2" w:rsidRPr="00781554" w:rsidRDefault="001D5D98" w:rsidP="003815A2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 xml:space="preserve">To accommodate </w:t>
      </w:r>
      <w:r w:rsidRPr="00781554">
        <w:rPr>
          <w:color w:val="000000" w:themeColor="text1"/>
          <w:lang w:val="en-CA"/>
        </w:rPr>
        <w:t>the specificities of students,</w:t>
      </w:r>
      <w:r w:rsidRPr="00781554">
        <w:rPr>
          <w:lang w:val="en-CA"/>
        </w:rPr>
        <w:t xml:space="preserve"> a</w:t>
      </w:r>
      <w:r w:rsidR="003815A2" w:rsidRPr="00781554">
        <w:rPr>
          <w:lang w:val="en-CA"/>
        </w:rPr>
        <w:t xml:space="preserve">cademic institutions will have </w:t>
      </w:r>
      <w:r w:rsidR="000435FB" w:rsidRPr="00781554">
        <w:rPr>
          <w:lang w:val="en-CA"/>
        </w:rPr>
        <w:t>flexibility</w:t>
      </w:r>
      <w:r w:rsidR="003815A2" w:rsidRPr="00781554">
        <w:rPr>
          <w:lang w:val="en-CA"/>
        </w:rPr>
        <w:t xml:space="preserve"> in implementing the necessary means to </w:t>
      </w:r>
      <w:r w:rsidR="000435FB" w:rsidRPr="00781554">
        <w:rPr>
          <w:lang w:val="en-CA"/>
        </w:rPr>
        <w:t>attain</w:t>
      </w:r>
      <w:r w:rsidR="003815A2" w:rsidRPr="00781554">
        <w:rPr>
          <w:lang w:val="en-CA"/>
        </w:rPr>
        <w:t xml:space="preserve"> th</w:t>
      </w:r>
      <w:r w:rsidRPr="00781554">
        <w:rPr>
          <w:lang w:val="en-CA"/>
        </w:rPr>
        <w:t>e highest in-person attendance</w:t>
      </w:r>
      <w:r w:rsidR="002B4DDA" w:rsidRPr="00781554">
        <w:rPr>
          <w:lang w:val="en-CA"/>
        </w:rPr>
        <w:t xml:space="preserve"> possible</w:t>
      </w:r>
      <w:r w:rsidR="00063C82" w:rsidRPr="00781554">
        <w:rPr>
          <w:lang w:val="en-CA"/>
        </w:rPr>
        <w:t>. I</w:t>
      </w:r>
      <w:r w:rsidR="003815A2" w:rsidRPr="00781554">
        <w:rPr>
          <w:lang w:val="en-CA"/>
        </w:rPr>
        <w:t xml:space="preserve">nstitutions will be asked to prioritize </w:t>
      </w:r>
      <w:r w:rsidR="00A00555" w:rsidRPr="00781554">
        <w:rPr>
          <w:lang w:val="en-CA"/>
        </w:rPr>
        <w:t>newly admitted</w:t>
      </w:r>
      <w:r w:rsidR="003815A2" w:rsidRPr="00781554">
        <w:rPr>
          <w:lang w:val="en-CA"/>
        </w:rPr>
        <w:t xml:space="preserve"> students, those with disabilities or those with special needs.</w:t>
      </w:r>
    </w:p>
    <w:p w14:paraId="1FE7E559" w14:textId="04891A59" w:rsidR="003815A2" w:rsidRPr="00781554" w:rsidRDefault="003815A2" w:rsidP="003815A2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lang w:val="en-CA"/>
        </w:rPr>
        <w:t xml:space="preserve">Higher learning institutions </w:t>
      </w:r>
      <w:r w:rsidR="005A571C" w:rsidRPr="00781554">
        <w:rPr>
          <w:lang w:val="en-CA"/>
        </w:rPr>
        <w:t>will have to</w:t>
      </w:r>
      <w:r w:rsidRPr="00781554">
        <w:rPr>
          <w:lang w:val="en-CA"/>
        </w:rPr>
        <w:t xml:space="preserve"> </w:t>
      </w:r>
      <w:r w:rsidR="00F8483A" w:rsidRPr="00781554">
        <w:rPr>
          <w:lang w:val="en-CA"/>
        </w:rPr>
        <w:t>shift to</w:t>
      </w:r>
      <w:r w:rsidRPr="00781554">
        <w:rPr>
          <w:lang w:val="en-CA"/>
        </w:rPr>
        <w:t xml:space="preserve"> blended model</w:t>
      </w:r>
      <w:r w:rsidR="00A01E0A" w:rsidRPr="00781554">
        <w:rPr>
          <w:lang w:val="en-CA"/>
        </w:rPr>
        <w:t>s</w:t>
      </w:r>
      <w:r w:rsidRPr="00781554">
        <w:rPr>
          <w:lang w:val="en-CA"/>
        </w:rPr>
        <w:t xml:space="preserve"> (part in</w:t>
      </w:r>
      <w:r w:rsidR="00A01E0A" w:rsidRPr="00781554">
        <w:rPr>
          <w:lang w:val="en-CA"/>
        </w:rPr>
        <w:t>-</w:t>
      </w:r>
      <w:r w:rsidRPr="00781554">
        <w:rPr>
          <w:lang w:val="en-CA"/>
        </w:rPr>
        <w:t xml:space="preserve">person, part </w:t>
      </w:r>
      <w:r w:rsidR="00F8483A" w:rsidRPr="00781554">
        <w:rPr>
          <w:lang w:val="en-CA"/>
        </w:rPr>
        <w:t>remote</w:t>
      </w:r>
      <w:r w:rsidRPr="00781554">
        <w:rPr>
          <w:lang w:val="en-CA"/>
        </w:rPr>
        <w:t xml:space="preserve">) </w:t>
      </w:r>
      <w:r w:rsidR="00D54831" w:rsidRPr="00781554">
        <w:rPr>
          <w:color w:val="000000" w:themeColor="text1"/>
          <w:lang w:val="en-CA"/>
        </w:rPr>
        <w:t xml:space="preserve">that </w:t>
      </w:r>
      <w:r w:rsidR="00923A28" w:rsidRPr="00781554">
        <w:rPr>
          <w:color w:val="000000" w:themeColor="text1"/>
          <w:lang w:val="en-CA"/>
        </w:rPr>
        <w:t xml:space="preserve">must </w:t>
      </w:r>
      <w:r w:rsidR="00D54831" w:rsidRPr="00781554">
        <w:rPr>
          <w:color w:val="000000" w:themeColor="text1"/>
          <w:lang w:val="en-CA"/>
        </w:rPr>
        <w:t xml:space="preserve">include frequent </w:t>
      </w:r>
      <w:r w:rsidRPr="00781554">
        <w:rPr>
          <w:lang w:val="en-CA"/>
        </w:rPr>
        <w:t xml:space="preserve">student </w:t>
      </w:r>
      <w:proofErr w:type="spellStart"/>
      <w:r w:rsidRPr="00781554">
        <w:rPr>
          <w:lang w:val="en-CA"/>
        </w:rPr>
        <w:t>followup</w:t>
      </w:r>
      <w:proofErr w:type="spellEnd"/>
      <w:r w:rsidRPr="00781554">
        <w:rPr>
          <w:lang w:val="en-CA"/>
        </w:rPr>
        <w:t xml:space="preserve"> and feedback.</w:t>
      </w:r>
    </w:p>
    <w:p w14:paraId="714838C2" w14:textId="2212543D" w:rsidR="003815A2" w:rsidRPr="00781554" w:rsidRDefault="003815A2" w:rsidP="003815A2">
      <w:pPr>
        <w:pStyle w:val="Lijstalinea"/>
        <w:numPr>
          <w:ilvl w:val="0"/>
          <w:numId w:val="9"/>
        </w:numPr>
        <w:jc w:val="both"/>
        <w:rPr>
          <w:lang w:val="en-CA"/>
        </w:rPr>
      </w:pPr>
      <w:r w:rsidRPr="00781554">
        <w:rPr>
          <w:color w:val="000000" w:themeColor="text1"/>
          <w:lang w:val="en-CA"/>
        </w:rPr>
        <w:t xml:space="preserve">All institutions will have to adopt an emergency plan to quickly switch to distance </w:t>
      </w:r>
      <w:r w:rsidR="00997AB6" w:rsidRPr="00781554">
        <w:rPr>
          <w:color w:val="000000" w:themeColor="text1"/>
          <w:lang w:val="en-CA"/>
        </w:rPr>
        <w:t>education</w:t>
      </w:r>
      <w:r w:rsidRPr="00781554">
        <w:rPr>
          <w:color w:val="000000" w:themeColor="text1"/>
          <w:lang w:val="en-CA"/>
        </w:rPr>
        <w:t xml:space="preserve"> in the event a second wave of the virus forc</w:t>
      </w:r>
      <w:r w:rsidR="00F46AE3" w:rsidRPr="00781554">
        <w:rPr>
          <w:color w:val="000000" w:themeColor="text1"/>
          <w:lang w:val="en-CA"/>
        </w:rPr>
        <w:t>es</w:t>
      </w:r>
      <w:r w:rsidRPr="00781554">
        <w:rPr>
          <w:color w:val="000000" w:themeColor="text1"/>
          <w:lang w:val="en-CA"/>
        </w:rPr>
        <w:t xml:space="preserve"> a partial </w:t>
      </w:r>
      <w:r w:rsidR="00B71DD2" w:rsidRPr="00781554">
        <w:rPr>
          <w:color w:val="000000" w:themeColor="text1"/>
          <w:lang w:val="en-CA"/>
        </w:rPr>
        <w:t>or full</w:t>
      </w:r>
      <w:r w:rsidR="00063C82" w:rsidRPr="00781554">
        <w:rPr>
          <w:color w:val="000000" w:themeColor="text1"/>
          <w:lang w:val="en-CA"/>
        </w:rPr>
        <w:t xml:space="preserve"> </w:t>
      </w:r>
      <w:r w:rsidR="00C5461A" w:rsidRPr="00781554">
        <w:rPr>
          <w:color w:val="000000" w:themeColor="text1"/>
          <w:lang w:val="en-CA"/>
        </w:rPr>
        <w:t>shutdown</w:t>
      </w:r>
      <w:r w:rsidRPr="00781554">
        <w:rPr>
          <w:color w:val="000000" w:themeColor="text1"/>
          <w:lang w:val="en-CA"/>
        </w:rPr>
        <w:t xml:space="preserve"> </w:t>
      </w:r>
      <w:r w:rsidR="005A571C" w:rsidRPr="00781554">
        <w:rPr>
          <w:color w:val="000000" w:themeColor="text1"/>
          <w:lang w:val="en-CA"/>
        </w:rPr>
        <w:t xml:space="preserve">of </w:t>
      </w:r>
      <w:r w:rsidRPr="00781554">
        <w:rPr>
          <w:color w:val="000000" w:themeColor="text1"/>
          <w:lang w:val="en-CA"/>
        </w:rPr>
        <w:t>campuses. Th</w:t>
      </w:r>
      <w:r w:rsidR="00063C82" w:rsidRPr="00781554">
        <w:rPr>
          <w:color w:val="000000" w:themeColor="text1"/>
          <w:lang w:val="en-CA"/>
        </w:rPr>
        <w:t>is</w:t>
      </w:r>
      <w:r w:rsidRPr="00781554">
        <w:rPr>
          <w:color w:val="000000" w:themeColor="text1"/>
          <w:lang w:val="en-CA"/>
        </w:rPr>
        <w:t xml:space="preserve"> plan must notably </w:t>
      </w:r>
      <w:r w:rsidR="00B34DDD" w:rsidRPr="00781554">
        <w:rPr>
          <w:color w:val="000000" w:themeColor="text1"/>
          <w:lang w:val="en-CA"/>
        </w:rPr>
        <w:t>ensur</w:t>
      </w:r>
      <w:r w:rsidR="00997AB6" w:rsidRPr="00781554">
        <w:rPr>
          <w:color w:val="000000" w:themeColor="text1"/>
          <w:lang w:val="en-CA"/>
        </w:rPr>
        <w:t>e</w:t>
      </w:r>
      <w:r w:rsidRPr="00781554">
        <w:rPr>
          <w:color w:val="000000" w:themeColor="text1"/>
          <w:lang w:val="en-CA"/>
        </w:rPr>
        <w:t xml:space="preserve"> </w:t>
      </w:r>
      <w:r w:rsidR="00FA3C0C" w:rsidRPr="00781554">
        <w:rPr>
          <w:color w:val="000000" w:themeColor="text1"/>
          <w:lang w:val="en-CA"/>
        </w:rPr>
        <w:t xml:space="preserve">maintaining </w:t>
      </w:r>
      <w:r w:rsidR="00C5461A" w:rsidRPr="00781554">
        <w:rPr>
          <w:color w:val="000000" w:themeColor="text1"/>
          <w:lang w:val="en-CA"/>
        </w:rPr>
        <w:t xml:space="preserve">a </w:t>
      </w:r>
      <w:r w:rsidRPr="00781554">
        <w:rPr>
          <w:color w:val="000000" w:themeColor="text1"/>
          <w:lang w:val="en-CA"/>
        </w:rPr>
        <w:t>work</w:t>
      </w:r>
      <w:r w:rsidR="00C5461A" w:rsidRPr="00781554">
        <w:rPr>
          <w:color w:val="000000" w:themeColor="text1"/>
          <w:lang w:val="en-CA"/>
        </w:rPr>
        <w:t xml:space="preserve">ing </w:t>
      </w:r>
      <w:r w:rsidRPr="00781554">
        <w:rPr>
          <w:color w:val="000000" w:themeColor="text1"/>
          <w:lang w:val="en-CA"/>
        </w:rPr>
        <w:t xml:space="preserve">staff </w:t>
      </w:r>
      <w:r w:rsidR="00FA3C0C" w:rsidRPr="00781554">
        <w:rPr>
          <w:noProof/>
          <w:color w:val="000000" w:themeColor="text1"/>
          <w:lang w:val="en-CA"/>
        </w:rPr>
        <w:t>and</w:t>
      </w:r>
      <w:r w:rsidR="00C5461A" w:rsidRPr="00781554">
        <w:rPr>
          <w:noProof/>
          <w:lang w:val="en-CA"/>
        </w:rPr>
        <w:t xml:space="preserve"> student support services </w:t>
      </w:r>
      <w:r w:rsidR="00FA3C0C" w:rsidRPr="00781554">
        <w:rPr>
          <w:noProof/>
          <w:lang w:val="en-CA"/>
        </w:rPr>
        <w:t>for the continuation of</w:t>
      </w:r>
      <w:r w:rsidR="00C5461A" w:rsidRPr="00781554">
        <w:rPr>
          <w:noProof/>
          <w:lang w:val="en-CA"/>
        </w:rPr>
        <w:t xml:space="preserve"> </w:t>
      </w:r>
      <w:r w:rsidRPr="00781554">
        <w:rPr>
          <w:color w:val="000000" w:themeColor="text1"/>
          <w:lang w:val="en-CA"/>
        </w:rPr>
        <w:t>instructional activities.</w:t>
      </w:r>
    </w:p>
    <w:p w14:paraId="5CF6A360" w14:textId="63D66853" w:rsidR="00006837" w:rsidRPr="00781554" w:rsidRDefault="003815A2" w:rsidP="00006837">
      <w:pPr>
        <w:pStyle w:val="Lijstalinea"/>
        <w:numPr>
          <w:ilvl w:val="0"/>
          <w:numId w:val="9"/>
        </w:numPr>
        <w:jc w:val="both"/>
        <w:rPr>
          <w:color w:val="000000" w:themeColor="text1"/>
          <w:lang w:val="en-CA"/>
        </w:rPr>
      </w:pPr>
      <w:r w:rsidRPr="00781554">
        <w:rPr>
          <w:color w:val="000000" w:themeColor="text1"/>
          <w:lang w:val="en-CA"/>
        </w:rPr>
        <w:t xml:space="preserve">Repayment of student financial </w:t>
      </w:r>
      <w:r w:rsidR="005A571C" w:rsidRPr="00781554">
        <w:rPr>
          <w:color w:val="000000" w:themeColor="text1"/>
          <w:lang w:val="en-CA"/>
        </w:rPr>
        <w:t>assistance</w:t>
      </w:r>
      <w:r w:rsidRPr="00781554">
        <w:rPr>
          <w:color w:val="000000" w:themeColor="text1"/>
          <w:lang w:val="en-CA"/>
        </w:rPr>
        <w:t xml:space="preserve"> loans </w:t>
      </w:r>
      <w:r w:rsidR="00063C82" w:rsidRPr="00781554">
        <w:rPr>
          <w:color w:val="000000" w:themeColor="text1"/>
          <w:lang w:val="en-CA"/>
        </w:rPr>
        <w:t>will be</w:t>
      </w:r>
      <w:r w:rsidR="005A571C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>deferred for a period of six months.</w:t>
      </w:r>
    </w:p>
    <w:p w14:paraId="194C00EC" w14:textId="77777777" w:rsidR="006F2CA7" w:rsidRPr="00781554" w:rsidRDefault="006F2CA7" w:rsidP="00534F0B">
      <w:pPr>
        <w:pStyle w:val="Lijstalinea"/>
        <w:autoSpaceDE w:val="0"/>
        <w:autoSpaceDN w:val="0"/>
        <w:adjustRightInd w:val="0"/>
        <w:spacing w:after="0" w:line="240" w:lineRule="auto"/>
        <w:rPr>
          <w:rFonts w:cs="Roboto-Light"/>
          <w:color w:val="000000"/>
          <w:lang w:val="en-CA"/>
        </w:rPr>
      </w:pPr>
    </w:p>
    <w:p w14:paraId="336D2254" w14:textId="0D631510" w:rsidR="002B4DDA" w:rsidRPr="00781554" w:rsidRDefault="00AB0356" w:rsidP="006F2CA7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>What were the main pitfalls to overcome? e.g. continuing education activities, impact on learning outcomes, inequalities, infrastructure, impact on wellbeing of pupils (psychological, social, … )</w:t>
      </w:r>
    </w:p>
    <w:p w14:paraId="1A50B41C" w14:textId="77777777" w:rsidR="006F2CA7" w:rsidRPr="00781554" w:rsidRDefault="006F2CA7" w:rsidP="00063C82">
      <w:pPr>
        <w:autoSpaceDE w:val="0"/>
        <w:autoSpaceDN w:val="0"/>
        <w:adjustRightInd w:val="0"/>
        <w:spacing w:line="240" w:lineRule="auto"/>
        <w:rPr>
          <w:b/>
          <w:lang w:val="en-CA"/>
        </w:rPr>
      </w:pPr>
      <w:r w:rsidRPr="00781554">
        <w:rPr>
          <w:b/>
          <w:lang w:val="en-CA"/>
        </w:rPr>
        <w:br w:type="page"/>
      </w:r>
    </w:p>
    <w:p w14:paraId="5481EDE8" w14:textId="031D68F8" w:rsidR="00DB501E" w:rsidRPr="00781554" w:rsidRDefault="00DB501E" w:rsidP="006F2CA7">
      <w:p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781554">
        <w:rPr>
          <w:b/>
          <w:lang w:val="en-CA"/>
        </w:rPr>
        <w:lastRenderedPageBreak/>
        <w:t>Preschool and Elementary</w:t>
      </w:r>
      <w:r w:rsidR="005A571C" w:rsidRPr="00781554">
        <w:rPr>
          <w:b/>
          <w:lang w:val="en-CA"/>
        </w:rPr>
        <w:t xml:space="preserve"> Education</w:t>
      </w:r>
    </w:p>
    <w:p w14:paraId="08C9116B" w14:textId="0AAAD7C5" w:rsidR="00DB501E" w:rsidRPr="00781554" w:rsidRDefault="00FA3C0C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color w:val="000000" w:themeColor="text1"/>
          <w:lang w:val="en-CA"/>
        </w:rPr>
        <w:t>Complex l</w:t>
      </w:r>
      <w:r w:rsidR="008E225D" w:rsidRPr="00781554">
        <w:rPr>
          <w:color w:val="000000" w:themeColor="text1"/>
          <w:lang w:val="en-CA"/>
        </w:rPr>
        <w:t>ogistical challenges</w:t>
      </w:r>
      <w:r w:rsidR="008E225D" w:rsidRPr="00781554">
        <w:rPr>
          <w:lang w:val="en-CA"/>
        </w:rPr>
        <w:t xml:space="preserve"> </w:t>
      </w:r>
      <w:r w:rsidR="00CC4091" w:rsidRPr="00781554">
        <w:rPr>
          <w:color w:val="000000" w:themeColor="text1"/>
          <w:lang w:val="en-CA"/>
        </w:rPr>
        <w:t>for administrators</w:t>
      </w:r>
      <w:r w:rsidR="002B4DDA" w:rsidRPr="00781554">
        <w:rPr>
          <w:color w:val="000000" w:themeColor="text1"/>
          <w:lang w:val="en-CA"/>
        </w:rPr>
        <w:t>,</w:t>
      </w:r>
      <w:r w:rsidR="00CC4091" w:rsidRPr="00781554">
        <w:rPr>
          <w:color w:val="000000" w:themeColor="text1"/>
          <w:lang w:val="en-CA"/>
        </w:rPr>
        <w:t xml:space="preserve"> </w:t>
      </w:r>
      <w:r w:rsidR="008E225D" w:rsidRPr="00781554">
        <w:rPr>
          <w:lang w:val="en-CA"/>
        </w:rPr>
        <w:t xml:space="preserve">created by social distancing rules </w:t>
      </w:r>
      <w:r w:rsidR="00CC4091" w:rsidRPr="00781554">
        <w:rPr>
          <w:color w:val="000000" w:themeColor="text1"/>
          <w:lang w:val="en-CA"/>
        </w:rPr>
        <w:t>in o</w:t>
      </w:r>
      <w:r w:rsidR="00DB501E" w:rsidRPr="00781554">
        <w:rPr>
          <w:color w:val="000000" w:themeColor="text1"/>
          <w:lang w:val="en-CA"/>
        </w:rPr>
        <w:t>rga</w:t>
      </w:r>
      <w:r w:rsidR="00505E15" w:rsidRPr="00781554">
        <w:rPr>
          <w:color w:val="000000" w:themeColor="text1"/>
          <w:lang w:val="en-CA"/>
        </w:rPr>
        <w:t>nizing classrooms and</w:t>
      </w:r>
      <w:r w:rsidR="00DB501E" w:rsidRPr="00781554">
        <w:rPr>
          <w:color w:val="000000" w:themeColor="text1"/>
          <w:lang w:val="en-CA"/>
        </w:rPr>
        <w:t xml:space="preserve"> the</w:t>
      </w:r>
      <w:r w:rsidR="000D2752" w:rsidRPr="00781554">
        <w:rPr>
          <w:color w:val="000000" w:themeColor="text1"/>
          <w:lang w:val="en-CA"/>
        </w:rPr>
        <w:t xml:space="preserve"> gamut of</w:t>
      </w:r>
      <w:r w:rsidR="005A571C" w:rsidRPr="00781554">
        <w:rPr>
          <w:color w:val="000000" w:themeColor="text1"/>
          <w:lang w:val="en-CA"/>
        </w:rPr>
        <w:t xml:space="preserve"> </w:t>
      </w:r>
      <w:r w:rsidR="00DB501E" w:rsidRPr="00781554">
        <w:rPr>
          <w:color w:val="000000" w:themeColor="text1"/>
          <w:lang w:val="en-CA"/>
        </w:rPr>
        <w:t>educational and transportation</w:t>
      </w:r>
      <w:r w:rsidR="00886299" w:rsidRPr="00781554">
        <w:rPr>
          <w:color w:val="000000" w:themeColor="text1"/>
          <w:lang w:val="en-CA"/>
        </w:rPr>
        <w:t xml:space="preserve"> services</w:t>
      </w:r>
      <w:r w:rsidR="00DB501E" w:rsidRPr="00781554">
        <w:rPr>
          <w:lang w:val="en-CA"/>
        </w:rPr>
        <w:t xml:space="preserve">. Changes in government </w:t>
      </w:r>
      <w:r w:rsidR="000D2752" w:rsidRPr="00781554">
        <w:rPr>
          <w:lang w:val="en-CA"/>
        </w:rPr>
        <w:t>directives</w:t>
      </w:r>
      <w:r w:rsidR="00DB501E" w:rsidRPr="00781554">
        <w:rPr>
          <w:lang w:val="en-CA"/>
        </w:rPr>
        <w:t xml:space="preserve"> have </w:t>
      </w:r>
      <w:r w:rsidR="000D2752" w:rsidRPr="00781554">
        <w:rPr>
          <w:lang w:val="en-CA"/>
        </w:rPr>
        <w:t>necessitated</w:t>
      </w:r>
      <w:r w:rsidR="00505E15" w:rsidRPr="00781554">
        <w:rPr>
          <w:lang w:val="en-CA"/>
        </w:rPr>
        <w:t xml:space="preserve"> the</w:t>
      </w:r>
      <w:r w:rsidR="00DB501E" w:rsidRPr="00781554">
        <w:rPr>
          <w:lang w:val="en-CA"/>
        </w:rPr>
        <w:t xml:space="preserve"> capability </w:t>
      </w:r>
      <w:r w:rsidR="00B34DDD" w:rsidRPr="00781554">
        <w:rPr>
          <w:lang w:val="en-CA"/>
        </w:rPr>
        <w:t>of adapting</w:t>
      </w:r>
      <w:r w:rsidR="00DB501E" w:rsidRPr="00781554">
        <w:rPr>
          <w:lang w:val="en-CA"/>
        </w:rPr>
        <w:t xml:space="preserve"> to the environment.</w:t>
      </w:r>
    </w:p>
    <w:p w14:paraId="3EE38CBF" w14:textId="3A6A71FA" w:rsidR="00DB501E" w:rsidRPr="00781554" w:rsidRDefault="00DB501E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 xml:space="preserve">Management and use of </w:t>
      </w:r>
      <w:r w:rsidR="000D2752" w:rsidRPr="00781554">
        <w:rPr>
          <w:lang w:val="en-CA"/>
        </w:rPr>
        <w:t>personal protective equipment</w:t>
      </w:r>
      <w:r w:rsidRPr="00781554">
        <w:rPr>
          <w:lang w:val="en-CA"/>
        </w:rPr>
        <w:t>.</w:t>
      </w:r>
    </w:p>
    <w:p w14:paraId="72D3F2BE" w14:textId="45B44BC7" w:rsidR="00DB501E" w:rsidRPr="00781554" w:rsidRDefault="00DB501E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>Increase in teachers’ workload (</w:t>
      </w:r>
      <w:r w:rsidR="00910B79" w:rsidRPr="00781554">
        <w:rPr>
          <w:lang w:val="en-CA"/>
        </w:rPr>
        <w:t>planning for in</w:t>
      </w:r>
      <w:r w:rsidRPr="00781554">
        <w:rPr>
          <w:lang w:val="en-CA"/>
        </w:rPr>
        <w:t xml:space="preserve">-class and online courses). Communication </w:t>
      </w:r>
      <w:r w:rsidR="00886299" w:rsidRPr="00781554">
        <w:rPr>
          <w:lang w:val="en-CA"/>
        </w:rPr>
        <w:t xml:space="preserve">at a time of uncertainty </w:t>
      </w:r>
      <w:r w:rsidRPr="00781554">
        <w:rPr>
          <w:lang w:val="en-CA"/>
        </w:rPr>
        <w:t xml:space="preserve">with parents </w:t>
      </w:r>
      <w:r w:rsidR="007C46B4" w:rsidRPr="00781554">
        <w:rPr>
          <w:lang w:val="en-CA"/>
        </w:rPr>
        <w:t>(</w:t>
      </w:r>
      <w:r w:rsidRPr="00781554">
        <w:rPr>
          <w:lang w:val="en-CA"/>
        </w:rPr>
        <w:t xml:space="preserve">particularly </w:t>
      </w:r>
      <w:r w:rsidR="007C46B4" w:rsidRPr="00781554">
        <w:rPr>
          <w:lang w:val="en-CA"/>
        </w:rPr>
        <w:t>parents of</w:t>
      </w:r>
      <w:r w:rsidRPr="00781554">
        <w:rPr>
          <w:lang w:val="en-CA"/>
        </w:rPr>
        <w:t xml:space="preserve"> students with disabilities</w:t>
      </w:r>
      <w:r w:rsidR="007C46B4" w:rsidRPr="00781554">
        <w:rPr>
          <w:lang w:val="en-CA"/>
        </w:rPr>
        <w:t>)</w:t>
      </w:r>
      <w:r w:rsidRPr="00781554">
        <w:rPr>
          <w:lang w:val="en-CA"/>
        </w:rPr>
        <w:t xml:space="preserve">, </w:t>
      </w:r>
      <w:r w:rsidR="00B34DDD" w:rsidRPr="00781554">
        <w:rPr>
          <w:lang w:val="en-CA"/>
        </w:rPr>
        <w:t>vulnerable</w:t>
      </w:r>
      <w:r w:rsidRPr="00781554">
        <w:rPr>
          <w:lang w:val="en-CA"/>
        </w:rPr>
        <w:t xml:space="preserve"> families, or students with learnin</w:t>
      </w:r>
      <w:r w:rsidR="007C46B4" w:rsidRPr="00781554">
        <w:rPr>
          <w:lang w:val="en-CA"/>
        </w:rPr>
        <w:t xml:space="preserve">g </w:t>
      </w:r>
      <w:r w:rsidR="00B34DDD" w:rsidRPr="00781554">
        <w:rPr>
          <w:lang w:val="en-CA"/>
        </w:rPr>
        <w:t>difficulties</w:t>
      </w:r>
      <w:r w:rsidRPr="00781554">
        <w:rPr>
          <w:lang w:val="en-CA"/>
        </w:rPr>
        <w:t xml:space="preserve"> </w:t>
      </w:r>
      <w:r w:rsidR="002F77D3" w:rsidRPr="00781554">
        <w:rPr>
          <w:lang w:val="en-CA"/>
        </w:rPr>
        <w:t xml:space="preserve">and/or adjustment difficulties </w:t>
      </w:r>
      <w:r w:rsidRPr="00781554">
        <w:rPr>
          <w:lang w:val="en-CA"/>
        </w:rPr>
        <w:t xml:space="preserve">(most of </w:t>
      </w:r>
      <w:r w:rsidR="007C46B4" w:rsidRPr="00781554">
        <w:rPr>
          <w:lang w:val="en-CA"/>
        </w:rPr>
        <w:t>whom</w:t>
      </w:r>
      <w:r w:rsidRPr="00781554">
        <w:rPr>
          <w:lang w:val="en-CA"/>
        </w:rPr>
        <w:t xml:space="preserve"> have not returned</w:t>
      </w:r>
      <w:r w:rsidR="007C46B4" w:rsidRPr="00781554">
        <w:rPr>
          <w:lang w:val="en-CA"/>
        </w:rPr>
        <w:t xml:space="preserve"> </w:t>
      </w:r>
      <w:r w:rsidR="00886299" w:rsidRPr="00781554">
        <w:rPr>
          <w:lang w:val="en-CA"/>
        </w:rPr>
        <w:t>to school).</w:t>
      </w:r>
    </w:p>
    <w:p w14:paraId="4E04DE49" w14:textId="215865CE" w:rsidR="00DB501E" w:rsidRPr="00781554" w:rsidRDefault="00DB501E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 xml:space="preserve">Managing remote classrooms, student </w:t>
      </w:r>
      <w:proofErr w:type="spellStart"/>
      <w:r w:rsidRPr="00781554">
        <w:rPr>
          <w:lang w:val="en-CA"/>
        </w:rPr>
        <w:t>followup</w:t>
      </w:r>
      <w:proofErr w:type="spellEnd"/>
      <w:r w:rsidRPr="00781554">
        <w:rPr>
          <w:lang w:val="en-CA"/>
        </w:rPr>
        <w:t xml:space="preserve">, </w:t>
      </w:r>
      <w:r w:rsidR="00063C82" w:rsidRPr="00781554">
        <w:rPr>
          <w:lang w:val="en-CA"/>
        </w:rPr>
        <w:t>sca</w:t>
      </w:r>
      <w:r w:rsidR="002F77D3" w:rsidRPr="00781554">
        <w:rPr>
          <w:lang w:val="en-CA"/>
        </w:rPr>
        <w:t>nt</w:t>
      </w:r>
      <w:r w:rsidRPr="00781554">
        <w:rPr>
          <w:lang w:val="en-CA"/>
        </w:rPr>
        <w:t xml:space="preserve"> </w:t>
      </w:r>
      <w:r w:rsidR="00FA3C0C" w:rsidRPr="00781554">
        <w:rPr>
          <w:lang w:val="en-CA"/>
        </w:rPr>
        <w:t xml:space="preserve">support </w:t>
      </w:r>
      <w:r w:rsidRPr="00781554">
        <w:rPr>
          <w:lang w:val="en-CA"/>
        </w:rPr>
        <w:t>resources and professional</w:t>
      </w:r>
      <w:r w:rsidR="00FA3C0C" w:rsidRPr="00781554">
        <w:rPr>
          <w:lang w:val="en-CA"/>
        </w:rPr>
        <w:t>s.</w:t>
      </w:r>
    </w:p>
    <w:p w14:paraId="791C8C71" w14:textId="3FE6B306" w:rsidR="00DB501E" w:rsidRPr="00781554" w:rsidRDefault="008E225D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>D</w:t>
      </w:r>
      <w:r w:rsidR="00DB501E" w:rsidRPr="00781554">
        <w:rPr>
          <w:lang w:val="en-CA"/>
        </w:rPr>
        <w:t xml:space="preserve">igital </w:t>
      </w:r>
      <w:r w:rsidR="00314E67" w:rsidRPr="00781554">
        <w:rPr>
          <w:lang w:val="en-CA"/>
        </w:rPr>
        <w:t>disparities</w:t>
      </w:r>
      <w:r w:rsidR="00DB501E" w:rsidRPr="00781554">
        <w:rPr>
          <w:lang w:val="en-CA"/>
        </w:rPr>
        <w:t xml:space="preserve"> </w:t>
      </w:r>
      <w:r w:rsidRPr="00781554">
        <w:rPr>
          <w:lang w:val="en-CA"/>
        </w:rPr>
        <w:t xml:space="preserve">revealed by the crisis </w:t>
      </w:r>
      <w:r w:rsidR="00DB501E" w:rsidRPr="00781554">
        <w:rPr>
          <w:lang w:val="en-CA"/>
        </w:rPr>
        <w:t>(regional, between households, between schools, public vs. private, vulnerabl</w:t>
      </w:r>
      <w:r w:rsidR="00505E15" w:rsidRPr="00781554">
        <w:rPr>
          <w:lang w:val="en-CA"/>
        </w:rPr>
        <w:t xml:space="preserve">e or marginalized groups, etc.) </w:t>
      </w:r>
      <w:r w:rsidR="009F5F27" w:rsidRPr="00781554">
        <w:rPr>
          <w:lang w:val="en-CA"/>
        </w:rPr>
        <w:t>as well as</w:t>
      </w:r>
      <w:r w:rsidR="00DB501E" w:rsidRPr="00781554">
        <w:rPr>
          <w:lang w:val="en-CA"/>
        </w:rPr>
        <w:t xml:space="preserve"> a gap in digital skills among educational staff, school adminis</w:t>
      </w:r>
      <w:r w:rsidR="00505E15" w:rsidRPr="00781554">
        <w:rPr>
          <w:lang w:val="en-CA"/>
        </w:rPr>
        <w:t>trators, parents and students. The l</w:t>
      </w:r>
      <w:r w:rsidR="00DB501E" w:rsidRPr="00781554">
        <w:rPr>
          <w:lang w:val="en-CA"/>
        </w:rPr>
        <w:t xml:space="preserve">oan of technological tools for students in distance learning </w:t>
      </w:r>
      <w:r w:rsidR="009F259B" w:rsidRPr="00781554">
        <w:rPr>
          <w:lang w:val="en-CA"/>
        </w:rPr>
        <w:t xml:space="preserve">was </w:t>
      </w:r>
      <w:r w:rsidR="00505E15" w:rsidRPr="00781554">
        <w:rPr>
          <w:lang w:val="en-CA"/>
        </w:rPr>
        <w:t xml:space="preserve">also </w:t>
      </w:r>
      <w:r w:rsidR="00C41787" w:rsidRPr="00781554">
        <w:rPr>
          <w:lang w:val="en-CA"/>
        </w:rPr>
        <w:t>less than optimal</w:t>
      </w:r>
      <w:r w:rsidR="00DB501E" w:rsidRPr="00781554">
        <w:rPr>
          <w:lang w:val="en-CA"/>
        </w:rPr>
        <w:t xml:space="preserve"> during the first few weeks</w:t>
      </w:r>
      <w:r w:rsidR="009F259B" w:rsidRPr="00781554">
        <w:rPr>
          <w:lang w:val="en-CA"/>
        </w:rPr>
        <w:t xml:space="preserve"> of the new school year</w:t>
      </w:r>
      <w:r w:rsidR="00DB501E" w:rsidRPr="00781554">
        <w:rPr>
          <w:lang w:val="en-CA"/>
        </w:rPr>
        <w:t>.</w:t>
      </w:r>
    </w:p>
    <w:p w14:paraId="02818D9B" w14:textId="2A8334D8" w:rsidR="00DB501E" w:rsidRPr="00781554" w:rsidRDefault="009F259B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>Issues related to m</w:t>
      </w:r>
      <w:r w:rsidR="00DB501E" w:rsidRPr="00781554">
        <w:rPr>
          <w:lang w:val="en-CA"/>
        </w:rPr>
        <w:t>ental hea</w:t>
      </w:r>
      <w:r w:rsidR="009F5F27" w:rsidRPr="00781554">
        <w:rPr>
          <w:lang w:val="en-CA"/>
        </w:rPr>
        <w:t>lth (anxiety, stress, burnout) that h</w:t>
      </w:r>
      <w:r w:rsidR="00DB501E" w:rsidRPr="00781554">
        <w:rPr>
          <w:lang w:val="en-CA"/>
        </w:rPr>
        <w:t>ave affected stakeholders in educational communities, learners and parents alike.</w:t>
      </w:r>
    </w:p>
    <w:p w14:paraId="77135D3E" w14:textId="049BB377" w:rsidR="00DB501E" w:rsidRPr="00781554" w:rsidRDefault="00DB501E" w:rsidP="00DB501E">
      <w:pPr>
        <w:pStyle w:val="Lijstalinea"/>
        <w:numPr>
          <w:ilvl w:val="0"/>
          <w:numId w:val="15"/>
        </w:numPr>
        <w:rPr>
          <w:lang w:val="en-CA"/>
        </w:rPr>
      </w:pPr>
      <w:r w:rsidRPr="00781554">
        <w:rPr>
          <w:lang w:val="en-CA"/>
        </w:rPr>
        <w:t xml:space="preserve">Issues related to student evaluation and </w:t>
      </w:r>
      <w:r w:rsidR="002F77D3" w:rsidRPr="00781554">
        <w:rPr>
          <w:lang w:val="en-CA"/>
        </w:rPr>
        <w:t>placement</w:t>
      </w:r>
      <w:r w:rsidRPr="00781554">
        <w:rPr>
          <w:lang w:val="en-CA"/>
        </w:rPr>
        <w:t>.</w:t>
      </w:r>
    </w:p>
    <w:p w14:paraId="17992619" w14:textId="362BACB7" w:rsidR="00DB501E" w:rsidRPr="00781554" w:rsidRDefault="00DB501E" w:rsidP="006F2CA7">
      <w:p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781554">
        <w:rPr>
          <w:b/>
          <w:lang w:val="en-CA"/>
        </w:rPr>
        <w:t xml:space="preserve">Secondary </w:t>
      </w:r>
      <w:r w:rsidR="009F259B" w:rsidRPr="00781554">
        <w:rPr>
          <w:b/>
          <w:lang w:val="en-CA"/>
        </w:rPr>
        <w:t>Education</w:t>
      </w:r>
    </w:p>
    <w:p w14:paraId="0DD008C3" w14:textId="3CA84FA1" w:rsidR="00F140A0" w:rsidRPr="00781554" w:rsidRDefault="002F4180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>Certification of studies. T</w:t>
      </w:r>
      <w:r w:rsidR="00F140A0" w:rsidRPr="00781554">
        <w:rPr>
          <w:lang w:val="en-CA"/>
        </w:rPr>
        <w:t xml:space="preserve">emporary evaluation methods have not </w:t>
      </w:r>
      <w:r w:rsidR="009F259B" w:rsidRPr="00781554">
        <w:rPr>
          <w:lang w:val="en-CA"/>
        </w:rPr>
        <w:t>motivated</w:t>
      </w:r>
      <w:r w:rsidR="00F140A0" w:rsidRPr="00781554">
        <w:rPr>
          <w:lang w:val="en-CA"/>
        </w:rPr>
        <w:t xml:space="preserve"> students to continue with their learning. </w:t>
      </w:r>
    </w:p>
    <w:p w14:paraId="193811FD" w14:textId="78AF92B4" w:rsidR="00F140A0" w:rsidRPr="00781554" w:rsidRDefault="00F140A0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 xml:space="preserve">Challenging one-on-one interactions and </w:t>
      </w:r>
      <w:proofErr w:type="spellStart"/>
      <w:r w:rsidRPr="00781554">
        <w:rPr>
          <w:lang w:val="en-CA"/>
        </w:rPr>
        <w:t>followup</w:t>
      </w:r>
      <w:r w:rsidR="002B4DDA" w:rsidRPr="00781554">
        <w:rPr>
          <w:lang w:val="en-CA"/>
        </w:rPr>
        <w:t>s</w:t>
      </w:r>
      <w:proofErr w:type="spellEnd"/>
      <w:r w:rsidRPr="00781554">
        <w:rPr>
          <w:lang w:val="en-CA"/>
        </w:rPr>
        <w:t xml:space="preserve"> between teachers and students.</w:t>
      </w:r>
    </w:p>
    <w:p w14:paraId="60D4EFD6" w14:textId="696FF584" w:rsidR="00F140A0" w:rsidRPr="00781554" w:rsidRDefault="00F140A0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 xml:space="preserve">Professional development </w:t>
      </w:r>
      <w:r w:rsidR="002F4180" w:rsidRPr="00781554">
        <w:rPr>
          <w:lang w:val="en-CA"/>
        </w:rPr>
        <w:t xml:space="preserve">for staff </w:t>
      </w:r>
      <w:r w:rsidRPr="00781554">
        <w:rPr>
          <w:lang w:val="en-CA"/>
        </w:rPr>
        <w:t>on distance learning.</w:t>
      </w:r>
    </w:p>
    <w:p w14:paraId="31C6DE07" w14:textId="029C0313" w:rsidR="00F140A0" w:rsidRPr="00781554" w:rsidRDefault="00F140A0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 xml:space="preserve">Planning the new school </w:t>
      </w:r>
      <w:r w:rsidR="009F259B" w:rsidRPr="00781554">
        <w:rPr>
          <w:lang w:val="en-CA"/>
        </w:rPr>
        <w:t xml:space="preserve">year </w:t>
      </w:r>
      <w:r w:rsidRPr="00781554">
        <w:rPr>
          <w:lang w:val="en-CA"/>
        </w:rPr>
        <w:t xml:space="preserve">in </w:t>
      </w:r>
      <w:r w:rsidR="00D869A9" w:rsidRPr="00781554">
        <w:rPr>
          <w:lang w:val="en-CA"/>
        </w:rPr>
        <w:t>accordance with</w:t>
      </w:r>
      <w:r w:rsidR="002F4180" w:rsidRPr="00781554">
        <w:rPr>
          <w:lang w:val="en-CA"/>
        </w:rPr>
        <w:t xml:space="preserve"> </w:t>
      </w:r>
      <w:r w:rsidRPr="00781554">
        <w:rPr>
          <w:lang w:val="en-CA"/>
        </w:rPr>
        <w:t xml:space="preserve">public health </w:t>
      </w:r>
      <w:r w:rsidR="009F259B" w:rsidRPr="00781554">
        <w:rPr>
          <w:lang w:val="en-CA"/>
        </w:rPr>
        <w:t>guidelines</w:t>
      </w:r>
      <w:r w:rsidRPr="00781554">
        <w:rPr>
          <w:lang w:val="en-CA"/>
        </w:rPr>
        <w:t xml:space="preserve"> and the physical features of buildings.</w:t>
      </w:r>
    </w:p>
    <w:p w14:paraId="070EAC05" w14:textId="7D83D685" w:rsidR="00F140A0" w:rsidRPr="00781554" w:rsidRDefault="002F4180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>Managing information and</w:t>
      </w:r>
      <w:r w:rsidR="00F140A0" w:rsidRPr="00781554">
        <w:rPr>
          <w:lang w:val="en-CA"/>
        </w:rPr>
        <w:t xml:space="preserve"> many evolving </w:t>
      </w:r>
      <w:r w:rsidR="009F259B" w:rsidRPr="00781554">
        <w:rPr>
          <w:lang w:val="en-CA"/>
        </w:rPr>
        <w:t>directives</w:t>
      </w:r>
      <w:r w:rsidRPr="00781554">
        <w:rPr>
          <w:lang w:val="en-CA"/>
        </w:rPr>
        <w:t>,</w:t>
      </w:r>
      <w:r w:rsidR="00F140A0" w:rsidRPr="00781554">
        <w:rPr>
          <w:lang w:val="en-CA"/>
        </w:rPr>
        <w:t xml:space="preserve"> </w:t>
      </w:r>
      <w:r w:rsidRPr="00781554">
        <w:rPr>
          <w:lang w:val="en-CA"/>
        </w:rPr>
        <w:t>as well as</w:t>
      </w:r>
      <w:r w:rsidR="00F140A0" w:rsidRPr="00781554">
        <w:rPr>
          <w:lang w:val="en-CA"/>
        </w:rPr>
        <w:t xml:space="preserve"> their interpretation and communication to the different stakeholders.</w:t>
      </w:r>
    </w:p>
    <w:p w14:paraId="22E6D267" w14:textId="751A42C7" w:rsidR="00F140A0" w:rsidRPr="00781554" w:rsidRDefault="00F140A0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 xml:space="preserve">Classroom management and raising awareness among students about ethical issues </w:t>
      </w:r>
      <w:r w:rsidR="004E1187" w:rsidRPr="00781554">
        <w:rPr>
          <w:lang w:val="en-CA"/>
        </w:rPr>
        <w:t xml:space="preserve">related to </w:t>
      </w:r>
      <w:r w:rsidRPr="00781554">
        <w:rPr>
          <w:lang w:val="en-CA"/>
        </w:rPr>
        <w:t>online behaviour.</w:t>
      </w:r>
    </w:p>
    <w:p w14:paraId="20481866" w14:textId="051617F4" w:rsidR="00F140A0" w:rsidRPr="00781554" w:rsidRDefault="005F5566" w:rsidP="00F140A0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>The i</w:t>
      </w:r>
      <w:r w:rsidR="00F140A0" w:rsidRPr="00781554">
        <w:rPr>
          <w:lang w:val="en-CA"/>
        </w:rPr>
        <w:t>ssue of transition</w:t>
      </w:r>
      <w:r w:rsidR="009F259B" w:rsidRPr="00781554">
        <w:rPr>
          <w:lang w:val="en-CA"/>
        </w:rPr>
        <w:t>ing</w:t>
      </w:r>
      <w:r w:rsidR="00F140A0" w:rsidRPr="00781554">
        <w:rPr>
          <w:lang w:val="en-CA"/>
        </w:rPr>
        <w:t xml:space="preserve"> between different levels of the education system.</w:t>
      </w:r>
    </w:p>
    <w:p w14:paraId="777B8CE9" w14:textId="77E6C7DA" w:rsidR="00C41787" w:rsidRPr="00781554" w:rsidRDefault="00124F85" w:rsidP="00C41787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>Pedagogical-related</w:t>
      </w:r>
      <w:r w:rsidR="00F140A0" w:rsidRPr="00781554">
        <w:rPr>
          <w:lang w:val="en-CA"/>
        </w:rPr>
        <w:t xml:space="preserve"> issues and prioritizing instruction of </w:t>
      </w:r>
      <w:r w:rsidR="00FA3C0C" w:rsidRPr="00781554">
        <w:rPr>
          <w:color w:val="000000" w:themeColor="text1"/>
          <w:lang w:val="en-CA"/>
        </w:rPr>
        <w:t>essential</w:t>
      </w:r>
      <w:r w:rsidR="00F140A0" w:rsidRPr="00781554">
        <w:rPr>
          <w:color w:val="000000" w:themeColor="text1"/>
          <w:lang w:val="en-CA"/>
        </w:rPr>
        <w:t xml:space="preserve"> </w:t>
      </w:r>
      <w:r w:rsidR="00F140A0" w:rsidRPr="00781554">
        <w:rPr>
          <w:lang w:val="en-CA"/>
        </w:rPr>
        <w:t>learning.</w:t>
      </w:r>
    </w:p>
    <w:p w14:paraId="2DD20255" w14:textId="4B1A2064" w:rsidR="00F140A0" w:rsidRPr="00781554" w:rsidRDefault="00F140A0" w:rsidP="00C41787">
      <w:pPr>
        <w:pStyle w:val="Lijstalinea"/>
        <w:numPr>
          <w:ilvl w:val="0"/>
          <w:numId w:val="16"/>
        </w:numPr>
        <w:rPr>
          <w:lang w:val="en-CA"/>
        </w:rPr>
      </w:pPr>
      <w:r w:rsidRPr="00781554">
        <w:rPr>
          <w:lang w:val="en-CA"/>
        </w:rPr>
        <w:t xml:space="preserve">Support for parents </w:t>
      </w:r>
      <w:r w:rsidRPr="00781554">
        <w:rPr>
          <w:color w:val="000000" w:themeColor="text1"/>
          <w:lang w:val="en-CA"/>
        </w:rPr>
        <w:t xml:space="preserve">of </w:t>
      </w:r>
      <w:r w:rsidR="009F259B" w:rsidRPr="00781554">
        <w:rPr>
          <w:color w:val="000000" w:themeColor="text1"/>
          <w:lang w:val="en-CA"/>
        </w:rPr>
        <w:t>at-risk</w:t>
      </w:r>
      <w:r w:rsidRPr="00781554">
        <w:rPr>
          <w:color w:val="000000" w:themeColor="text1"/>
          <w:lang w:val="en-CA"/>
        </w:rPr>
        <w:t xml:space="preserve"> children </w:t>
      </w:r>
      <w:r w:rsidRPr="00781554">
        <w:rPr>
          <w:lang w:val="en-CA"/>
        </w:rPr>
        <w:t xml:space="preserve">and </w:t>
      </w:r>
      <w:r w:rsidR="00DA0B84" w:rsidRPr="00781554">
        <w:rPr>
          <w:lang w:val="en-CA"/>
        </w:rPr>
        <w:t xml:space="preserve">insufficient supply </w:t>
      </w:r>
      <w:r w:rsidRPr="00781554">
        <w:rPr>
          <w:lang w:val="en-CA"/>
        </w:rPr>
        <w:t>of service</w:t>
      </w:r>
      <w:r w:rsidR="00DA0B84" w:rsidRPr="00781554">
        <w:rPr>
          <w:lang w:val="en-CA"/>
        </w:rPr>
        <w:t>s</w:t>
      </w:r>
      <w:r w:rsidRPr="00781554">
        <w:rPr>
          <w:lang w:val="en-CA"/>
        </w:rPr>
        <w:t xml:space="preserve"> due to restrictions.</w:t>
      </w:r>
    </w:p>
    <w:p w14:paraId="40ED8D59" w14:textId="59F4C3E7" w:rsidR="00F140A0" w:rsidRPr="00781554" w:rsidRDefault="00C44467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 xml:space="preserve">Uneven </w:t>
      </w:r>
      <w:r w:rsidR="009F5F27" w:rsidRPr="00781554">
        <w:rPr>
          <w:lang w:val="en-CA"/>
        </w:rPr>
        <w:t>digital</w:t>
      </w:r>
      <w:r w:rsidR="00F140A0" w:rsidRPr="00781554">
        <w:rPr>
          <w:lang w:val="en-CA"/>
        </w:rPr>
        <w:t xml:space="preserve"> </w:t>
      </w:r>
      <w:r w:rsidRPr="00781554">
        <w:rPr>
          <w:lang w:val="en-CA"/>
        </w:rPr>
        <w:t>skills</w:t>
      </w:r>
      <w:r w:rsidR="00F140A0" w:rsidRPr="00781554">
        <w:rPr>
          <w:lang w:val="en-CA"/>
        </w:rPr>
        <w:t xml:space="preserve"> and commitment among teachers in terms of remote </w:t>
      </w:r>
      <w:proofErr w:type="spellStart"/>
      <w:r w:rsidR="00F140A0" w:rsidRPr="00781554">
        <w:rPr>
          <w:lang w:val="en-CA"/>
        </w:rPr>
        <w:t>followup</w:t>
      </w:r>
      <w:r w:rsidR="006B3F25" w:rsidRPr="00781554">
        <w:rPr>
          <w:lang w:val="en-CA"/>
        </w:rPr>
        <w:t>s</w:t>
      </w:r>
      <w:proofErr w:type="spellEnd"/>
      <w:r w:rsidR="00F140A0" w:rsidRPr="00781554">
        <w:rPr>
          <w:lang w:val="en-CA"/>
        </w:rPr>
        <w:t xml:space="preserve">. </w:t>
      </w:r>
    </w:p>
    <w:p w14:paraId="63202801" w14:textId="48111375" w:rsidR="00F140A0" w:rsidRPr="00781554" w:rsidRDefault="00F140A0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 xml:space="preserve">Increase in workload for </w:t>
      </w:r>
      <w:r w:rsidR="006B3F25" w:rsidRPr="00781554">
        <w:rPr>
          <w:lang w:val="en-CA"/>
        </w:rPr>
        <w:t>different</w:t>
      </w:r>
      <w:r w:rsidRPr="00781554">
        <w:rPr>
          <w:lang w:val="en-CA"/>
        </w:rPr>
        <w:t xml:space="preserve"> school actors and </w:t>
      </w:r>
      <w:bookmarkStart w:id="2" w:name="OLE_LINK8"/>
      <w:bookmarkStart w:id="3" w:name="OLE_LINK11"/>
      <w:r w:rsidR="001701BB" w:rsidRPr="00781554">
        <w:rPr>
          <w:noProof/>
          <w:lang w:val="en-CA"/>
        </w:rPr>
        <w:t>reduced availability of support professionals for teachers</w:t>
      </w:r>
      <w:bookmarkEnd w:id="2"/>
      <w:bookmarkEnd w:id="3"/>
      <w:r w:rsidRPr="00781554">
        <w:rPr>
          <w:lang w:val="en-CA"/>
        </w:rPr>
        <w:t>.</w:t>
      </w:r>
    </w:p>
    <w:p w14:paraId="46DA0175" w14:textId="337A1436" w:rsidR="00F140A0" w:rsidRPr="00781554" w:rsidRDefault="006B3F25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 xml:space="preserve">Addressing </w:t>
      </w:r>
      <w:r w:rsidR="00F140A0" w:rsidRPr="00781554">
        <w:rPr>
          <w:lang w:val="en-CA"/>
        </w:rPr>
        <w:t>the needs of adolescents in a time of crisis.</w:t>
      </w:r>
    </w:p>
    <w:p w14:paraId="4CF3097B" w14:textId="77777777" w:rsidR="00F140A0" w:rsidRPr="00781554" w:rsidRDefault="00F140A0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 xml:space="preserve">Parental pressure and fears. </w:t>
      </w:r>
    </w:p>
    <w:p w14:paraId="2C1D82E7" w14:textId="71C54596" w:rsidR="00F140A0" w:rsidRPr="00781554" w:rsidRDefault="00785588" w:rsidP="00F140A0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 xml:space="preserve">Low attendance from </w:t>
      </w:r>
      <w:r w:rsidR="007D3AD9" w:rsidRPr="00781554">
        <w:rPr>
          <w:lang w:val="en-CA"/>
        </w:rPr>
        <w:t>students from d</w:t>
      </w:r>
      <w:r w:rsidR="00F140A0" w:rsidRPr="00781554">
        <w:rPr>
          <w:lang w:val="en-CA"/>
        </w:rPr>
        <w:t>isadvantaged</w:t>
      </w:r>
      <w:r w:rsidR="007D3AD9" w:rsidRPr="00781554">
        <w:rPr>
          <w:lang w:val="en-CA"/>
        </w:rPr>
        <w:t xml:space="preserve"> communities</w:t>
      </w:r>
      <w:r w:rsidR="00DA0B84" w:rsidRPr="00781554">
        <w:rPr>
          <w:lang w:val="en-CA"/>
        </w:rPr>
        <w:t xml:space="preserve"> </w:t>
      </w:r>
      <w:r w:rsidR="00F140A0" w:rsidRPr="00781554">
        <w:rPr>
          <w:lang w:val="en-CA"/>
        </w:rPr>
        <w:t xml:space="preserve">(less than half of the families </w:t>
      </w:r>
      <w:r w:rsidR="009F5F27" w:rsidRPr="00781554">
        <w:rPr>
          <w:lang w:val="en-CA"/>
        </w:rPr>
        <w:t>fr</w:t>
      </w:r>
      <w:r w:rsidR="006B3F25" w:rsidRPr="00781554">
        <w:rPr>
          <w:lang w:val="en-CA"/>
        </w:rPr>
        <w:t xml:space="preserve">om this group </w:t>
      </w:r>
      <w:r w:rsidR="00F140A0" w:rsidRPr="00781554">
        <w:rPr>
          <w:lang w:val="en-CA"/>
        </w:rPr>
        <w:t>sent their children back to school</w:t>
      </w:r>
      <w:r w:rsidR="007D3AD9" w:rsidRPr="00781554">
        <w:rPr>
          <w:lang w:val="en-CA"/>
        </w:rPr>
        <w:t xml:space="preserve"> during May and June</w:t>
      </w:r>
      <w:r w:rsidR="00F140A0" w:rsidRPr="00781554">
        <w:rPr>
          <w:lang w:val="en-CA"/>
        </w:rPr>
        <w:t>)</w:t>
      </w:r>
      <w:r w:rsidRPr="00781554">
        <w:rPr>
          <w:lang w:val="en-CA"/>
        </w:rPr>
        <w:t xml:space="preserve"> and s</w:t>
      </w:r>
      <w:r w:rsidR="006B3F25" w:rsidRPr="00781554">
        <w:rPr>
          <w:lang w:val="en-CA"/>
        </w:rPr>
        <w:t>truggling s</w:t>
      </w:r>
      <w:r w:rsidRPr="00781554">
        <w:rPr>
          <w:lang w:val="en-CA"/>
        </w:rPr>
        <w:t>tudents</w:t>
      </w:r>
      <w:r w:rsidR="00F140A0" w:rsidRPr="00781554">
        <w:rPr>
          <w:lang w:val="en-CA"/>
        </w:rPr>
        <w:t>.</w:t>
      </w:r>
    </w:p>
    <w:p w14:paraId="029F77E4" w14:textId="00B11C78" w:rsidR="006B3F25" w:rsidRPr="00781554" w:rsidRDefault="00F140A0" w:rsidP="006F2CA7">
      <w:pPr>
        <w:pStyle w:val="Lijstalinea"/>
        <w:numPr>
          <w:ilvl w:val="0"/>
          <w:numId w:val="17"/>
        </w:numPr>
        <w:rPr>
          <w:lang w:val="en-CA"/>
        </w:rPr>
      </w:pPr>
      <w:r w:rsidRPr="00781554">
        <w:rPr>
          <w:lang w:val="en-CA"/>
        </w:rPr>
        <w:t>Lack of consistency in student services (</w:t>
      </w:r>
      <w:r w:rsidR="007D3AD9" w:rsidRPr="00781554">
        <w:rPr>
          <w:lang w:val="en-CA"/>
        </w:rPr>
        <w:t>disparit</w:t>
      </w:r>
      <w:r w:rsidR="00907EAC" w:rsidRPr="00781554">
        <w:rPr>
          <w:lang w:val="en-CA"/>
        </w:rPr>
        <w:t>ies</w:t>
      </w:r>
      <w:r w:rsidRPr="00781554">
        <w:rPr>
          <w:lang w:val="en-CA"/>
        </w:rPr>
        <w:t xml:space="preserve">) between schools. </w:t>
      </w:r>
    </w:p>
    <w:p w14:paraId="73FA9375" w14:textId="77777777" w:rsidR="006F2CA7" w:rsidRPr="00781554" w:rsidRDefault="006F2CA7" w:rsidP="006F2CA7">
      <w:p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781554">
        <w:rPr>
          <w:b/>
          <w:lang w:val="en-CA"/>
        </w:rPr>
        <w:br w:type="page"/>
      </w:r>
    </w:p>
    <w:p w14:paraId="38393871" w14:textId="6EF7DDB9" w:rsidR="009E62EA" w:rsidRPr="00781554" w:rsidRDefault="009E62EA" w:rsidP="000510A8">
      <w:p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781554">
        <w:rPr>
          <w:b/>
          <w:lang w:val="en-CA"/>
        </w:rPr>
        <w:lastRenderedPageBreak/>
        <w:t>Higher Education</w:t>
      </w:r>
    </w:p>
    <w:p w14:paraId="0CE1B26C" w14:textId="77777777" w:rsidR="009B4A71" w:rsidRPr="00781554" w:rsidRDefault="009B4A71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Transition between levels of instruction.</w:t>
      </w:r>
    </w:p>
    <w:p w14:paraId="79C6F732" w14:textId="60727CB4" w:rsidR="009B4A71" w:rsidRPr="00781554" w:rsidRDefault="006B3F25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Uneven</w:t>
      </w:r>
      <w:r w:rsidR="009B4A71" w:rsidRPr="00781554">
        <w:rPr>
          <w:lang w:val="en-CA"/>
        </w:rPr>
        <w:t xml:space="preserve"> digital skills among </w:t>
      </w:r>
      <w:r w:rsidR="001701BB" w:rsidRPr="00781554">
        <w:rPr>
          <w:lang w:val="en-CA"/>
        </w:rPr>
        <w:t>faculty</w:t>
      </w:r>
      <w:r w:rsidR="009B4A71" w:rsidRPr="00781554">
        <w:rPr>
          <w:lang w:val="en-CA"/>
        </w:rPr>
        <w:t xml:space="preserve"> and students.</w:t>
      </w:r>
    </w:p>
    <w:p w14:paraId="45CB28CB" w14:textId="456D0489" w:rsidR="009B4A71" w:rsidRPr="00781554" w:rsidRDefault="00E55928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Q</w:t>
      </w:r>
      <w:r w:rsidR="009B4A71" w:rsidRPr="00781554">
        <w:rPr>
          <w:lang w:val="en-CA"/>
        </w:rPr>
        <w:t xml:space="preserve">uality of distance </w:t>
      </w:r>
      <w:r w:rsidR="006B3F25" w:rsidRPr="00781554">
        <w:rPr>
          <w:lang w:val="en-CA"/>
        </w:rPr>
        <w:t>education</w:t>
      </w:r>
      <w:r w:rsidR="009B4A71" w:rsidRPr="00781554">
        <w:rPr>
          <w:lang w:val="en-CA"/>
        </w:rPr>
        <w:t>.</w:t>
      </w:r>
    </w:p>
    <w:p w14:paraId="077161AD" w14:textId="21F54275" w:rsidR="009B4A71" w:rsidRPr="00781554" w:rsidRDefault="00E55928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C</w:t>
      </w:r>
      <w:r w:rsidR="009B4A71" w:rsidRPr="00781554">
        <w:rPr>
          <w:lang w:val="en-CA"/>
        </w:rPr>
        <w:t>ontin</w:t>
      </w:r>
      <w:r w:rsidR="00635D80" w:rsidRPr="00781554">
        <w:rPr>
          <w:lang w:val="en-CA"/>
        </w:rPr>
        <w:t xml:space="preserve">uing </w:t>
      </w:r>
      <w:r w:rsidR="009B4A71" w:rsidRPr="00781554">
        <w:rPr>
          <w:lang w:val="en-CA"/>
        </w:rPr>
        <w:t>technical training in labs and internships.</w:t>
      </w:r>
    </w:p>
    <w:p w14:paraId="2004E502" w14:textId="7EF93D3E" w:rsidR="009B4A71" w:rsidRPr="00781554" w:rsidRDefault="00E55928" w:rsidP="009B4A71">
      <w:pPr>
        <w:pStyle w:val="Lijstalinea"/>
        <w:numPr>
          <w:ilvl w:val="0"/>
          <w:numId w:val="18"/>
        </w:numPr>
        <w:rPr>
          <w:color w:val="000000" w:themeColor="text1"/>
          <w:lang w:val="en-CA"/>
        </w:rPr>
      </w:pPr>
      <w:r w:rsidRPr="00781554">
        <w:rPr>
          <w:lang w:val="en-CA"/>
        </w:rPr>
        <w:t>L</w:t>
      </w:r>
      <w:r w:rsidR="009B4A71" w:rsidRPr="00781554">
        <w:rPr>
          <w:lang w:val="en-CA"/>
        </w:rPr>
        <w:t xml:space="preserve">ack of standardized tools used in </w:t>
      </w:r>
      <w:r w:rsidR="009B4A71" w:rsidRPr="00781554">
        <w:rPr>
          <w:color w:val="000000" w:themeColor="text1"/>
          <w:lang w:val="en-CA"/>
        </w:rPr>
        <w:t xml:space="preserve">distance </w:t>
      </w:r>
      <w:r w:rsidR="00F8797A" w:rsidRPr="00781554">
        <w:rPr>
          <w:color w:val="000000" w:themeColor="text1"/>
          <w:lang w:val="en-CA"/>
        </w:rPr>
        <w:t>learning</w:t>
      </w:r>
      <w:r w:rsidR="009B4A71" w:rsidRPr="00781554">
        <w:rPr>
          <w:color w:val="000000" w:themeColor="text1"/>
          <w:lang w:val="en-CA"/>
        </w:rPr>
        <w:t>.</w:t>
      </w:r>
    </w:p>
    <w:p w14:paraId="79997F58" w14:textId="66A82EC8" w:rsidR="009B4A71" w:rsidRPr="00781554" w:rsidRDefault="00635D80" w:rsidP="009B4A71">
      <w:pPr>
        <w:pStyle w:val="Lijstalinea"/>
        <w:numPr>
          <w:ilvl w:val="0"/>
          <w:numId w:val="18"/>
        </w:numPr>
        <w:rPr>
          <w:color w:val="000000" w:themeColor="text1"/>
          <w:lang w:val="en-CA"/>
        </w:rPr>
      </w:pPr>
      <w:r w:rsidRPr="00781554">
        <w:rPr>
          <w:color w:val="000000" w:themeColor="text1"/>
          <w:lang w:val="en-CA"/>
        </w:rPr>
        <w:t>P</w:t>
      </w:r>
      <w:r w:rsidR="009B4A71" w:rsidRPr="00781554">
        <w:rPr>
          <w:color w:val="000000" w:themeColor="text1"/>
          <w:lang w:val="en-CA"/>
        </w:rPr>
        <w:t xml:space="preserve">lagiarism and cheating in distance </w:t>
      </w:r>
      <w:r w:rsidR="00F8797A" w:rsidRPr="00781554">
        <w:rPr>
          <w:color w:val="000000" w:themeColor="text1"/>
          <w:lang w:val="en-CA"/>
        </w:rPr>
        <w:t>education</w:t>
      </w:r>
      <w:r w:rsidR="009B4A71" w:rsidRPr="00781554">
        <w:rPr>
          <w:color w:val="000000" w:themeColor="text1"/>
          <w:lang w:val="en-CA"/>
        </w:rPr>
        <w:t>.</w:t>
      </w:r>
    </w:p>
    <w:p w14:paraId="61247194" w14:textId="1E0C5B33" w:rsidR="009B4A71" w:rsidRPr="00781554" w:rsidRDefault="00E55928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The g</w:t>
      </w:r>
      <w:r w:rsidR="009B4A71" w:rsidRPr="00781554">
        <w:rPr>
          <w:lang w:val="en-CA"/>
        </w:rPr>
        <w:t>eographical digital divide, particularly among First Nation</w:t>
      </w:r>
      <w:r w:rsidR="009F5F27" w:rsidRPr="00781554">
        <w:rPr>
          <w:lang w:val="en-CA"/>
        </w:rPr>
        <w:t>s</w:t>
      </w:r>
      <w:r w:rsidR="009B4A71" w:rsidRPr="00781554">
        <w:rPr>
          <w:lang w:val="en-CA"/>
        </w:rPr>
        <w:t xml:space="preserve"> and Inuit students.</w:t>
      </w:r>
    </w:p>
    <w:p w14:paraId="288F11D9" w14:textId="108399BB" w:rsidR="009B4A71" w:rsidRPr="00781554" w:rsidRDefault="009B4A71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Access to online courses for some students </w:t>
      </w:r>
      <w:r w:rsidR="005E264D" w:rsidRPr="00781554">
        <w:rPr>
          <w:lang w:val="en-CA"/>
        </w:rPr>
        <w:t xml:space="preserve">with </w:t>
      </w:r>
      <w:r w:rsidRPr="00781554">
        <w:rPr>
          <w:lang w:val="en-CA"/>
        </w:rPr>
        <w:t>disabilit</w:t>
      </w:r>
      <w:r w:rsidR="005E264D" w:rsidRPr="00781554">
        <w:rPr>
          <w:lang w:val="en-CA"/>
        </w:rPr>
        <w:t>ies</w:t>
      </w:r>
      <w:r w:rsidRPr="00781554">
        <w:rPr>
          <w:lang w:val="en-CA"/>
        </w:rPr>
        <w:t>.</w:t>
      </w:r>
    </w:p>
    <w:p w14:paraId="5D3AB9DF" w14:textId="05EE9BE6" w:rsidR="009B4A71" w:rsidRPr="00781554" w:rsidRDefault="00E55928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I</w:t>
      </w:r>
      <w:r w:rsidR="009B4A71" w:rsidRPr="00781554">
        <w:rPr>
          <w:lang w:val="en-CA"/>
        </w:rPr>
        <w:t>ncrease in teaching workload for faculty.</w:t>
      </w:r>
    </w:p>
    <w:p w14:paraId="6F2BC1B3" w14:textId="0670AB7E" w:rsidR="009B4A71" w:rsidRPr="00781554" w:rsidRDefault="009B4A71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Partnership and collaboration among education actors in </w:t>
      </w:r>
      <w:r w:rsidR="00F8797A" w:rsidRPr="00781554">
        <w:rPr>
          <w:lang w:val="en-CA"/>
        </w:rPr>
        <w:t xml:space="preserve">the area of </w:t>
      </w:r>
      <w:r w:rsidRPr="00781554">
        <w:rPr>
          <w:lang w:val="en-CA"/>
        </w:rPr>
        <w:t>telecommuting.</w:t>
      </w:r>
    </w:p>
    <w:p w14:paraId="7213233B" w14:textId="205213CB" w:rsidR="009B4A71" w:rsidRPr="00781554" w:rsidRDefault="009B4A71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Work-family balance for both </w:t>
      </w:r>
      <w:r w:rsidR="000E4A07" w:rsidRPr="00781554">
        <w:rPr>
          <w:lang w:val="en-CA"/>
        </w:rPr>
        <w:t>faculty</w:t>
      </w:r>
      <w:r w:rsidRPr="00781554">
        <w:rPr>
          <w:lang w:val="en-CA"/>
        </w:rPr>
        <w:t xml:space="preserve"> and students.</w:t>
      </w:r>
    </w:p>
    <w:p w14:paraId="4B420DCB" w14:textId="4AFDC1CD" w:rsidR="009B4A71" w:rsidRPr="00781554" w:rsidRDefault="00E55928" w:rsidP="009B4A71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The p</w:t>
      </w:r>
      <w:r w:rsidR="009B4A71" w:rsidRPr="00781554">
        <w:rPr>
          <w:lang w:val="en-CA"/>
        </w:rPr>
        <w:t>erception among students that distance learning is less valuable (dropping out, questioning tuition fees)</w:t>
      </w:r>
      <w:r w:rsidRPr="00781554">
        <w:rPr>
          <w:lang w:val="en-CA"/>
        </w:rPr>
        <w:t>.</w:t>
      </w:r>
    </w:p>
    <w:p w14:paraId="5F4BB300" w14:textId="4CB73315" w:rsidR="009E62EA" w:rsidRPr="00781554" w:rsidRDefault="009E62EA" w:rsidP="009E62EA">
      <w:pPr>
        <w:pStyle w:val="Lijstalinea"/>
        <w:numPr>
          <w:ilvl w:val="0"/>
          <w:numId w:val="18"/>
        </w:numPr>
        <w:rPr>
          <w:color w:val="000000" w:themeColor="text1"/>
          <w:lang w:val="en-CA"/>
        </w:rPr>
      </w:pPr>
      <w:r w:rsidRPr="00781554">
        <w:rPr>
          <w:lang w:val="en-CA"/>
        </w:rPr>
        <w:t xml:space="preserve">Funding </w:t>
      </w:r>
      <w:r w:rsidR="00635D80" w:rsidRPr="00781554">
        <w:rPr>
          <w:lang w:val="en-CA"/>
        </w:rPr>
        <w:t xml:space="preserve">at a time of unpredictable enrolment </w:t>
      </w:r>
      <w:r w:rsidR="005E264D" w:rsidRPr="00781554">
        <w:rPr>
          <w:color w:val="000000" w:themeColor="text1"/>
          <w:lang w:val="en-CA"/>
        </w:rPr>
        <w:t xml:space="preserve">undergraduate and graduate </w:t>
      </w:r>
      <w:r w:rsidR="00635D80" w:rsidRPr="00781554">
        <w:rPr>
          <w:color w:val="000000" w:themeColor="text1"/>
          <w:lang w:val="en-CA"/>
        </w:rPr>
        <w:t>programs of study (particularly for international students)</w:t>
      </w:r>
      <w:r w:rsidRPr="00781554">
        <w:rPr>
          <w:color w:val="000000" w:themeColor="text1"/>
          <w:lang w:val="en-CA"/>
        </w:rPr>
        <w:t>.</w:t>
      </w:r>
    </w:p>
    <w:p w14:paraId="1BA6F2A1" w14:textId="4FD71E78" w:rsidR="009E62EA" w:rsidRPr="00781554" w:rsidRDefault="00635D80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color w:val="000000" w:themeColor="text1"/>
          <w:lang w:val="en-CA"/>
        </w:rPr>
        <w:t>S</w:t>
      </w:r>
      <w:r w:rsidR="009E62EA" w:rsidRPr="00781554">
        <w:rPr>
          <w:color w:val="000000" w:themeColor="text1"/>
          <w:lang w:val="en-CA"/>
        </w:rPr>
        <w:t>econdary-to-c</w:t>
      </w:r>
      <w:r w:rsidR="009E62EA" w:rsidRPr="00781554">
        <w:rPr>
          <w:lang w:val="en-CA"/>
        </w:rPr>
        <w:t xml:space="preserve">ollege transition in </w:t>
      </w:r>
      <w:r w:rsidR="000E4A07" w:rsidRPr="00781554">
        <w:rPr>
          <w:lang w:val="en-CA"/>
        </w:rPr>
        <w:t>terms</w:t>
      </w:r>
      <w:r w:rsidR="009E62EA" w:rsidRPr="00781554">
        <w:rPr>
          <w:lang w:val="en-CA"/>
        </w:rPr>
        <w:t xml:space="preserve"> of student</w:t>
      </w:r>
      <w:r w:rsidR="00E55928" w:rsidRPr="00781554">
        <w:rPr>
          <w:lang w:val="en-CA"/>
        </w:rPr>
        <w:t xml:space="preserve"> perseverance, social relation</w:t>
      </w:r>
      <w:r w:rsidR="000E4A07" w:rsidRPr="00781554">
        <w:rPr>
          <w:lang w:val="en-CA"/>
        </w:rPr>
        <w:t xml:space="preserve">s </w:t>
      </w:r>
      <w:r w:rsidR="009E62EA" w:rsidRPr="00781554">
        <w:rPr>
          <w:lang w:val="en-CA"/>
        </w:rPr>
        <w:t xml:space="preserve">and </w:t>
      </w:r>
      <w:r w:rsidR="005E264D" w:rsidRPr="00781554">
        <w:rPr>
          <w:lang w:val="en-CA"/>
        </w:rPr>
        <w:t>missing</w:t>
      </w:r>
      <w:r w:rsidR="009E62EA" w:rsidRPr="00781554">
        <w:rPr>
          <w:lang w:val="en-CA"/>
        </w:rPr>
        <w:t xml:space="preserve"> prerequisites.</w:t>
      </w:r>
    </w:p>
    <w:p w14:paraId="78038BF6" w14:textId="6554E319" w:rsidR="009E62EA" w:rsidRPr="00781554" w:rsidRDefault="004538F0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B</w:t>
      </w:r>
      <w:r w:rsidR="009E62EA" w:rsidRPr="00781554">
        <w:rPr>
          <w:lang w:val="en-CA"/>
        </w:rPr>
        <w:t>alanc</w:t>
      </w:r>
      <w:r w:rsidRPr="00781554">
        <w:rPr>
          <w:lang w:val="en-CA"/>
        </w:rPr>
        <w:t>ing</w:t>
      </w:r>
      <w:r w:rsidR="009E62EA" w:rsidRPr="00781554">
        <w:rPr>
          <w:lang w:val="en-CA"/>
        </w:rPr>
        <w:t xml:space="preserve"> public health </w:t>
      </w:r>
      <w:r w:rsidR="000E4A07" w:rsidRPr="00781554">
        <w:rPr>
          <w:lang w:val="en-CA"/>
        </w:rPr>
        <w:t>guidelines</w:t>
      </w:r>
      <w:r w:rsidR="00E55928" w:rsidRPr="00781554">
        <w:rPr>
          <w:lang w:val="en-CA"/>
        </w:rPr>
        <w:t xml:space="preserve"> and the reality on the ground—particularly in urban settings—</w:t>
      </w:r>
      <w:r w:rsidR="009E62EA" w:rsidRPr="00781554">
        <w:rPr>
          <w:lang w:val="en-CA"/>
        </w:rPr>
        <w:t>in terms of buildings, calendars, and schedules.</w:t>
      </w:r>
    </w:p>
    <w:p w14:paraId="70FF1893" w14:textId="448C8B9D" w:rsidR="009E62EA" w:rsidRPr="00781554" w:rsidRDefault="009E62EA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Academic </w:t>
      </w:r>
      <w:r w:rsidRPr="00781554">
        <w:rPr>
          <w:color w:val="000000" w:themeColor="text1"/>
          <w:lang w:val="en-CA"/>
        </w:rPr>
        <w:t>research in a context of increased instructiona</w:t>
      </w:r>
      <w:r w:rsidR="005E264D" w:rsidRPr="00781554">
        <w:rPr>
          <w:color w:val="000000" w:themeColor="text1"/>
          <w:lang w:val="en-CA"/>
        </w:rPr>
        <w:t>l</w:t>
      </w:r>
      <w:r w:rsidRPr="00781554">
        <w:rPr>
          <w:color w:val="000000" w:themeColor="text1"/>
          <w:lang w:val="en-CA"/>
        </w:rPr>
        <w:t xml:space="preserve"> workloads and prepar</w:t>
      </w:r>
      <w:r w:rsidR="004F3157" w:rsidRPr="00781554">
        <w:rPr>
          <w:color w:val="000000" w:themeColor="text1"/>
          <w:lang w:val="en-CA"/>
        </w:rPr>
        <w:t>ation of</w:t>
      </w:r>
      <w:r w:rsidRPr="00781554">
        <w:rPr>
          <w:color w:val="000000" w:themeColor="text1"/>
          <w:lang w:val="en-CA"/>
        </w:rPr>
        <w:t xml:space="preserve"> remote </w:t>
      </w:r>
      <w:r w:rsidR="004F3157" w:rsidRPr="00781554">
        <w:rPr>
          <w:color w:val="000000" w:themeColor="text1"/>
          <w:lang w:val="en-CA"/>
        </w:rPr>
        <w:t>teaching</w:t>
      </w:r>
      <w:r w:rsidRPr="00781554">
        <w:rPr>
          <w:color w:val="000000" w:themeColor="text1"/>
          <w:lang w:val="en-CA"/>
        </w:rPr>
        <w:t>.</w:t>
      </w:r>
    </w:p>
    <w:p w14:paraId="1EFD8E3A" w14:textId="77777777" w:rsidR="009E62EA" w:rsidRPr="00781554" w:rsidRDefault="009E62EA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Student mental health and increased workload.</w:t>
      </w:r>
    </w:p>
    <w:p w14:paraId="1B1C16D5" w14:textId="23C53742" w:rsidR="009E62EA" w:rsidRPr="00781554" w:rsidRDefault="005E264D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>Student a</w:t>
      </w:r>
      <w:r w:rsidR="009E62EA" w:rsidRPr="00781554">
        <w:rPr>
          <w:lang w:val="en-CA"/>
        </w:rPr>
        <w:t>ccess to technological tools.</w:t>
      </w:r>
    </w:p>
    <w:p w14:paraId="0930BCF9" w14:textId="526B5C38" w:rsidR="009E62EA" w:rsidRPr="00781554" w:rsidRDefault="009E62EA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Increased demand for </w:t>
      </w:r>
      <w:r w:rsidR="00A00555" w:rsidRPr="00781554">
        <w:rPr>
          <w:lang w:val="en-CA"/>
        </w:rPr>
        <w:t>childcare</w:t>
      </w:r>
      <w:r w:rsidRPr="00781554">
        <w:rPr>
          <w:lang w:val="en-CA"/>
        </w:rPr>
        <w:t xml:space="preserve"> services, mental health and technological </w:t>
      </w:r>
      <w:r w:rsidR="005E264D" w:rsidRPr="00781554">
        <w:rPr>
          <w:lang w:val="en-CA"/>
        </w:rPr>
        <w:t>support</w:t>
      </w:r>
      <w:r w:rsidRPr="00781554">
        <w:rPr>
          <w:lang w:val="en-CA"/>
        </w:rPr>
        <w:t>.</w:t>
      </w:r>
    </w:p>
    <w:p w14:paraId="5C14D644" w14:textId="2EDD47C5" w:rsidR="009E62EA" w:rsidRPr="00781554" w:rsidRDefault="009E62EA" w:rsidP="009E62EA">
      <w:pPr>
        <w:pStyle w:val="Lijstalinea"/>
        <w:numPr>
          <w:ilvl w:val="0"/>
          <w:numId w:val="18"/>
        </w:numPr>
        <w:rPr>
          <w:lang w:val="en-CA"/>
        </w:rPr>
      </w:pPr>
      <w:r w:rsidRPr="00781554">
        <w:rPr>
          <w:lang w:val="en-CA"/>
        </w:rPr>
        <w:t xml:space="preserve">Job security for </w:t>
      </w:r>
      <w:bookmarkStart w:id="4" w:name="OLE_LINK35"/>
      <w:bookmarkStart w:id="5" w:name="OLE_LINK36"/>
      <w:r w:rsidRPr="00781554">
        <w:rPr>
          <w:lang w:val="en-CA"/>
        </w:rPr>
        <w:t>non-</w:t>
      </w:r>
      <w:bookmarkEnd w:id="4"/>
      <w:bookmarkEnd w:id="5"/>
      <w:r w:rsidR="001701BB" w:rsidRPr="00781554">
        <w:rPr>
          <w:lang w:val="en-CA"/>
        </w:rPr>
        <w:t>permanent teaching posts</w:t>
      </w:r>
      <w:r w:rsidRPr="00781554">
        <w:rPr>
          <w:lang w:val="en-CA"/>
        </w:rPr>
        <w:t>.</w:t>
      </w:r>
    </w:p>
    <w:p w14:paraId="3B66CFAF" w14:textId="0B5D9CAB" w:rsidR="009E62EA" w:rsidRPr="00781554" w:rsidRDefault="009E62EA" w:rsidP="006F2CA7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en-CA"/>
        </w:rPr>
      </w:pPr>
      <w:r w:rsidRPr="00781554">
        <w:rPr>
          <w:b/>
          <w:color w:val="000000" w:themeColor="text1"/>
          <w:lang w:val="en-CA"/>
        </w:rPr>
        <w:t xml:space="preserve">Adult Education and </w:t>
      </w:r>
      <w:r w:rsidR="004538F0" w:rsidRPr="00781554">
        <w:rPr>
          <w:b/>
          <w:color w:val="000000" w:themeColor="text1"/>
          <w:lang w:val="en-CA"/>
        </w:rPr>
        <w:t>Continuing Education</w:t>
      </w:r>
      <w:r w:rsidRPr="00781554">
        <w:rPr>
          <w:b/>
          <w:color w:val="000000" w:themeColor="text1"/>
          <w:lang w:val="en-CA"/>
        </w:rPr>
        <w:t xml:space="preserve"> </w:t>
      </w:r>
    </w:p>
    <w:p w14:paraId="6385E552" w14:textId="472CB5BB" w:rsidR="009A6BB6" w:rsidRPr="00781554" w:rsidRDefault="00172E0C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Scant</w:t>
      </w:r>
      <w:r w:rsidR="009A6BB6" w:rsidRPr="00781554">
        <w:rPr>
          <w:lang w:val="en-CA"/>
        </w:rPr>
        <w:t xml:space="preserve"> IT resources and low digital literacy among some learners, </w:t>
      </w:r>
      <w:r w:rsidR="00F705DE" w:rsidRPr="00781554">
        <w:rPr>
          <w:lang w:val="en-CA"/>
        </w:rPr>
        <w:t>notably among</w:t>
      </w:r>
      <w:r w:rsidR="009A6BB6" w:rsidRPr="00781554">
        <w:rPr>
          <w:lang w:val="en-CA"/>
        </w:rPr>
        <w:t xml:space="preserve"> </w:t>
      </w:r>
      <w:r w:rsidR="00F705DE" w:rsidRPr="00781554">
        <w:rPr>
          <w:lang w:val="en-CA"/>
        </w:rPr>
        <w:t xml:space="preserve">adult </w:t>
      </w:r>
      <w:r w:rsidRPr="00781554">
        <w:rPr>
          <w:lang w:val="en-CA"/>
        </w:rPr>
        <w:t>learners whose first language is other than French</w:t>
      </w:r>
      <w:r w:rsidR="009A6BB6" w:rsidRPr="00781554">
        <w:rPr>
          <w:lang w:val="en-CA"/>
        </w:rPr>
        <w:t>.</w:t>
      </w:r>
    </w:p>
    <w:p w14:paraId="0B116EFA" w14:textId="6CBF821D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Management of </w:t>
      </w:r>
      <w:r w:rsidR="00F705DE" w:rsidRPr="00781554">
        <w:rPr>
          <w:lang w:val="en-CA"/>
        </w:rPr>
        <w:t>pre</w:t>
      </w:r>
      <w:r w:rsidRPr="00781554">
        <w:rPr>
          <w:lang w:val="en-CA"/>
        </w:rPr>
        <w:t>requisit</w:t>
      </w:r>
      <w:r w:rsidR="00F705DE" w:rsidRPr="00781554">
        <w:rPr>
          <w:lang w:val="en-CA"/>
        </w:rPr>
        <w:t>e</w:t>
      </w:r>
      <w:r w:rsidRPr="00781554">
        <w:rPr>
          <w:lang w:val="en-CA"/>
        </w:rPr>
        <w:t xml:space="preserve">s for continuing studies for </w:t>
      </w:r>
      <w:r w:rsidR="00043245" w:rsidRPr="00781554">
        <w:rPr>
          <w:lang w:val="en-CA"/>
        </w:rPr>
        <w:t xml:space="preserve">students in </w:t>
      </w:r>
      <w:r w:rsidRPr="00781554">
        <w:rPr>
          <w:lang w:val="en-CA"/>
        </w:rPr>
        <w:t xml:space="preserve">adult </w:t>
      </w:r>
      <w:r w:rsidR="00F705DE" w:rsidRPr="00781554">
        <w:rPr>
          <w:lang w:val="en-CA"/>
        </w:rPr>
        <w:t xml:space="preserve">general </w:t>
      </w:r>
      <w:r w:rsidRPr="00781554">
        <w:rPr>
          <w:lang w:val="en-CA"/>
        </w:rPr>
        <w:t>education</w:t>
      </w:r>
      <w:r w:rsidR="00043245" w:rsidRPr="00781554">
        <w:rPr>
          <w:lang w:val="en-CA"/>
        </w:rPr>
        <w:t xml:space="preserve">, </w:t>
      </w:r>
      <w:r w:rsidRPr="00781554">
        <w:rPr>
          <w:lang w:val="en-CA"/>
        </w:rPr>
        <w:t>as well as evaluation and certification.</w:t>
      </w:r>
    </w:p>
    <w:p w14:paraId="11F99830" w14:textId="09EF89F9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High dropout rate</w:t>
      </w:r>
      <w:r w:rsidR="00043245" w:rsidRPr="00781554">
        <w:rPr>
          <w:lang w:val="en-CA"/>
        </w:rPr>
        <w:t>s</w:t>
      </w:r>
      <w:r w:rsidRPr="00781554">
        <w:rPr>
          <w:lang w:val="en-CA"/>
        </w:rPr>
        <w:t xml:space="preserve"> in adult </w:t>
      </w:r>
      <w:r w:rsidR="00F705DE" w:rsidRPr="00781554">
        <w:rPr>
          <w:lang w:val="en-CA"/>
        </w:rPr>
        <w:t xml:space="preserve">general </w:t>
      </w:r>
      <w:r w:rsidRPr="00781554">
        <w:rPr>
          <w:lang w:val="en-CA"/>
        </w:rPr>
        <w:t xml:space="preserve">education </w:t>
      </w:r>
      <w:r w:rsidR="005F69F4" w:rsidRPr="00781554">
        <w:rPr>
          <w:lang w:val="en-CA"/>
        </w:rPr>
        <w:t xml:space="preserve">and </w:t>
      </w:r>
      <w:r w:rsidRPr="00781554">
        <w:rPr>
          <w:lang w:val="en-CA"/>
        </w:rPr>
        <w:t xml:space="preserve">in vocational </w:t>
      </w:r>
      <w:r w:rsidR="00F705DE" w:rsidRPr="00781554">
        <w:rPr>
          <w:lang w:val="en-CA"/>
        </w:rPr>
        <w:t>training</w:t>
      </w:r>
      <w:r w:rsidRPr="00781554">
        <w:rPr>
          <w:lang w:val="en-CA"/>
        </w:rPr>
        <w:t>.</w:t>
      </w:r>
    </w:p>
    <w:p w14:paraId="2E66BAB5" w14:textId="0E2B583C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Access to the Internet and IT tools for disadvantaged students and </w:t>
      </w:r>
      <w:r w:rsidR="00043245" w:rsidRPr="00781554">
        <w:rPr>
          <w:lang w:val="en-CA"/>
        </w:rPr>
        <w:t xml:space="preserve">the </w:t>
      </w:r>
      <w:r w:rsidRPr="00781554">
        <w:rPr>
          <w:lang w:val="en-CA"/>
        </w:rPr>
        <w:t xml:space="preserve">sharing of </w:t>
      </w:r>
      <w:r w:rsidR="005F69F4" w:rsidRPr="00781554">
        <w:rPr>
          <w:lang w:val="en-CA"/>
        </w:rPr>
        <w:t xml:space="preserve">these </w:t>
      </w:r>
      <w:r w:rsidRPr="00781554">
        <w:rPr>
          <w:lang w:val="en-CA"/>
        </w:rPr>
        <w:t>tools at home.</w:t>
      </w:r>
    </w:p>
    <w:p w14:paraId="7379794F" w14:textId="24EB2F4C" w:rsidR="009A6BB6" w:rsidRPr="00781554" w:rsidRDefault="005F69F4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The i</w:t>
      </w:r>
      <w:r w:rsidR="009A6BB6" w:rsidRPr="00781554">
        <w:rPr>
          <w:lang w:val="en-CA"/>
        </w:rPr>
        <w:t xml:space="preserve">nfeasibility of continuing instructional lab activities, some programs </w:t>
      </w:r>
      <w:r w:rsidR="00F705DE" w:rsidRPr="00781554">
        <w:rPr>
          <w:lang w:val="en-CA"/>
        </w:rPr>
        <w:t>or</w:t>
      </w:r>
      <w:r w:rsidR="009A6BB6" w:rsidRPr="00781554">
        <w:rPr>
          <w:lang w:val="en-CA"/>
        </w:rPr>
        <w:t xml:space="preserve"> types of evaluation.</w:t>
      </w:r>
    </w:p>
    <w:p w14:paraId="43A8437D" w14:textId="00C9E9EA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Lack of clarity in government </w:t>
      </w:r>
      <w:r w:rsidR="00F705DE" w:rsidRPr="00781554">
        <w:rPr>
          <w:lang w:val="en-CA"/>
        </w:rPr>
        <w:t>directives</w:t>
      </w:r>
      <w:r w:rsidRPr="00781554">
        <w:rPr>
          <w:lang w:val="en-CA"/>
        </w:rPr>
        <w:t xml:space="preserve"> </w:t>
      </w:r>
      <w:bookmarkStart w:id="6" w:name="OLE_LINK41"/>
      <w:bookmarkStart w:id="7" w:name="OLE_LINK42"/>
      <w:r w:rsidR="004538F0" w:rsidRPr="00781554">
        <w:rPr>
          <w:lang w:val="en-CA"/>
        </w:rPr>
        <w:t xml:space="preserve">as well as </w:t>
      </w:r>
      <w:r w:rsidR="00F705DE" w:rsidRPr="00781554">
        <w:rPr>
          <w:lang w:val="en-CA"/>
        </w:rPr>
        <w:t>synergy</w:t>
      </w:r>
      <w:r w:rsidRPr="00781554">
        <w:rPr>
          <w:lang w:val="en-CA"/>
        </w:rPr>
        <w:t xml:space="preserve"> </w:t>
      </w:r>
      <w:bookmarkEnd w:id="6"/>
      <w:bookmarkEnd w:id="7"/>
      <w:r w:rsidRPr="00781554">
        <w:rPr>
          <w:lang w:val="en-CA"/>
        </w:rPr>
        <w:t xml:space="preserve">between the different ministries involved in </w:t>
      </w:r>
      <w:r w:rsidR="00EA53A0" w:rsidRPr="00781554">
        <w:rPr>
          <w:lang w:val="en-CA"/>
        </w:rPr>
        <w:t xml:space="preserve">the </w:t>
      </w:r>
      <w:r w:rsidRPr="00781554">
        <w:rPr>
          <w:lang w:val="en-CA"/>
        </w:rPr>
        <w:t xml:space="preserve">adult </w:t>
      </w:r>
      <w:r w:rsidR="00F705DE" w:rsidRPr="00781554">
        <w:rPr>
          <w:lang w:val="en-CA"/>
        </w:rPr>
        <w:t>g</w:t>
      </w:r>
      <w:bookmarkStart w:id="8" w:name="OLE_LINK39"/>
      <w:bookmarkStart w:id="9" w:name="OLE_LINK40"/>
      <w:r w:rsidR="00F705DE" w:rsidRPr="00781554">
        <w:rPr>
          <w:lang w:val="en-CA"/>
        </w:rPr>
        <w:t>eneral</w:t>
      </w:r>
      <w:bookmarkEnd w:id="8"/>
      <w:bookmarkEnd w:id="9"/>
      <w:r w:rsidR="00F705DE" w:rsidRPr="00781554">
        <w:rPr>
          <w:lang w:val="en-CA"/>
        </w:rPr>
        <w:t xml:space="preserve"> </w:t>
      </w:r>
      <w:r w:rsidRPr="00781554">
        <w:rPr>
          <w:lang w:val="en-CA"/>
        </w:rPr>
        <w:t>education sector.</w:t>
      </w:r>
    </w:p>
    <w:p w14:paraId="7B49C488" w14:textId="7FAA20F0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Availability of sanitation</w:t>
      </w:r>
      <w:r w:rsidR="001701BB" w:rsidRPr="00781554">
        <w:rPr>
          <w:lang w:val="en-CA"/>
        </w:rPr>
        <w:t xml:space="preserve"> facilities</w:t>
      </w:r>
      <w:r w:rsidRPr="00781554">
        <w:rPr>
          <w:lang w:val="en-CA"/>
        </w:rPr>
        <w:t>.</w:t>
      </w:r>
    </w:p>
    <w:p w14:paraId="675DC975" w14:textId="6D42F2D4" w:rsidR="009A6BB6" w:rsidRPr="00781554" w:rsidRDefault="0053519B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Observance of</w:t>
      </w:r>
      <w:r w:rsidR="009A6BB6" w:rsidRPr="00781554">
        <w:rPr>
          <w:lang w:val="en-CA"/>
        </w:rPr>
        <w:t xml:space="preserve"> rules in workshops, labs and </w:t>
      </w:r>
      <w:bookmarkStart w:id="10" w:name="OLE_LINK43"/>
      <w:bookmarkStart w:id="11" w:name="OLE_LINK44"/>
      <w:r w:rsidR="009A6BB6" w:rsidRPr="00781554">
        <w:rPr>
          <w:lang w:val="en-CA"/>
        </w:rPr>
        <w:t>computer classrooms</w:t>
      </w:r>
      <w:bookmarkEnd w:id="10"/>
      <w:bookmarkEnd w:id="11"/>
      <w:r w:rsidR="009A6BB6" w:rsidRPr="00781554">
        <w:rPr>
          <w:lang w:val="en-CA"/>
        </w:rPr>
        <w:t>.</w:t>
      </w:r>
    </w:p>
    <w:p w14:paraId="56C574F9" w14:textId="0B07874A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Pedagogical support for </w:t>
      </w:r>
      <w:r w:rsidR="00043245" w:rsidRPr="00781554">
        <w:rPr>
          <w:lang w:val="en-CA"/>
        </w:rPr>
        <w:t>a</w:t>
      </w:r>
      <w:r w:rsidRPr="00781554">
        <w:rPr>
          <w:lang w:val="en-CA"/>
        </w:rPr>
        <w:t>llophone students.</w:t>
      </w:r>
    </w:p>
    <w:p w14:paraId="211D0A25" w14:textId="77777777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>Study-family balance for adult learners.</w:t>
      </w:r>
    </w:p>
    <w:p w14:paraId="0F3E6600" w14:textId="304CA2C3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lastRenderedPageBreak/>
        <w:t xml:space="preserve">Balancing public health guidelines and the physical features of buildings </w:t>
      </w:r>
      <w:r w:rsidR="005F69F4" w:rsidRPr="00781554">
        <w:rPr>
          <w:lang w:val="en-CA"/>
        </w:rPr>
        <w:t>with</w:t>
      </w:r>
      <w:r w:rsidRPr="00781554">
        <w:rPr>
          <w:lang w:val="en-CA"/>
        </w:rPr>
        <w:t xml:space="preserve"> the reality on the ground. </w:t>
      </w:r>
    </w:p>
    <w:p w14:paraId="73E7FF02" w14:textId="57A5A98D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Funding </w:t>
      </w:r>
      <w:r w:rsidR="00925BF6" w:rsidRPr="00781554">
        <w:rPr>
          <w:lang w:val="en-CA"/>
        </w:rPr>
        <w:t xml:space="preserve">for </w:t>
      </w:r>
      <w:r w:rsidRPr="00781554">
        <w:rPr>
          <w:lang w:val="en-CA"/>
        </w:rPr>
        <w:t>adult education (job loss due to the pandemic).</w:t>
      </w:r>
    </w:p>
    <w:p w14:paraId="6FB1E67C" w14:textId="6E7261E5" w:rsidR="009A6BB6" w:rsidRPr="00781554" w:rsidRDefault="009A6BB6" w:rsidP="009A6BB6">
      <w:pPr>
        <w:pStyle w:val="Lijstalinea"/>
        <w:numPr>
          <w:ilvl w:val="0"/>
          <w:numId w:val="20"/>
        </w:numPr>
        <w:rPr>
          <w:lang w:val="en-CA"/>
        </w:rPr>
      </w:pPr>
      <w:r w:rsidRPr="00781554">
        <w:rPr>
          <w:lang w:val="en-CA"/>
        </w:rPr>
        <w:t xml:space="preserve">Contradictions in and interpretation of some government </w:t>
      </w:r>
      <w:r w:rsidR="005F69F4" w:rsidRPr="00781554">
        <w:rPr>
          <w:lang w:val="en-CA"/>
        </w:rPr>
        <w:t>di</w:t>
      </w:r>
      <w:r w:rsidR="00F705DE" w:rsidRPr="00781554">
        <w:rPr>
          <w:lang w:val="en-CA"/>
        </w:rPr>
        <w:t>rective</w:t>
      </w:r>
      <w:r w:rsidRPr="00781554">
        <w:rPr>
          <w:lang w:val="en-CA"/>
        </w:rPr>
        <w:t>s.</w:t>
      </w:r>
    </w:p>
    <w:p w14:paraId="40963797" w14:textId="1BA8B26B" w:rsidR="004D1D7C" w:rsidRPr="00781554" w:rsidRDefault="009A6BB6" w:rsidP="006F2CA7">
      <w:pPr>
        <w:pStyle w:val="Lijstalinea"/>
        <w:numPr>
          <w:ilvl w:val="0"/>
          <w:numId w:val="20"/>
        </w:numPr>
        <w:contextualSpacing w:val="0"/>
        <w:rPr>
          <w:color w:val="000000" w:themeColor="text1"/>
          <w:lang w:val="en-CA"/>
        </w:rPr>
      </w:pPr>
      <w:r w:rsidRPr="00781554">
        <w:rPr>
          <w:color w:val="000000" w:themeColor="text1"/>
          <w:lang w:val="en-CA"/>
        </w:rPr>
        <w:t xml:space="preserve">Increased workload for </w:t>
      </w:r>
      <w:r w:rsidR="00043245" w:rsidRPr="00781554">
        <w:rPr>
          <w:color w:val="000000" w:themeColor="text1"/>
          <w:lang w:val="en-CA"/>
        </w:rPr>
        <w:t>teaching staff</w:t>
      </w:r>
      <w:r w:rsidRPr="00781554">
        <w:rPr>
          <w:color w:val="000000" w:themeColor="text1"/>
          <w:lang w:val="en-CA"/>
        </w:rPr>
        <w:t>.</w:t>
      </w:r>
    </w:p>
    <w:p w14:paraId="1B634C54" w14:textId="57AA1B24" w:rsidR="0074592C" w:rsidRPr="00781554" w:rsidRDefault="00DB67AD" w:rsidP="003F270A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/>
          <w:color w:val="7F7F7F" w:themeColor="text1" w:themeTint="80"/>
          <w:lang w:val="en-CA"/>
        </w:rPr>
      </w:pP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What were the main innovations that </w:t>
      </w:r>
      <w:r w:rsidR="0074592C"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opened new opportunities for renewal in education policies? Are there any lessons learned for new approaches in education (e.g. added value of blended learning, blended counseling of pupils, …)? </w:t>
      </w: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What was the role played by distance </w:t>
      </w:r>
      <w:r w:rsidR="0074592C" w:rsidRPr="00781554">
        <w:rPr>
          <w:rFonts w:eastAsia="Times New Roman"/>
          <w:color w:val="7F7F7F" w:themeColor="text1" w:themeTint="80"/>
          <w:highlight w:val="yellow"/>
          <w:lang w:val="en-CA"/>
        </w:rPr>
        <w:t>learning?</w:t>
      </w: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 Blended learning? </w:t>
      </w:r>
      <w:r w:rsidR="0074592C" w:rsidRPr="00781554">
        <w:rPr>
          <w:rFonts w:eastAsia="Times New Roman"/>
          <w:color w:val="7F7F7F" w:themeColor="text1" w:themeTint="80"/>
          <w:highlight w:val="yellow"/>
          <w:lang w:val="en-CA"/>
        </w:rPr>
        <w:t>W</w:t>
      </w: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hat </w:t>
      </w:r>
      <w:r w:rsidR="00E84F83" w:rsidRPr="00781554">
        <w:rPr>
          <w:rFonts w:eastAsia="Times New Roman"/>
          <w:color w:val="7F7F7F" w:themeColor="text1" w:themeTint="80"/>
          <w:highlight w:val="yellow"/>
          <w:lang w:val="en-CA"/>
        </w:rPr>
        <w:t>are</w:t>
      </w:r>
      <w:r w:rsidRPr="00781554">
        <w:rPr>
          <w:rFonts w:eastAsia="Times New Roman"/>
          <w:color w:val="7F7F7F" w:themeColor="text1" w:themeTint="80"/>
          <w:highlight w:val="yellow"/>
          <w:lang w:val="en-CA"/>
        </w:rPr>
        <w:t xml:space="preserve"> the lessons learned by these innovations?</w:t>
      </w:r>
      <w:r w:rsidRPr="00781554">
        <w:rPr>
          <w:rFonts w:eastAsia="Times New Roman"/>
          <w:color w:val="7F7F7F" w:themeColor="text1" w:themeTint="80"/>
          <w:lang w:val="en-CA"/>
        </w:rPr>
        <w:t xml:space="preserve"> </w:t>
      </w:r>
    </w:p>
    <w:p w14:paraId="4C81BC56" w14:textId="77777777" w:rsidR="00007D44" w:rsidRPr="00781554" w:rsidRDefault="00007D44" w:rsidP="00007D44">
      <w:pPr>
        <w:pStyle w:val="Koptekst"/>
        <w:jc w:val="both"/>
        <w:rPr>
          <w:lang w:val="en-CA"/>
        </w:rPr>
      </w:pPr>
    </w:p>
    <w:p w14:paraId="640211CE" w14:textId="4539F327" w:rsidR="00D34E2B" w:rsidRPr="00781554" w:rsidRDefault="00D34E2B" w:rsidP="00D34E2B">
      <w:pPr>
        <w:pStyle w:val="Koptekst"/>
        <w:numPr>
          <w:ilvl w:val="0"/>
          <w:numId w:val="7"/>
        </w:numPr>
        <w:ind w:left="284"/>
        <w:jc w:val="both"/>
        <w:rPr>
          <w:rFonts w:cs="Segoe UI"/>
          <w:lang w:val="en-CA"/>
        </w:rPr>
      </w:pPr>
      <w:r w:rsidRPr="00781554">
        <w:rPr>
          <w:rFonts w:cs="Segoe UI"/>
          <w:lang w:val="en-CA"/>
        </w:rPr>
        <w:t xml:space="preserve">In </w:t>
      </w:r>
      <w:r w:rsidR="00EA53A0" w:rsidRPr="00781554">
        <w:rPr>
          <w:rFonts w:cs="Segoe UI"/>
          <w:lang w:val="en-CA"/>
        </w:rPr>
        <w:t>compulsory</w:t>
      </w:r>
      <w:r w:rsidRPr="00781554">
        <w:rPr>
          <w:rFonts w:cs="Segoe UI"/>
          <w:lang w:val="en-CA"/>
        </w:rPr>
        <w:t xml:space="preserve"> education, the rollout of distance learning during </w:t>
      </w:r>
      <w:r w:rsidR="009F7D0F" w:rsidRPr="00781554">
        <w:rPr>
          <w:rFonts w:cs="Segoe UI"/>
          <w:lang w:val="en-CA"/>
        </w:rPr>
        <w:t xml:space="preserve">the COVID-19 </w:t>
      </w:r>
      <w:r w:rsidRPr="00781554">
        <w:rPr>
          <w:rFonts w:cs="Segoe UI"/>
          <w:lang w:val="en-CA"/>
        </w:rPr>
        <w:t xml:space="preserve">crisis </w:t>
      </w:r>
      <w:r w:rsidR="001701BB" w:rsidRPr="00781554">
        <w:rPr>
          <w:rFonts w:cs="Segoe UI"/>
          <w:lang w:val="en-CA"/>
        </w:rPr>
        <w:t>laid bare</w:t>
      </w:r>
      <w:r w:rsidR="009F7D0F" w:rsidRPr="00781554">
        <w:rPr>
          <w:rFonts w:cs="Segoe UI"/>
          <w:lang w:val="en-CA"/>
        </w:rPr>
        <w:t xml:space="preserve"> </w:t>
      </w:r>
      <w:r w:rsidRPr="00781554">
        <w:rPr>
          <w:rFonts w:cs="Segoe UI"/>
          <w:lang w:val="en-CA"/>
        </w:rPr>
        <w:t xml:space="preserve">different types of digital inequality and </w:t>
      </w:r>
      <w:r w:rsidR="009F7D0F" w:rsidRPr="00781554">
        <w:rPr>
          <w:rFonts w:cs="Segoe UI"/>
          <w:lang w:val="en-CA"/>
        </w:rPr>
        <w:t>disparity</w:t>
      </w:r>
      <w:r w:rsidRPr="00781554">
        <w:rPr>
          <w:rFonts w:cs="Segoe UI"/>
          <w:lang w:val="en-CA"/>
        </w:rPr>
        <w:t xml:space="preserve">, particularly </w:t>
      </w:r>
      <w:r w:rsidR="009F7D0F" w:rsidRPr="00781554">
        <w:rPr>
          <w:rFonts w:cs="Segoe UI"/>
          <w:lang w:val="en-CA"/>
        </w:rPr>
        <w:t>in the areas of</w:t>
      </w:r>
      <w:r w:rsidRPr="00781554">
        <w:rPr>
          <w:rFonts w:cs="Segoe UI"/>
          <w:lang w:val="en-CA"/>
        </w:rPr>
        <w:t xml:space="preserve"> accessibility and digital literacy. This reality and the looming </w:t>
      </w:r>
      <w:r w:rsidR="009F7D0F" w:rsidRPr="00781554">
        <w:rPr>
          <w:rFonts w:cs="Segoe UI"/>
          <w:lang w:val="en-CA"/>
        </w:rPr>
        <w:t>prospect</w:t>
      </w:r>
      <w:r w:rsidRPr="00781554">
        <w:rPr>
          <w:rFonts w:cs="Segoe UI"/>
          <w:lang w:val="en-CA"/>
        </w:rPr>
        <w:t xml:space="preserve"> of a second wave </w:t>
      </w:r>
      <w:r w:rsidR="001701BB" w:rsidRPr="00781554">
        <w:rPr>
          <w:rFonts w:cs="Segoe UI"/>
          <w:lang w:val="en-CA"/>
        </w:rPr>
        <w:t xml:space="preserve">of the virus </w:t>
      </w:r>
      <w:r w:rsidRPr="00781554">
        <w:rPr>
          <w:rFonts w:cs="Segoe UI"/>
          <w:lang w:val="en-CA"/>
        </w:rPr>
        <w:t xml:space="preserve">has prompted the </w:t>
      </w:r>
      <w:r w:rsidR="009F7D0F" w:rsidRPr="00781554">
        <w:rPr>
          <w:rFonts w:cs="Segoe UI"/>
          <w:lang w:val="en-CA"/>
        </w:rPr>
        <w:t>Québec G</w:t>
      </w:r>
      <w:r w:rsidRPr="00781554">
        <w:rPr>
          <w:rFonts w:cs="Segoe UI"/>
          <w:lang w:val="en-CA"/>
        </w:rPr>
        <w:t>overnment to invest heavily in ac</w:t>
      </w:r>
      <w:r w:rsidR="009A6B26" w:rsidRPr="00781554">
        <w:rPr>
          <w:rFonts w:cs="Segoe UI"/>
          <w:lang w:val="en-CA"/>
        </w:rPr>
        <w:t>quiring digital tools and ensuring</w:t>
      </w:r>
      <w:r w:rsidRPr="00781554">
        <w:rPr>
          <w:rFonts w:cs="Segoe UI"/>
          <w:lang w:val="en-CA"/>
        </w:rPr>
        <w:t xml:space="preserve"> their accessibility to all learners.</w:t>
      </w:r>
    </w:p>
    <w:p w14:paraId="5A5E926E" w14:textId="77777777" w:rsidR="000510A8" w:rsidRPr="00781554" w:rsidRDefault="000510A8" w:rsidP="00007D44">
      <w:pPr>
        <w:pStyle w:val="Koptekst"/>
        <w:jc w:val="both"/>
        <w:rPr>
          <w:rFonts w:cs="Segoe UI"/>
          <w:lang w:val="en-CA"/>
        </w:rPr>
      </w:pPr>
    </w:p>
    <w:p w14:paraId="420198A8" w14:textId="4B9DA40F" w:rsidR="001271B0" w:rsidRPr="00781554" w:rsidRDefault="001271B0" w:rsidP="001271B0">
      <w:pPr>
        <w:pStyle w:val="Koptekst"/>
        <w:numPr>
          <w:ilvl w:val="0"/>
          <w:numId w:val="7"/>
        </w:numPr>
        <w:ind w:left="284"/>
        <w:jc w:val="both"/>
        <w:rPr>
          <w:lang w:val="en-CA"/>
        </w:rPr>
      </w:pPr>
      <w:r w:rsidRPr="00781554">
        <w:rPr>
          <w:lang w:val="en-CA"/>
        </w:rPr>
        <w:t xml:space="preserve">With regard to teacher training, </w:t>
      </w:r>
      <w:r w:rsidR="006222F4" w:rsidRPr="00781554">
        <w:rPr>
          <w:lang w:val="en-CA"/>
        </w:rPr>
        <w:t xml:space="preserve">during the pandemic </w:t>
      </w:r>
      <w:r w:rsidRPr="00781554">
        <w:rPr>
          <w:lang w:val="en-CA"/>
        </w:rPr>
        <w:t>fre</w:t>
      </w:r>
      <w:r w:rsidR="006222F4" w:rsidRPr="00781554">
        <w:rPr>
          <w:lang w:val="en-CA"/>
        </w:rPr>
        <w:t>e online and non-mandatory training</w:t>
      </w:r>
      <w:r w:rsidRPr="00781554">
        <w:rPr>
          <w:lang w:val="en-CA"/>
        </w:rPr>
        <w:t xml:space="preserve"> was disseminated in the wake of government investment. Also, th</w:t>
      </w:r>
      <w:r w:rsidR="009F7D0F" w:rsidRPr="00781554">
        <w:rPr>
          <w:lang w:val="en-CA"/>
        </w:rPr>
        <w:t>is</w:t>
      </w:r>
      <w:r w:rsidRPr="00781554">
        <w:rPr>
          <w:lang w:val="en-CA"/>
        </w:rPr>
        <w:t xml:space="preserve"> crisis has created an opportunity for many institutions to promote</w:t>
      </w:r>
      <w:r w:rsidR="009A6B26" w:rsidRPr="00781554">
        <w:rPr>
          <w:lang w:val="en-CA"/>
        </w:rPr>
        <w:t xml:space="preserve"> a better coordination between </w:t>
      </w:r>
      <w:r w:rsidRPr="00781554">
        <w:rPr>
          <w:lang w:val="en-CA"/>
        </w:rPr>
        <w:t xml:space="preserve">their IT support staff and teachers and </w:t>
      </w:r>
      <w:r w:rsidR="004538F0" w:rsidRPr="00781554">
        <w:rPr>
          <w:lang w:val="en-CA"/>
        </w:rPr>
        <w:t xml:space="preserve">to </w:t>
      </w:r>
      <w:r w:rsidRPr="00781554">
        <w:rPr>
          <w:lang w:val="en-CA"/>
        </w:rPr>
        <w:t>revise their digital security policy and choice of digital platforms.</w:t>
      </w:r>
    </w:p>
    <w:p w14:paraId="2FFAD25B" w14:textId="77777777" w:rsidR="000510A8" w:rsidRPr="00781554" w:rsidRDefault="000510A8" w:rsidP="000534C2">
      <w:pPr>
        <w:pStyle w:val="Koptekst"/>
        <w:jc w:val="both"/>
        <w:rPr>
          <w:lang w:val="en-CA"/>
        </w:rPr>
      </w:pPr>
    </w:p>
    <w:p w14:paraId="05126BD3" w14:textId="09DCA85B" w:rsidR="001271B0" w:rsidRPr="00781554" w:rsidRDefault="001701BB" w:rsidP="001271B0">
      <w:pPr>
        <w:pStyle w:val="Koptekst"/>
        <w:numPr>
          <w:ilvl w:val="0"/>
          <w:numId w:val="7"/>
        </w:numPr>
        <w:ind w:left="284"/>
        <w:jc w:val="both"/>
        <w:rPr>
          <w:lang w:val="en-CA"/>
        </w:rPr>
      </w:pPr>
      <w:r w:rsidRPr="00781554">
        <w:rPr>
          <w:lang w:val="en-CA"/>
        </w:rPr>
        <w:t>S</w:t>
      </w:r>
      <w:r w:rsidR="001271B0" w:rsidRPr="00781554">
        <w:rPr>
          <w:lang w:val="en-CA"/>
        </w:rPr>
        <w:t>chool closures and the use of distance learning ha</w:t>
      </w:r>
      <w:r w:rsidRPr="00781554">
        <w:rPr>
          <w:lang w:val="en-CA"/>
        </w:rPr>
        <w:t xml:space="preserve">ve </w:t>
      </w:r>
      <w:r w:rsidR="001271B0" w:rsidRPr="00781554">
        <w:rPr>
          <w:lang w:val="en-CA"/>
        </w:rPr>
        <w:t xml:space="preserve">also </w:t>
      </w:r>
      <w:r w:rsidR="009F7D0F" w:rsidRPr="00781554">
        <w:rPr>
          <w:color w:val="000000" w:themeColor="text1"/>
          <w:lang w:val="en-CA"/>
        </w:rPr>
        <w:t>revealed</w:t>
      </w:r>
      <w:r w:rsidR="001271B0" w:rsidRPr="00781554">
        <w:rPr>
          <w:color w:val="000000" w:themeColor="text1"/>
          <w:lang w:val="en-CA"/>
        </w:rPr>
        <w:t xml:space="preserve"> </w:t>
      </w:r>
      <w:r w:rsidR="001271B0" w:rsidRPr="00781554">
        <w:rPr>
          <w:lang w:val="en-CA"/>
        </w:rPr>
        <w:t>a wide range of student needs. Th</w:t>
      </w:r>
      <w:r w:rsidR="009F7D0F" w:rsidRPr="00781554">
        <w:rPr>
          <w:lang w:val="en-CA"/>
        </w:rPr>
        <w:t>ese needs</w:t>
      </w:r>
      <w:r w:rsidR="001271B0" w:rsidRPr="00781554">
        <w:rPr>
          <w:lang w:val="en-CA"/>
        </w:rPr>
        <w:t xml:space="preserve"> </w:t>
      </w:r>
      <w:r w:rsidR="009F7D0F" w:rsidRPr="00781554">
        <w:rPr>
          <w:lang w:val="en-CA"/>
        </w:rPr>
        <w:t xml:space="preserve">were incorporated </w:t>
      </w:r>
      <w:r w:rsidR="001271B0" w:rsidRPr="00781554">
        <w:rPr>
          <w:lang w:val="en-CA"/>
        </w:rPr>
        <w:t>in</w:t>
      </w:r>
      <w:r w:rsidR="001C6855" w:rsidRPr="00781554">
        <w:rPr>
          <w:lang w:val="en-CA"/>
        </w:rPr>
        <w:t>to</w:t>
      </w:r>
      <w:r w:rsidR="001271B0" w:rsidRPr="00781554">
        <w:rPr>
          <w:lang w:val="en-CA"/>
        </w:rPr>
        <w:t xml:space="preserve"> the various measures announced for the new school year.</w:t>
      </w:r>
    </w:p>
    <w:p w14:paraId="70223954" w14:textId="77777777" w:rsidR="000534C2" w:rsidRPr="00781554" w:rsidRDefault="000534C2" w:rsidP="000534C2">
      <w:pPr>
        <w:pStyle w:val="Koptekst"/>
        <w:ind w:left="284"/>
        <w:jc w:val="both"/>
        <w:rPr>
          <w:lang w:val="en-CA"/>
        </w:rPr>
      </w:pPr>
    </w:p>
    <w:p w14:paraId="2CCF87ED" w14:textId="34D979FE" w:rsidR="008D59B8" w:rsidRPr="00781554" w:rsidRDefault="009A6B26" w:rsidP="008D59B8">
      <w:pPr>
        <w:pStyle w:val="Koptekst"/>
        <w:numPr>
          <w:ilvl w:val="0"/>
          <w:numId w:val="7"/>
        </w:numPr>
        <w:ind w:left="284"/>
        <w:jc w:val="both"/>
        <w:rPr>
          <w:lang w:val="en-CA"/>
        </w:rPr>
      </w:pPr>
      <w:r w:rsidRPr="00781554">
        <w:rPr>
          <w:lang w:val="en-CA"/>
        </w:rPr>
        <w:t>S</w:t>
      </w:r>
      <w:r w:rsidR="008D59B8" w:rsidRPr="00781554">
        <w:rPr>
          <w:lang w:val="en-CA"/>
        </w:rPr>
        <w:t>ocial distancing rules to minimize the spread of COVID-19 have led many Québec colleges and universities t</w:t>
      </w:r>
      <w:r w:rsidR="00E319CE" w:rsidRPr="00781554">
        <w:rPr>
          <w:lang w:val="en-CA"/>
        </w:rPr>
        <w:t>o shift to distance education. Yet n</w:t>
      </w:r>
      <w:r w:rsidR="008D59B8" w:rsidRPr="00781554">
        <w:rPr>
          <w:lang w:val="en-CA"/>
        </w:rPr>
        <w:t>ot all instituti</w:t>
      </w:r>
      <w:r w:rsidR="00E319CE" w:rsidRPr="00781554">
        <w:rPr>
          <w:lang w:val="en-CA"/>
        </w:rPr>
        <w:t xml:space="preserve">ons, their faculty and </w:t>
      </w:r>
      <w:r w:rsidR="00E319CE" w:rsidRPr="00781554">
        <w:rPr>
          <w:color w:val="000000" w:themeColor="text1"/>
          <w:lang w:val="en-CA"/>
        </w:rPr>
        <w:t>students</w:t>
      </w:r>
      <w:r w:rsidR="008D59B8" w:rsidRPr="00781554">
        <w:rPr>
          <w:color w:val="000000" w:themeColor="text1"/>
          <w:lang w:val="en-CA"/>
        </w:rPr>
        <w:t xml:space="preserve"> </w:t>
      </w:r>
      <w:r w:rsidR="001701BB" w:rsidRPr="00781554">
        <w:rPr>
          <w:color w:val="000000" w:themeColor="text1"/>
          <w:lang w:val="en-CA"/>
        </w:rPr>
        <w:t xml:space="preserve">are </w:t>
      </w:r>
      <w:r w:rsidR="008D59B8" w:rsidRPr="00781554">
        <w:rPr>
          <w:color w:val="000000" w:themeColor="text1"/>
          <w:lang w:val="en-CA"/>
        </w:rPr>
        <w:t>s</w:t>
      </w:r>
      <w:r w:rsidR="001C6855" w:rsidRPr="00781554">
        <w:rPr>
          <w:color w:val="000000" w:themeColor="text1"/>
          <w:lang w:val="en-CA"/>
        </w:rPr>
        <w:t>tart</w:t>
      </w:r>
      <w:r w:rsidR="001701BB" w:rsidRPr="00781554">
        <w:rPr>
          <w:color w:val="000000" w:themeColor="text1"/>
          <w:lang w:val="en-CA"/>
        </w:rPr>
        <w:t xml:space="preserve">ing </w:t>
      </w:r>
      <w:r w:rsidR="001C6855" w:rsidRPr="00781554">
        <w:rPr>
          <w:color w:val="000000" w:themeColor="text1"/>
          <w:lang w:val="en-CA"/>
        </w:rPr>
        <w:t>out on an equal foo</w:t>
      </w:r>
      <w:r w:rsidR="00A406B7" w:rsidRPr="00781554">
        <w:rPr>
          <w:color w:val="000000" w:themeColor="text1"/>
          <w:lang w:val="en-CA"/>
        </w:rPr>
        <w:t xml:space="preserve">ting </w:t>
      </w:r>
      <w:r w:rsidR="008D59B8" w:rsidRPr="00781554">
        <w:rPr>
          <w:color w:val="000000" w:themeColor="text1"/>
          <w:lang w:val="en-CA"/>
        </w:rPr>
        <w:t xml:space="preserve">in tackling such a </w:t>
      </w:r>
      <w:r w:rsidR="00A406B7" w:rsidRPr="00781554">
        <w:rPr>
          <w:color w:val="000000" w:themeColor="text1"/>
          <w:lang w:val="en-CA"/>
        </w:rPr>
        <w:t>significant</w:t>
      </w:r>
      <w:r w:rsidR="008D59B8" w:rsidRPr="00781554">
        <w:rPr>
          <w:color w:val="000000" w:themeColor="text1"/>
          <w:lang w:val="en-CA"/>
        </w:rPr>
        <w:t xml:space="preserve"> change. In 2018, 88% of </w:t>
      </w:r>
      <w:r w:rsidR="008D59B8" w:rsidRPr="00781554">
        <w:rPr>
          <w:lang w:val="en-CA"/>
        </w:rPr>
        <w:t xml:space="preserve">universities and 56% of colleges </w:t>
      </w:r>
      <w:r w:rsidR="00E319CE" w:rsidRPr="00781554">
        <w:rPr>
          <w:lang w:val="en-CA"/>
        </w:rPr>
        <w:t xml:space="preserve">in Québec </w:t>
      </w:r>
      <w:r w:rsidR="008D59B8" w:rsidRPr="00781554">
        <w:rPr>
          <w:lang w:val="en-CA"/>
        </w:rPr>
        <w:t xml:space="preserve">offered distance education to varying degrees. </w:t>
      </w:r>
      <w:r w:rsidR="002B4DDA" w:rsidRPr="00781554">
        <w:rPr>
          <w:lang w:val="en-CA"/>
        </w:rPr>
        <w:t>Yet</w:t>
      </w:r>
      <w:r w:rsidR="008D59B8" w:rsidRPr="00781554">
        <w:rPr>
          <w:lang w:val="en-CA"/>
        </w:rPr>
        <w:t xml:space="preserve"> only 20% of university student populations as well as 4% of college student populations had previously taken at least </w:t>
      </w:r>
      <w:bookmarkStart w:id="12" w:name="OLE_LINK58"/>
      <w:bookmarkStart w:id="13" w:name="OLE_LINK59"/>
      <w:r w:rsidR="008D59B8" w:rsidRPr="00781554">
        <w:rPr>
          <w:lang w:val="en-CA"/>
        </w:rPr>
        <w:t>one distance course</w:t>
      </w:r>
      <w:bookmarkEnd w:id="12"/>
      <w:bookmarkEnd w:id="13"/>
      <w:r w:rsidR="008D59B8" w:rsidRPr="00781554">
        <w:rPr>
          <w:lang w:val="en-CA"/>
        </w:rPr>
        <w:t xml:space="preserve">. </w:t>
      </w:r>
      <w:r w:rsidR="00781554" w:rsidRPr="00781554">
        <w:rPr>
          <w:lang w:val="en-CA"/>
        </w:rPr>
        <w:t>Thus,</w:t>
      </w:r>
      <w:r w:rsidR="008D59B8" w:rsidRPr="00781554">
        <w:rPr>
          <w:lang w:val="en-CA"/>
        </w:rPr>
        <w:t xml:space="preserve"> for many, the pa</w:t>
      </w:r>
      <w:r w:rsidR="00E319CE" w:rsidRPr="00781554">
        <w:rPr>
          <w:lang w:val="en-CA"/>
        </w:rPr>
        <w:t xml:space="preserve">ndemic </w:t>
      </w:r>
      <w:r w:rsidR="00BF3FD8" w:rsidRPr="00781554">
        <w:rPr>
          <w:lang w:val="en-CA"/>
        </w:rPr>
        <w:t>was an</w:t>
      </w:r>
      <w:r w:rsidR="001C6855" w:rsidRPr="00781554">
        <w:rPr>
          <w:lang w:val="en-CA"/>
        </w:rPr>
        <w:t xml:space="preserve"> </w:t>
      </w:r>
      <w:r w:rsidR="008D59B8" w:rsidRPr="00781554">
        <w:rPr>
          <w:lang w:val="en-CA"/>
        </w:rPr>
        <w:t>opportunity to experience distance learning</w:t>
      </w:r>
      <w:r w:rsidR="00BF3FD8" w:rsidRPr="00781554">
        <w:rPr>
          <w:lang w:val="en-CA"/>
        </w:rPr>
        <w:t xml:space="preserve"> </w:t>
      </w:r>
      <w:r w:rsidR="00A00555" w:rsidRPr="00781554">
        <w:rPr>
          <w:lang w:val="en-CA"/>
        </w:rPr>
        <w:t>firsthand</w:t>
      </w:r>
      <w:r w:rsidR="008D59B8" w:rsidRPr="00781554">
        <w:rPr>
          <w:lang w:val="en-CA"/>
        </w:rPr>
        <w:t xml:space="preserve">. As for </w:t>
      </w:r>
      <w:r w:rsidR="00BF3FD8" w:rsidRPr="00781554">
        <w:rPr>
          <w:lang w:val="en-CA"/>
        </w:rPr>
        <w:t xml:space="preserve">the </w:t>
      </w:r>
      <w:r w:rsidR="008D59B8" w:rsidRPr="00781554">
        <w:rPr>
          <w:lang w:val="en-CA"/>
        </w:rPr>
        <w:t>institutions</w:t>
      </w:r>
      <w:r w:rsidR="00BF3FD8" w:rsidRPr="00781554">
        <w:rPr>
          <w:lang w:val="en-CA"/>
        </w:rPr>
        <w:t xml:space="preserve"> themselves</w:t>
      </w:r>
      <w:r w:rsidR="008D59B8" w:rsidRPr="00781554">
        <w:rPr>
          <w:lang w:val="en-CA"/>
        </w:rPr>
        <w:t xml:space="preserve">, some </w:t>
      </w:r>
      <w:r w:rsidR="0016704A" w:rsidRPr="00781554">
        <w:rPr>
          <w:lang w:val="en-CA"/>
        </w:rPr>
        <w:t>already had</w:t>
      </w:r>
      <w:r w:rsidR="008D59B8" w:rsidRPr="00781554">
        <w:rPr>
          <w:lang w:val="en-CA"/>
        </w:rPr>
        <w:t xml:space="preserve"> </w:t>
      </w:r>
      <w:r w:rsidR="0016704A" w:rsidRPr="00781554">
        <w:rPr>
          <w:lang w:val="en-CA"/>
        </w:rPr>
        <w:t xml:space="preserve">a </w:t>
      </w:r>
      <w:r w:rsidR="008D59B8" w:rsidRPr="00781554">
        <w:rPr>
          <w:lang w:val="en-CA"/>
        </w:rPr>
        <w:t>dedicated infrastructure</w:t>
      </w:r>
      <w:r w:rsidR="002B4DDA" w:rsidRPr="00781554">
        <w:rPr>
          <w:lang w:val="en-CA"/>
        </w:rPr>
        <w:t xml:space="preserve"> for distance education</w:t>
      </w:r>
      <w:r w:rsidR="008D59B8" w:rsidRPr="00781554">
        <w:rPr>
          <w:lang w:val="en-CA"/>
        </w:rPr>
        <w:t>, while others had to create one.</w:t>
      </w:r>
    </w:p>
    <w:p w14:paraId="6C003CA0" w14:textId="77777777" w:rsidR="008D59B8" w:rsidRPr="00781554" w:rsidRDefault="008D59B8" w:rsidP="009F7D0F">
      <w:pPr>
        <w:pStyle w:val="Koptekst"/>
        <w:ind w:left="284"/>
        <w:jc w:val="both"/>
        <w:rPr>
          <w:lang w:val="en-CA"/>
        </w:rPr>
      </w:pPr>
    </w:p>
    <w:p w14:paraId="69BB46DD" w14:textId="154A890C" w:rsidR="00DB67AD" w:rsidRPr="00781554" w:rsidRDefault="0074592C" w:rsidP="0074592C">
      <w:pPr>
        <w:pStyle w:val="Lijstalinea"/>
        <w:keepNext/>
        <w:keepLines/>
        <w:numPr>
          <w:ilvl w:val="0"/>
          <w:numId w:val="5"/>
        </w:numPr>
        <w:spacing w:before="240" w:after="240" w:line="280" w:lineRule="exact"/>
        <w:jc w:val="center"/>
        <w:rPr>
          <w:rFonts w:eastAsia="Times New Roman" w:cs="Times New Roman"/>
          <w:b/>
          <w:color w:val="7F7F7F" w:themeColor="text1" w:themeTint="80"/>
          <w:kern w:val="28"/>
          <w:highlight w:val="yellow"/>
          <w:lang w:val="en-CA" w:eastAsia="nl-NL"/>
        </w:rPr>
      </w:pPr>
      <w:r w:rsidRPr="00781554">
        <w:rPr>
          <w:rFonts w:eastAsia="Times New Roman" w:cs="Times New Roman"/>
          <w:b/>
          <w:color w:val="7F7F7F" w:themeColor="text1" w:themeTint="80"/>
          <w:kern w:val="28"/>
          <w:highlight w:val="yellow"/>
          <w:lang w:val="en-CA" w:eastAsia="nl-NL"/>
        </w:rPr>
        <w:t xml:space="preserve">Positions and </w:t>
      </w:r>
      <w:r w:rsidR="00E84F83" w:rsidRPr="00781554">
        <w:rPr>
          <w:rFonts w:eastAsia="Times New Roman" w:cs="Times New Roman"/>
          <w:b/>
          <w:color w:val="7F7F7F" w:themeColor="text1" w:themeTint="80"/>
          <w:kern w:val="28"/>
          <w:highlight w:val="yellow"/>
          <w:lang w:val="en-CA" w:eastAsia="nl-NL"/>
        </w:rPr>
        <w:t>recommendations</w:t>
      </w:r>
      <w:r w:rsidRPr="00781554">
        <w:rPr>
          <w:rFonts w:eastAsia="Times New Roman" w:cs="Times New Roman"/>
          <w:b/>
          <w:color w:val="7F7F7F" w:themeColor="text1" w:themeTint="80"/>
          <w:kern w:val="28"/>
          <w:highlight w:val="yellow"/>
          <w:lang w:val="en-CA" w:eastAsia="nl-NL"/>
        </w:rPr>
        <w:t xml:space="preserve"> of education councils </w:t>
      </w:r>
    </w:p>
    <w:p w14:paraId="73A1FC80" w14:textId="6CC3F82D" w:rsidR="00DB67AD" w:rsidRPr="00781554" w:rsidRDefault="00DB67AD" w:rsidP="00E84F83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 xml:space="preserve">Did your Council release </w:t>
      </w:r>
      <w:r w:rsidR="00E84F83" w:rsidRPr="00781554">
        <w:rPr>
          <w:color w:val="7F7F7F" w:themeColor="text1" w:themeTint="80"/>
          <w:highlight w:val="yellow"/>
          <w:lang w:val="en-CA"/>
        </w:rPr>
        <w:t>recommendations</w:t>
      </w:r>
      <w:r w:rsidRPr="00781554">
        <w:rPr>
          <w:color w:val="7F7F7F" w:themeColor="text1" w:themeTint="80"/>
          <w:highlight w:val="yellow"/>
          <w:lang w:val="en-CA"/>
        </w:rPr>
        <w:t xml:space="preserve"> on education in pandemic times?</w:t>
      </w:r>
      <w:r w:rsidR="00E84F83" w:rsidRPr="00781554">
        <w:rPr>
          <w:color w:val="7F7F7F" w:themeColor="text1" w:themeTint="80"/>
          <w:highlight w:val="yellow"/>
          <w:lang w:val="en-CA"/>
        </w:rPr>
        <w:t xml:space="preserve"> Or are recommendations planned? In progress?</w:t>
      </w:r>
    </w:p>
    <w:p w14:paraId="2860C2CC" w14:textId="652B0EAD" w:rsidR="00DB67AD" w:rsidRPr="00781554" w:rsidRDefault="00DB67AD" w:rsidP="00E84F83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 xml:space="preserve">What is the main focus of </w:t>
      </w:r>
      <w:r w:rsidR="00E84F83" w:rsidRPr="00781554">
        <w:rPr>
          <w:color w:val="7F7F7F" w:themeColor="text1" w:themeTint="80"/>
          <w:highlight w:val="yellow"/>
          <w:lang w:val="en-CA"/>
        </w:rPr>
        <w:t>those recommendations</w:t>
      </w:r>
      <w:r w:rsidRPr="00781554">
        <w:rPr>
          <w:color w:val="7F7F7F" w:themeColor="text1" w:themeTint="80"/>
          <w:highlight w:val="yellow"/>
          <w:lang w:val="en-CA"/>
        </w:rPr>
        <w:t>?</w:t>
      </w:r>
    </w:p>
    <w:p w14:paraId="132F227B" w14:textId="320B6B0A" w:rsidR="00493B0E" w:rsidRPr="00781554" w:rsidRDefault="00DB67AD" w:rsidP="00E84F83">
      <w:pPr>
        <w:pStyle w:val="Lijstalinea"/>
        <w:numPr>
          <w:ilvl w:val="0"/>
          <w:numId w:val="7"/>
        </w:numPr>
        <w:rPr>
          <w:color w:val="7F7F7F" w:themeColor="text1" w:themeTint="80"/>
          <w:highlight w:val="yellow"/>
          <w:lang w:val="en-CA"/>
        </w:rPr>
      </w:pPr>
      <w:r w:rsidRPr="00781554">
        <w:rPr>
          <w:color w:val="7F7F7F" w:themeColor="text1" w:themeTint="80"/>
          <w:highlight w:val="yellow"/>
          <w:lang w:val="en-CA"/>
        </w:rPr>
        <w:t xml:space="preserve">What are the most relevant recommendations produced by your </w:t>
      </w:r>
      <w:r w:rsidR="00E84F83" w:rsidRPr="00781554">
        <w:rPr>
          <w:color w:val="7F7F7F" w:themeColor="text1" w:themeTint="80"/>
          <w:highlight w:val="yellow"/>
          <w:lang w:val="en-CA"/>
        </w:rPr>
        <w:t>E</w:t>
      </w:r>
      <w:r w:rsidRPr="00781554">
        <w:rPr>
          <w:color w:val="7F7F7F" w:themeColor="text1" w:themeTint="80"/>
          <w:highlight w:val="yellow"/>
          <w:lang w:val="en-CA"/>
        </w:rPr>
        <w:t xml:space="preserve">ducation Council? </w:t>
      </w:r>
    </w:p>
    <w:p w14:paraId="5BB0767C" w14:textId="0B42AD70" w:rsidR="000742EB" w:rsidRPr="00781554" w:rsidRDefault="000742EB" w:rsidP="000534C2">
      <w:pPr>
        <w:jc w:val="both"/>
        <w:rPr>
          <w:lang w:val="en-CA"/>
        </w:rPr>
      </w:pPr>
      <w:r w:rsidRPr="00781554">
        <w:rPr>
          <w:lang w:val="en-CA"/>
        </w:rPr>
        <w:t xml:space="preserve">To </w:t>
      </w:r>
      <w:r w:rsidR="0016704A" w:rsidRPr="00781554">
        <w:rPr>
          <w:lang w:val="en-CA"/>
        </w:rPr>
        <w:t>address</w:t>
      </w:r>
      <w:r w:rsidRPr="00781554">
        <w:rPr>
          <w:lang w:val="en-CA"/>
        </w:rPr>
        <w:t xml:space="preserve"> the </w:t>
      </w:r>
      <w:r w:rsidR="0016704A" w:rsidRPr="00781554">
        <w:rPr>
          <w:lang w:val="en-CA"/>
        </w:rPr>
        <w:t xml:space="preserve">new </w:t>
      </w:r>
      <w:r w:rsidRPr="00781554">
        <w:rPr>
          <w:lang w:val="en-CA"/>
        </w:rPr>
        <w:t xml:space="preserve">reality imposed by the </w:t>
      </w:r>
      <w:r w:rsidR="002B4DDA" w:rsidRPr="00781554">
        <w:rPr>
          <w:lang w:val="en-CA"/>
        </w:rPr>
        <w:t>pandemic</w:t>
      </w:r>
      <w:r w:rsidRPr="00781554">
        <w:rPr>
          <w:lang w:val="en-CA"/>
        </w:rPr>
        <w:t xml:space="preserve">, the </w:t>
      </w:r>
      <w:bookmarkStart w:id="14" w:name="OLE_LINK15"/>
      <w:bookmarkStart w:id="15" w:name="OLE_LINK16"/>
      <w:proofErr w:type="spellStart"/>
      <w:r w:rsidRPr="00781554">
        <w:rPr>
          <w:lang w:val="en-CA"/>
        </w:rPr>
        <w:t>Ministère</w:t>
      </w:r>
      <w:proofErr w:type="spellEnd"/>
      <w:r w:rsidRPr="00781554">
        <w:rPr>
          <w:lang w:val="en-CA"/>
        </w:rPr>
        <w:t xml:space="preserve"> de </w:t>
      </w:r>
      <w:proofErr w:type="spellStart"/>
      <w:r w:rsidRPr="00781554">
        <w:rPr>
          <w:lang w:val="en-CA"/>
        </w:rPr>
        <w:t>l’Éducation</w:t>
      </w:r>
      <w:proofErr w:type="spellEnd"/>
      <w:r w:rsidRPr="00781554">
        <w:rPr>
          <w:lang w:val="en-CA"/>
        </w:rPr>
        <w:t xml:space="preserve"> </w:t>
      </w:r>
      <w:bookmarkEnd w:id="14"/>
      <w:bookmarkEnd w:id="15"/>
      <w:r w:rsidRPr="00781554">
        <w:rPr>
          <w:lang w:val="en-CA"/>
        </w:rPr>
        <w:t xml:space="preserve">had to introduce </w:t>
      </w:r>
      <w:r w:rsidR="00BF3FD8" w:rsidRPr="00781554">
        <w:rPr>
          <w:lang w:val="en-CA"/>
        </w:rPr>
        <w:t xml:space="preserve">a number of </w:t>
      </w:r>
      <w:r w:rsidRPr="00781554">
        <w:rPr>
          <w:lang w:val="en-CA"/>
        </w:rPr>
        <w:t xml:space="preserve">amendments to </w:t>
      </w:r>
      <w:r w:rsidR="00BF3FD8" w:rsidRPr="00781554">
        <w:rPr>
          <w:lang w:val="en-CA"/>
        </w:rPr>
        <w:t>the</w:t>
      </w:r>
      <w:r w:rsidR="0016704A" w:rsidRPr="00781554">
        <w:rPr>
          <w:lang w:val="en-CA"/>
        </w:rPr>
        <w:t xml:space="preserve"> </w:t>
      </w:r>
      <w:r w:rsidRPr="00781554">
        <w:rPr>
          <w:lang w:val="en-CA"/>
        </w:rPr>
        <w:t xml:space="preserve">education regulations governing the </w:t>
      </w:r>
      <w:r w:rsidR="0016704A" w:rsidRPr="00781554">
        <w:rPr>
          <w:lang w:val="en-CA"/>
        </w:rPr>
        <w:t xml:space="preserve">various </w:t>
      </w:r>
      <w:r w:rsidRPr="00781554">
        <w:rPr>
          <w:lang w:val="en-CA"/>
        </w:rPr>
        <w:t xml:space="preserve">levels of instruction. Under its incorporating act, the Conseil is </w:t>
      </w:r>
      <w:r w:rsidR="0016704A" w:rsidRPr="00781554">
        <w:rPr>
          <w:lang w:val="en-CA"/>
        </w:rPr>
        <w:t>mandated</w:t>
      </w:r>
      <w:r w:rsidRPr="00781554">
        <w:rPr>
          <w:lang w:val="en-CA"/>
        </w:rPr>
        <w:t xml:space="preserve"> to </w:t>
      </w:r>
      <w:r w:rsidR="0016704A" w:rsidRPr="00781554">
        <w:rPr>
          <w:lang w:val="en-CA"/>
        </w:rPr>
        <w:t>present</w:t>
      </w:r>
      <w:r w:rsidRPr="00781554">
        <w:rPr>
          <w:lang w:val="en-CA"/>
        </w:rPr>
        <w:t xml:space="preserve"> an opinion on these amendments, which led to </w:t>
      </w:r>
      <w:r w:rsidR="00BE2EF8" w:rsidRPr="00781554">
        <w:rPr>
          <w:lang w:val="en-CA"/>
        </w:rPr>
        <w:t xml:space="preserve">the </w:t>
      </w:r>
      <w:r w:rsidRPr="00781554">
        <w:rPr>
          <w:lang w:val="en-CA"/>
        </w:rPr>
        <w:t xml:space="preserve">preparation and dissemination of </w:t>
      </w:r>
      <w:r w:rsidRPr="00781554">
        <w:rPr>
          <w:b/>
          <w:bCs/>
          <w:lang w:val="en-CA"/>
        </w:rPr>
        <w:t>four briefs</w:t>
      </w:r>
      <w:r w:rsidRPr="00781554">
        <w:rPr>
          <w:lang w:val="en-CA"/>
        </w:rPr>
        <w:t xml:space="preserve">. </w:t>
      </w:r>
      <w:r w:rsidR="0016704A" w:rsidRPr="00781554">
        <w:rPr>
          <w:lang w:val="en-CA"/>
        </w:rPr>
        <w:t>A number</w:t>
      </w:r>
      <w:r w:rsidRPr="00781554">
        <w:rPr>
          <w:lang w:val="en-CA"/>
        </w:rPr>
        <w:t xml:space="preserve"> of the recommendations set out in these briefs were adopted by the </w:t>
      </w:r>
      <w:bookmarkStart w:id="16" w:name="OLE_LINK19"/>
      <w:bookmarkStart w:id="17" w:name="OLE_LINK20"/>
      <w:proofErr w:type="spellStart"/>
      <w:r w:rsidRPr="00781554">
        <w:rPr>
          <w:lang w:val="en-CA"/>
        </w:rPr>
        <w:t>Ministère</w:t>
      </w:r>
      <w:proofErr w:type="spellEnd"/>
      <w:r w:rsidRPr="00781554">
        <w:rPr>
          <w:lang w:val="en-CA"/>
        </w:rPr>
        <w:t xml:space="preserve"> de </w:t>
      </w:r>
      <w:proofErr w:type="spellStart"/>
      <w:r w:rsidRPr="00781554">
        <w:rPr>
          <w:lang w:val="en-CA"/>
        </w:rPr>
        <w:t>l’Éducation</w:t>
      </w:r>
      <w:bookmarkEnd w:id="16"/>
      <w:bookmarkEnd w:id="17"/>
      <w:proofErr w:type="spellEnd"/>
      <w:r w:rsidRPr="00781554">
        <w:rPr>
          <w:lang w:val="en-CA"/>
        </w:rPr>
        <w:t>.</w:t>
      </w:r>
    </w:p>
    <w:p w14:paraId="0DE22B3B" w14:textId="7238F273" w:rsidR="0016704A" w:rsidRPr="00781554" w:rsidRDefault="0016704A" w:rsidP="000534C2">
      <w:pPr>
        <w:jc w:val="both"/>
        <w:rPr>
          <w:b/>
          <w:color w:val="000000" w:themeColor="text1"/>
          <w:lang w:val="en-CA"/>
        </w:rPr>
      </w:pPr>
      <w:r w:rsidRPr="00781554">
        <w:rPr>
          <w:b/>
          <w:color w:val="000000" w:themeColor="text1"/>
          <w:lang w:val="en-CA"/>
        </w:rPr>
        <w:t>The Conseil</w:t>
      </w:r>
      <w:r w:rsidR="001701BB" w:rsidRPr="00781554">
        <w:rPr>
          <w:b/>
          <w:color w:val="000000" w:themeColor="text1"/>
          <w:lang w:val="en-CA"/>
        </w:rPr>
        <w:t>’</w:t>
      </w:r>
      <w:r w:rsidRPr="00781554">
        <w:rPr>
          <w:b/>
          <w:color w:val="000000" w:themeColor="text1"/>
          <w:lang w:val="en-CA"/>
        </w:rPr>
        <w:t xml:space="preserve">s </w:t>
      </w:r>
      <w:r w:rsidR="001701BB" w:rsidRPr="00781554">
        <w:rPr>
          <w:b/>
          <w:color w:val="000000" w:themeColor="text1"/>
          <w:lang w:val="en-CA"/>
        </w:rPr>
        <w:t>Opinion</w:t>
      </w:r>
      <w:r w:rsidRPr="00781554">
        <w:rPr>
          <w:b/>
          <w:color w:val="000000" w:themeColor="text1"/>
          <w:lang w:val="en-CA"/>
        </w:rPr>
        <w:t xml:space="preserve"> on Amendments to Regulations Enacted by the Government During the Pandemic</w:t>
      </w:r>
    </w:p>
    <w:p w14:paraId="7D500948" w14:textId="159DFA36" w:rsidR="00F83DAD" w:rsidRPr="00781554" w:rsidRDefault="00CB0FF7" w:rsidP="00F83DAD">
      <w:pPr>
        <w:pStyle w:val="Lijstalinea"/>
        <w:numPr>
          <w:ilvl w:val="0"/>
          <w:numId w:val="23"/>
        </w:numPr>
        <w:jc w:val="both"/>
        <w:rPr>
          <w:lang w:val="en-CA"/>
        </w:rPr>
      </w:pPr>
      <w:r w:rsidRPr="00781554">
        <w:rPr>
          <w:lang w:val="en-CA"/>
        </w:rPr>
        <w:lastRenderedPageBreak/>
        <w:t xml:space="preserve">In response to temporary amendments made to the </w:t>
      </w:r>
      <w:r w:rsidRPr="00781554">
        <w:rPr>
          <w:i/>
          <w:iCs/>
          <w:lang w:val="en-CA"/>
        </w:rPr>
        <w:t>Basic school regulation for preschool, elementary and secondary education</w:t>
      </w:r>
      <w:r w:rsidR="00B90554" w:rsidRPr="00781554">
        <w:rPr>
          <w:i/>
          <w:iCs/>
          <w:lang w:val="en-CA"/>
        </w:rPr>
        <w:t xml:space="preserve"> </w:t>
      </w:r>
      <w:r w:rsidR="00B90554" w:rsidRPr="00781554">
        <w:rPr>
          <w:lang w:val="en-CA"/>
        </w:rPr>
        <w:t xml:space="preserve">related to </w:t>
      </w:r>
      <w:r w:rsidR="00B735BB" w:rsidRPr="00781554">
        <w:rPr>
          <w:lang w:val="en-CA"/>
        </w:rPr>
        <w:t xml:space="preserve">student </w:t>
      </w:r>
      <w:r w:rsidR="00B90554" w:rsidRPr="00781554">
        <w:rPr>
          <w:lang w:val="en-CA"/>
        </w:rPr>
        <w:t>evaluation</w:t>
      </w:r>
      <w:r w:rsidR="00B735BB" w:rsidRPr="00781554">
        <w:rPr>
          <w:lang w:val="en-CA"/>
        </w:rPr>
        <w:t>s</w:t>
      </w:r>
      <w:r w:rsidR="00B90554" w:rsidRPr="00781554">
        <w:rPr>
          <w:lang w:val="en-CA"/>
        </w:rPr>
        <w:t xml:space="preserve"> </w:t>
      </w:r>
      <w:r w:rsidR="00B735BB" w:rsidRPr="00781554">
        <w:rPr>
          <w:lang w:val="en-CA"/>
        </w:rPr>
        <w:t>and</w:t>
      </w:r>
      <w:r w:rsidR="00B90554" w:rsidRPr="00781554">
        <w:rPr>
          <w:lang w:val="en-CA"/>
        </w:rPr>
        <w:t xml:space="preserve"> the </w:t>
      </w:r>
      <w:r w:rsidR="004149FB" w:rsidRPr="00781554">
        <w:rPr>
          <w:lang w:val="en-CA"/>
        </w:rPr>
        <w:t>academic</w:t>
      </w:r>
      <w:r w:rsidR="00B90554" w:rsidRPr="00781554">
        <w:rPr>
          <w:lang w:val="en-CA"/>
        </w:rPr>
        <w:t xml:space="preserve"> calendar</w:t>
      </w:r>
      <w:r w:rsidRPr="00781554">
        <w:rPr>
          <w:lang w:val="en-CA"/>
        </w:rPr>
        <w:t xml:space="preserve">, </w:t>
      </w:r>
      <w:r w:rsidR="00BE2EF8" w:rsidRPr="00781554">
        <w:rPr>
          <w:lang w:val="en-CA"/>
        </w:rPr>
        <w:t xml:space="preserve">in its </w:t>
      </w:r>
      <w:r w:rsidR="00925BF6" w:rsidRPr="00781554">
        <w:rPr>
          <w:lang w:val="en-CA"/>
        </w:rPr>
        <w:t>brief</w:t>
      </w:r>
      <w:r w:rsidR="00BE2EF8" w:rsidRPr="00781554">
        <w:rPr>
          <w:lang w:val="en-CA"/>
        </w:rPr>
        <w:t xml:space="preserve"> </w:t>
      </w:r>
      <w:r w:rsidR="00925BF6" w:rsidRPr="00781554">
        <w:rPr>
          <w:lang w:val="en-CA"/>
        </w:rPr>
        <w:t xml:space="preserve">to the Minister </w:t>
      </w:r>
      <w:r w:rsidRPr="00781554">
        <w:rPr>
          <w:lang w:val="en-CA"/>
        </w:rPr>
        <w:t xml:space="preserve">the Conseil </w:t>
      </w:r>
      <w:r w:rsidR="004149FB" w:rsidRPr="00781554">
        <w:rPr>
          <w:lang w:val="en-CA"/>
        </w:rPr>
        <w:t>emphasized</w:t>
      </w:r>
      <w:r w:rsidRPr="00781554">
        <w:rPr>
          <w:lang w:val="en-CA"/>
        </w:rPr>
        <w:t xml:space="preserve"> the importance of </w:t>
      </w:r>
      <w:r w:rsidR="004149FB" w:rsidRPr="00781554">
        <w:rPr>
          <w:lang w:val="en-CA"/>
        </w:rPr>
        <w:t>school</w:t>
      </w:r>
      <w:r w:rsidRPr="00781554">
        <w:rPr>
          <w:lang w:val="en-CA"/>
        </w:rPr>
        <w:t xml:space="preserve"> success for all students and the need to </w:t>
      </w:r>
      <w:r w:rsidR="004149FB" w:rsidRPr="00781554">
        <w:rPr>
          <w:lang w:val="en-CA"/>
        </w:rPr>
        <w:t>provide</w:t>
      </w:r>
      <w:r w:rsidRPr="00781554">
        <w:rPr>
          <w:lang w:val="en-CA"/>
        </w:rPr>
        <w:t xml:space="preserve"> </w:t>
      </w:r>
      <w:r w:rsidR="004149FB" w:rsidRPr="00781554">
        <w:rPr>
          <w:lang w:val="en-CA"/>
        </w:rPr>
        <w:t xml:space="preserve">actors in the education community with </w:t>
      </w:r>
      <w:r w:rsidRPr="00781554">
        <w:rPr>
          <w:lang w:val="en-CA"/>
        </w:rPr>
        <w:t xml:space="preserve">the necessary support and flexibility </w:t>
      </w:r>
      <w:r w:rsidR="00B90554" w:rsidRPr="00781554">
        <w:rPr>
          <w:lang w:val="en-CA"/>
        </w:rPr>
        <w:t>to deliver an adapted response</w:t>
      </w:r>
      <w:r w:rsidRPr="00781554">
        <w:rPr>
          <w:lang w:val="en-CA"/>
        </w:rPr>
        <w:t xml:space="preserve"> not only in</w:t>
      </w:r>
      <w:r w:rsidR="004149FB" w:rsidRPr="00781554">
        <w:rPr>
          <w:lang w:val="en-CA"/>
        </w:rPr>
        <w:t xml:space="preserve"> terms</w:t>
      </w:r>
      <w:r w:rsidRPr="00781554">
        <w:rPr>
          <w:lang w:val="en-CA"/>
        </w:rPr>
        <w:t xml:space="preserve"> of pedagogy, but also </w:t>
      </w:r>
      <w:r w:rsidR="004149FB" w:rsidRPr="00781554">
        <w:rPr>
          <w:lang w:val="en-CA"/>
        </w:rPr>
        <w:t>for the</w:t>
      </w:r>
      <w:r w:rsidRPr="00781554">
        <w:rPr>
          <w:lang w:val="en-CA"/>
        </w:rPr>
        <w:t xml:space="preserve"> emotional and social needs of students. The success plan introduced by the </w:t>
      </w:r>
      <w:proofErr w:type="spellStart"/>
      <w:r w:rsidRPr="00781554">
        <w:rPr>
          <w:lang w:val="en-CA"/>
        </w:rPr>
        <w:t>Ministère</w:t>
      </w:r>
      <w:proofErr w:type="spellEnd"/>
      <w:r w:rsidRPr="00781554">
        <w:rPr>
          <w:lang w:val="en-CA"/>
        </w:rPr>
        <w:t xml:space="preserve"> de </w:t>
      </w:r>
      <w:proofErr w:type="spellStart"/>
      <w:r w:rsidRPr="00781554">
        <w:rPr>
          <w:lang w:val="en-CA"/>
        </w:rPr>
        <w:t>l’Éducation</w:t>
      </w:r>
      <w:proofErr w:type="spellEnd"/>
      <w:r w:rsidRPr="00781554">
        <w:rPr>
          <w:lang w:val="en-CA"/>
        </w:rPr>
        <w:t xml:space="preserve"> for the new school year </w:t>
      </w:r>
      <w:r w:rsidR="004149FB" w:rsidRPr="00781554">
        <w:rPr>
          <w:lang w:val="en-CA"/>
        </w:rPr>
        <w:t>i</w:t>
      </w:r>
      <w:r w:rsidRPr="00781554">
        <w:rPr>
          <w:lang w:val="en-CA"/>
        </w:rPr>
        <w:t xml:space="preserve">s </w:t>
      </w:r>
      <w:r w:rsidR="00F173FD" w:rsidRPr="00781554">
        <w:rPr>
          <w:lang w:val="en-CA"/>
        </w:rPr>
        <w:t xml:space="preserve">in </w:t>
      </w:r>
      <w:r w:rsidR="004149FB" w:rsidRPr="00781554">
        <w:rPr>
          <w:lang w:val="en-CA"/>
        </w:rPr>
        <w:t>keeping</w:t>
      </w:r>
      <w:r w:rsidRPr="00781554">
        <w:rPr>
          <w:lang w:val="en-CA"/>
        </w:rPr>
        <w:t xml:space="preserve"> </w:t>
      </w:r>
      <w:r w:rsidRPr="00781554">
        <w:rPr>
          <w:color w:val="000000" w:themeColor="text1"/>
          <w:lang w:val="en-CA"/>
        </w:rPr>
        <w:t>with the</w:t>
      </w:r>
      <w:r w:rsidR="00F173FD" w:rsidRPr="00781554">
        <w:rPr>
          <w:color w:val="000000" w:themeColor="text1"/>
          <w:lang w:val="en-CA"/>
        </w:rPr>
        <w:t>se needs</w:t>
      </w:r>
      <w:r w:rsidRPr="00781554">
        <w:rPr>
          <w:color w:val="000000" w:themeColor="text1"/>
          <w:lang w:val="en-CA"/>
        </w:rPr>
        <w:t xml:space="preserve">. </w:t>
      </w:r>
      <w:r w:rsidRPr="00781554">
        <w:rPr>
          <w:lang w:val="en-CA"/>
        </w:rPr>
        <w:t xml:space="preserve">This </w:t>
      </w:r>
      <w:r w:rsidR="00BF7BD6" w:rsidRPr="00781554">
        <w:rPr>
          <w:lang w:val="en-CA"/>
        </w:rPr>
        <w:t>resulted in</w:t>
      </w:r>
      <w:r w:rsidRPr="00781554">
        <w:rPr>
          <w:lang w:val="en-CA"/>
        </w:rPr>
        <w:t xml:space="preserve"> </w:t>
      </w:r>
      <w:r w:rsidR="00BF7BD6" w:rsidRPr="00781554">
        <w:rPr>
          <w:lang w:val="en-CA"/>
        </w:rPr>
        <w:t>additional</w:t>
      </w:r>
      <w:r w:rsidRPr="00781554">
        <w:rPr>
          <w:lang w:val="en-CA"/>
        </w:rPr>
        <w:t xml:space="preserve"> investments, notably </w:t>
      </w:r>
      <w:r w:rsidR="00BF7BD6" w:rsidRPr="00781554">
        <w:rPr>
          <w:lang w:val="en-CA"/>
        </w:rPr>
        <w:t xml:space="preserve">to </w:t>
      </w:r>
      <w:r w:rsidRPr="00781554">
        <w:rPr>
          <w:lang w:val="en-CA"/>
        </w:rPr>
        <w:t>increa</w:t>
      </w:r>
      <w:r w:rsidR="00BF7BD6" w:rsidRPr="00781554">
        <w:rPr>
          <w:lang w:val="en-CA"/>
        </w:rPr>
        <w:t>se</w:t>
      </w:r>
      <w:r w:rsidRPr="00781554">
        <w:rPr>
          <w:lang w:val="en-CA"/>
        </w:rPr>
        <w:t xml:space="preserve"> the </w:t>
      </w:r>
      <w:r w:rsidR="00BF7BD6" w:rsidRPr="00781554">
        <w:rPr>
          <w:lang w:val="en-CA"/>
        </w:rPr>
        <w:t xml:space="preserve">number </w:t>
      </w:r>
      <w:r w:rsidRPr="00781554">
        <w:rPr>
          <w:lang w:val="en-CA"/>
        </w:rPr>
        <w:t>of psychosocial</w:t>
      </w:r>
      <w:r w:rsidR="00F173FD" w:rsidRPr="00781554">
        <w:rPr>
          <w:lang w:val="en-CA"/>
        </w:rPr>
        <w:t xml:space="preserve"> </w:t>
      </w:r>
      <w:r w:rsidR="00E468BB" w:rsidRPr="00781554">
        <w:rPr>
          <w:lang w:val="en-CA"/>
        </w:rPr>
        <w:t xml:space="preserve">professionals </w:t>
      </w:r>
      <w:r w:rsidR="00BF7BD6" w:rsidRPr="00781554">
        <w:rPr>
          <w:lang w:val="en-CA"/>
        </w:rPr>
        <w:t xml:space="preserve">available </w:t>
      </w:r>
      <w:r w:rsidR="00F173FD" w:rsidRPr="00781554">
        <w:rPr>
          <w:lang w:val="en-CA"/>
        </w:rPr>
        <w:t xml:space="preserve">to support teachers </w:t>
      </w:r>
      <w:r w:rsidRPr="00781554">
        <w:rPr>
          <w:lang w:val="en-CA"/>
        </w:rPr>
        <w:t>accompanying students</w:t>
      </w:r>
      <w:r w:rsidR="00F173FD" w:rsidRPr="00781554">
        <w:rPr>
          <w:lang w:val="en-CA"/>
        </w:rPr>
        <w:t>,</w:t>
      </w:r>
      <w:r w:rsidRPr="00781554">
        <w:rPr>
          <w:lang w:val="en-CA"/>
        </w:rPr>
        <w:t xml:space="preserve"> as recommended by the Conseil.</w:t>
      </w:r>
    </w:p>
    <w:p w14:paraId="2AD21925" w14:textId="77777777" w:rsidR="006F2CA7" w:rsidRPr="00781554" w:rsidRDefault="006F2CA7" w:rsidP="006F2CA7">
      <w:pPr>
        <w:pStyle w:val="Lijstalinea"/>
        <w:jc w:val="both"/>
        <w:rPr>
          <w:lang w:val="en-CA"/>
        </w:rPr>
      </w:pPr>
    </w:p>
    <w:p w14:paraId="25CD1CDA" w14:textId="66D62DFC" w:rsidR="000378EE" w:rsidRPr="00781554" w:rsidRDefault="000378EE" w:rsidP="00F83DAD">
      <w:pPr>
        <w:pStyle w:val="Lijstalinea"/>
        <w:numPr>
          <w:ilvl w:val="0"/>
          <w:numId w:val="23"/>
        </w:numPr>
        <w:jc w:val="both"/>
        <w:rPr>
          <w:lang w:val="en-CA"/>
        </w:rPr>
      </w:pPr>
      <w:r w:rsidRPr="00781554">
        <w:rPr>
          <w:lang w:val="en-CA"/>
        </w:rPr>
        <w:t xml:space="preserve">In response to the </w:t>
      </w:r>
      <w:r w:rsidR="00F173FD" w:rsidRPr="00781554">
        <w:rPr>
          <w:lang w:val="en-CA"/>
        </w:rPr>
        <w:t xml:space="preserve">proposed </w:t>
      </w:r>
      <w:r w:rsidRPr="00781554">
        <w:rPr>
          <w:lang w:val="en-CA"/>
        </w:rPr>
        <w:t xml:space="preserve">temporary amendments to the </w:t>
      </w:r>
      <w:r w:rsidRPr="00781554">
        <w:rPr>
          <w:i/>
          <w:iCs/>
          <w:lang w:val="en-CA"/>
        </w:rPr>
        <w:t>Basic adult general education regulation</w:t>
      </w:r>
      <w:r w:rsidRPr="00781554">
        <w:rPr>
          <w:lang w:val="en-CA"/>
        </w:rPr>
        <w:t xml:space="preserve"> and the </w:t>
      </w:r>
      <w:r w:rsidRPr="00781554">
        <w:rPr>
          <w:i/>
          <w:iCs/>
          <w:lang w:val="en-CA"/>
        </w:rPr>
        <w:t>Basic vocational training regulation</w:t>
      </w:r>
      <w:r w:rsidR="002C4549" w:rsidRPr="00781554">
        <w:rPr>
          <w:lang w:val="en-CA"/>
        </w:rPr>
        <w:t>, in a mindful approach</w:t>
      </w:r>
      <w:r w:rsidRPr="00781554">
        <w:rPr>
          <w:lang w:val="en-CA"/>
        </w:rPr>
        <w:t xml:space="preserve"> the Conseil recommended namely to make </w:t>
      </w:r>
      <w:r w:rsidR="002C4549" w:rsidRPr="00781554">
        <w:rPr>
          <w:lang w:val="en-CA"/>
        </w:rPr>
        <w:t xml:space="preserve">available </w:t>
      </w:r>
      <w:r w:rsidRPr="00781554">
        <w:rPr>
          <w:lang w:val="en-CA"/>
        </w:rPr>
        <w:t xml:space="preserve">the </w:t>
      </w:r>
      <w:r w:rsidR="00D132EE" w:rsidRPr="00781554">
        <w:rPr>
          <w:lang w:val="en-CA"/>
        </w:rPr>
        <w:t xml:space="preserve">necessary </w:t>
      </w:r>
      <w:r w:rsidRPr="00781554">
        <w:rPr>
          <w:lang w:val="en-CA"/>
        </w:rPr>
        <w:t>professional resources</w:t>
      </w:r>
      <w:r w:rsidR="002C4549" w:rsidRPr="00781554">
        <w:rPr>
          <w:lang w:val="en-CA"/>
        </w:rPr>
        <w:t xml:space="preserve"> </w:t>
      </w:r>
      <w:r w:rsidRPr="00781554">
        <w:rPr>
          <w:lang w:val="en-CA"/>
        </w:rPr>
        <w:t xml:space="preserve">for the success and well-being of learners. A number of measures to </w:t>
      </w:r>
      <w:r w:rsidR="00D132EE" w:rsidRPr="00781554">
        <w:rPr>
          <w:lang w:val="en-CA"/>
        </w:rPr>
        <w:t>foster</w:t>
      </w:r>
      <w:r w:rsidR="00F64F53" w:rsidRPr="00781554">
        <w:rPr>
          <w:lang w:val="en-CA"/>
        </w:rPr>
        <w:t xml:space="preserve"> student success </w:t>
      </w:r>
      <w:r w:rsidRPr="00781554">
        <w:rPr>
          <w:lang w:val="en-CA"/>
        </w:rPr>
        <w:t>be</w:t>
      </w:r>
      <w:r w:rsidR="00F64F53" w:rsidRPr="00781554">
        <w:rPr>
          <w:lang w:val="en-CA"/>
        </w:rPr>
        <w:t>ing</w:t>
      </w:r>
      <w:r w:rsidRPr="00781554">
        <w:rPr>
          <w:lang w:val="en-CA"/>
        </w:rPr>
        <w:t xml:space="preserve"> implemented for the new school year </w:t>
      </w:r>
      <w:r w:rsidR="00B735BB" w:rsidRPr="00781554">
        <w:rPr>
          <w:lang w:val="en-CA"/>
        </w:rPr>
        <w:t>discussed</w:t>
      </w:r>
      <w:r w:rsidRPr="00781554">
        <w:rPr>
          <w:lang w:val="en-CA"/>
        </w:rPr>
        <w:t xml:space="preserve"> above take this recommendation into account.</w:t>
      </w:r>
    </w:p>
    <w:p w14:paraId="591B72A3" w14:textId="77777777" w:rsidR="006F2CA7" w:rsidRPr="00781554" w:rsidRDefault="006F2CA7" w:rsidP="006F2CA7">
      <w:pPr>
        <w:pStyle w:val="Lijstalinea"/>
        <w:jc w:val="both"/>
        <w:rPr>
          <w:lang w:val="en-CA"/>
        </w:rPr>
      </w:pPr>
    </w:p>
    <w:p w14:paraId="1666903C" w14:textId="4619F77B" w:rsidR="000378EE" w:rsidRPr="00781554" w:rsidRDefault="006E17FF" w:rsidP="006F2CA7">
      <w:pPr>
        <w:pStyle w:val="Lijstalinea"/>
        <w:numPr>
          <w:ilvl w:val="0"/>
          <w:numId w:val="23"/>
        </w:numPr>
        <w:jc w:val="both"/>
        <w:rPr>
          <w:lang w:val="en-CA"/>
        </w:rPr>
      </w:pPr>
      <w:r w:rsidRPr="00781554">
        <w:rPr>
          <w:color w:val="000000" w:themeColor="text1"/>
          <w:lang w:val="en-CA"/>
        </w:rPr>
        <w:t xml:space="preserve">In response to the </w:t>
      </w:r>
      <w:r w:rsidR="008A57EC" w:rsidRPr="00781554">
        <w:rPr>
          <w:color w:val="000000" w:themeColor="text1"/>
          <w:lang w:val="en-CA"/>
        </w:rPr>
        <w:t xml:space="preserve">draft </w:t>
      </w:r>
      <w:r w:rsidRPr="00781554">
        <w:rPr>
          <w:color w:val="000000" w:themeColor="text1"/>
          <w:lang w:val="en-CA"/>
        </w:rPr>
        <w:t xml:space="preserve">temporary amendments to </w:t>
      </w:r>
      <w:r w:rsidR="000378EE" w:rsidRPr="00781554">
        <w:rPr>
          <w:i/>
          <w:iCs/>
          <w:color w:val="000000" w:themeColor="text1"/>
          <w:lang w:val="en-CA"/>
        </w:rPr>
        <w:t>Co</w:t>
      </w:r>
      <w:r w:rsidR="00AE6792" w:rsidRPr="00781554">
        <w:rPr>
          <w:i/>
          <w:iCs/>
          <w:color w:val="000000" w:themeColor="text1"/>
          <w:lang w:val="en-CA"/>
        </w:rPr>
        <w:t>llege Education Regulations</w:t>
      </w:r>
      <w:r w:rsidR="00AE6792" w:rsidRPr="00781554">
        <w:rPr>
          <w:color w:val="000000" w:themeColor="text1"/>
          <w:lang w:val="en-CA"/>
        </w:rPr>
        <w:t xml:space="preserve"> and</w:t>
      </w:r>
      <w:r w:rsidR="000378EE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seeking to ensure that </w:t>
      </w:r>
      <w:r w:rsidR="00BE2EF8" w:rsidRPr="00781554">
        <w:rPr>
          <w:color w:val="000000" w:themeColor="text1"/>
          <w:lang w:val="en-CA"/>
        </w:rPr>
        <w:t xml:space="preserve">the </w:t>
      </w:r>
      <w:r w:rsidRPr="00781554">
        <w:rPr>
          <w:color w:val="000000" w:themeColor="text1"/>
          <w:lang w:val="en-CA"/>
        </w:rPr>
        <w:t xml:space="preserve">2020 winter term </w:t>
      </w:r>
      <w:r w:rsidR="009764F2" w:rsidRPr="00781554">
        <w:rPr>
          <w:color w:val="000000" w:themeColor="text1"/>
          <w:lang w:val="en-CA"/>
        </w:rPr>
        <w:t xml:space="preserve">still </w:t>
      </w:r>
      <w:r w:rsidR="00781554" w:rsidRPr="00781554">
        <w:rPr>
          <w:color w:val="000000" w:themeColor="text1"/>
          <w:lang w:val="en-CA"/>
        </w:rPr>
        <w:t>counted,</w:t>
      </w:r>
      <w:r w:rsidR="00B735BB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and </w:t>
      </w:r>
      <w:r w:rsidR="00AE6792" w:rsidRPr="00781554">
        <w:rPr>
          <w:color w:val="000000" w:themeColor="text1"/>
          <w:lang w:val="en-CA"/>
        </w:rPr>
        <w:t>student</w:t>
      </w:r>
      <w:r w:rsidRPr="00781554">
        <w:rPr>
          <w:color w:val="000000" w:themeColor="text1"/>
          <w:lang w:val="en-CA"/>
        </w:rPr>
        <w:t xml:space="preserve"> progr</w:t>
      </w:r>
      <w:r w:rsidR="00AE6792" w:rsidRPr="00781554">
        <w:rPr>
          <w:color w:val="000000" w:themeColor="text1"/>
          <w:lang w:val="en-CA"/>
        </w:rPr>
        <w:t>ess</w:t>
      </w:r>
      <w:r w:rsidR="00E15A6D" w:rsidRPr="00781554">
        <w:rPr>
          <w:color w:val="000000" w:themeColor="text1"/>
          <w:lang w:val="en-CA"/>
        </w:rPr>
        <w:t xml:space="preserve"> </w:t>
      </w:r>
      <w:r w:rsidR="009764F2" w:rsidRPr="00781554">
        <w:rPr>
          <w:color w:val="000000" w:themeColor="text1"/>
          <w:lang w:val="en-CA"/>
        </w:rPr>
        <w:t>was</w:t>
      </w:r>
      <w:r w:rsidR="00AE6792" w:rsidRPr="00781554">
        <w:rPr>
          <w:color w:val="000000" w:themeColor="text1"/>
          <w:lang w:val="en-CA"/>
        </w:rPr>
        <w:t xml:space="preserve"> not compromised, the Conseil</w:t>
      </w:r>
      <w:r w:rsidR="00BC3843" w:rsidRPr="00781554">
        <w:rPr>
          <w:color w:val="000000" w:themeColor="text1"/>
          <w:lang w:val="en-CA"/>
        </w:rPr>
        <w:t xml:space="preserve"> acknowledged that these</w:t>
      </w:r>
      <w:r w:rsidRPr="00781554">
        <w:rPr>
          <w:color w:val="000000" w:themeColor="text1"/>
          <w:lang w:val="en-CA"/>
        </w:rPr>
        <w:t xml:space="preserve"> amendment</w:t>
      </w:r>
      <w:r w:rsidR="00BC3843" w:rsidRPr="00781554">
        <w:rPr>
          <w:color w:val="000000" w:themeColor="text1"/>
          <w:lang w:val="en-CA"/>
        </w:rPr>
        <w:t>s</w:t>
      </w:r>
      <w:r w:rsidRPr="00781554">
        <w:rPr>
          <w:color w:val="000000" w:themeColor="text1"/>
          <w:lang w:val="en-CA"/>
        </w:rPr>
        <w:t xml:space="preserve"> </w:t>
      </w:r>
      <w:r w:rsidR="00E15A6D" w:rsidRPr="00781554">
        <w:rPr>
          <w:color w:val="000000" w:themeColor="text1"/>
          <w:lang w:val="en-CA"/>
        </w:rPr>
        <w:t>confirm</w:t>
      </w:r>
      <w:r w:rsidR="00BC3843" w:rsidRPr="00781554">
        <w:rPr>
          <w:color w:val="000000" w:themeColor="text1"/>
          <w:lang w:val="en-CA"/>
        </w:rPr>
        <w:t>ed</w:t>
      </w:r>
      <w:r w:rsidRPr="00781554">
        <w:rPr>
          <w:color w:val="000000" w:themeColor="text1"/>
          <w:lang w:val="en-CA"/>
        </w:rPr>
        <w:t xml:space="preserve"> a </w:t>
      </w:r>
      <w:r w:rsidRPr="00781554">
        <w:rPr>
          <w:i/>
          <w:color w:val="000000" w:themeColor="text1"/>
          <w:lang w:val="en-CA"/>
        </w:rPr>
        <w:t>de facto</w:t>
      </w:r>
      <w:r w:rsidRPr="00781554">
        <w:rPr>
          <w:color w:val="000000" w:themeColor="text1"/>
          <w:lang w:val="en-CA"/>
        </w:rPr>
        <w:t xml:space="preserve"> situation in colleges. </w:t>
      </w:r>
      <w:r w:rsidR="00AE6792" w:rsidRPr="00781554">
        <w:rPr>
          <w:color w:val="000000" w:themeColor="text1"/>
          <w:lang w:val="en-CA"/>
        </w:rPr>
        <w:t>It</w:t>
      </w:r>
      <w:r w:rsidRPr="00781554">
        <w:rPr>
          <w:color w:val="000000" w:themeColor="text1"/>
          <w:lang w:val="en-CA"/>
        </w:rPr>
        <w:t xml:space="preserve"> </w:t>
      </w:r>
      <w:r w:rsidR="00BC3843" w:rsidRPr="00781554">
        <w:rPr>
          <w:color w:val="000000" w:themeColor="text1"/>
          <w:lang w:val="en-CA"/>
        </w:rPr>
        <w:t xml:space="preserve">thus </w:t>
      </w:r>
      <w:r w:rsidRPr="00781554">
        <w:rPr>
          <w:color w:val="000000" w:themeColor="text1"/>
          <w:lang w:val="en-CA"/>
        </w:rPr>
        <w:t xml:space="preserve">recommended that the Minister plan </w:t>
      </w:r>
      <w:r w:rsidR="00CD518A" w:rsidRPr="00781554">
        <w:rPr>
          <w:color w:val="000000" w:themeColor="text1"/>
          <w:lang w:val="en-CA"/>
        </w:rPr>
        <w:t xml:space="preserve">for </w:t>
      </w:r>
      <w:r w:rsidRPr="00781554">
        <w:rPr>
          <w:color w:val="000000" w:themeColor="text1"/>
          <w:lang w:val="en-CA"/>
        </w:rPr>
        <w:t xml:space="preserve">the reopening of colleges in the fall by </w:t>
      </w:r>
      <w:r w:rsidR="00191D40" w:rsidRPr="00781554">
        <w:rPr>
          <w:color w:val="000000" w:themeColor="text1"/>
          <w:lang w:val="en-CA"/>
        </w:rPr>
        <w:t>considering</w:t>
      </w:r>
      <w:r w:rsidR="00E15A6D" w:rsidRPr="00781554">
        <w:rPr>
          <w:color w:val="000000" w:themeColor="text1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a set of specific recommendations. </w:t>
      </w:r>
      <w:r w:rsidR="00E15A6D" w:rsidRPr="00781554">
        <w:rPr>
          <w:color w:val="000000" w:themeColor="text1"/>
          <w:lang w:val="en-CA"/>
        </w:rPr>
        <w:t xml:space="preserve">The Conseil </w:t>
      </w:r>
      <w:r w:rsidR="00191D40" w:rsidRPr="00781554">
        <w:rPr>
          <w:color w:val="000000" w:themeColor="text1"/>
          <w:lang w:val="en-CA"/>
        </w:rPr>
        <w:t>notably cautioned that al</w:t>
      </w:r>
      <w:r w:rsidRPr="00781554">
        <w:rPr>
          <w:color w:val="000000" w:themeColor="text1"/>
          <w:lang w:val="en-CA"/>
        </w:rPr>
        <w:t xml:space="preserve">ternative </w:t>
      </w:r>
      <w:r w:rsidR="008A57EC" w:rsidRPr="00781554">
        <w:rPr>
          <w:color w:val="000000" w:themeColor="text1"/>
          <w:lang w:val="en-CA"/>
        </w:rPr>
        <w:t xml:space="preserve">teaching </w:t>
      </w:r>
      <w:r w:rsidR="00E15A6D" w:rsidRPr="00781554">
        <w:rPr>
          <w:color w:val="000000" w:themeColor="text1"/>
          <w:lang w:val="en-CA"/>
        </w:rPr>
        <w:t>delivery methods used during the pandemic</w:t>
      </w:r>
      <w:r w:rsidR="00CD518A" w:rsidRPr="00781554">
        <w:rPr>
          <w:color w:val="000000" w:themeColor="text1"/>
          <w:lang w:val="en-CA"/>
        </w:rPr>
        <w:t xml:space="preserve"> were putting </w:t>
      </w:r>
      <w:r w:rsidR="00AE6792" w:rsidRPr="00781554">
        <w:rPr>
          <w:color w:val="000000" w:themeColor="text1"/>
          <w:lang w:val="en-CA"/>
        </w:rPr>
        <w:t>certain vulnerable groups—notably Indigenous and Inuit populations—</w:t>
      </w:r>
      <w:r w:rsidR="00CD518A" w:rsidRPr="00781554">
        <w:rPr>
          <w:color w:val="000000" w:themeColor="text1"/>
          <w:lang w:val="en-CA"/>
        </w:rPr>
        <w:t xml:space="preserve">in an even more precarious situation </w:t>
      </w:r>
      <w:r w:rsidR="00CD518A" w:rsidRPr="00781554">
        <w:rPr>
          <w:i/>
          <w:color w:val="000000" w:themeColor="text1"/>
          <w:lang w:val="en-CA"/>
        </w:rPr>
        <w:t>vis-à-vis</w:t>
      </w:r>
      <w:r w:rsidR="00CD518A" w:rsidRPr="00781554">
        <w:rPr>
          <w:color w:val="000000" w:themeColor="text1"/>
          <w:lang w:val="en-CA"/>
        </w:rPr>
        <w:t xml:space="preserve"> success. Some of the measure</w:t>
      </w:r>
      <w:r w:rsidR="008A57EC" w:rsidRPr="00781554">
        <w:rPr>
          <w:color w:val="000000" w:themeColor="text1"/>
          <w:lang w:val="en-CA"/>
        </w:rPr>
        <w:t xml:space="preserve">s </w:t>
      </w:r>
      <w:r w:rsidR="00CD518A" w:rsidRPr="00781554">
        <w:rPr>
          <w:color w:val="000000" w:themeColor="text1"/>
          <w:lang w:val="en-CA"/>
        </w:rPr>
        <w:t xml:space="preserve">announced by the </w:t>
      </w:r>
      <w:r w:rsidR="008A57EC" w:rsidRPr="00781554">
        <w:rPr>
          <w:color w:val="000000" w:themeColor="text1"/>
          <w:lang w:val="en-CA"/>
        </w:rPr>
        <w:t xml:space="preserve">Government </w:t>
      </w:r>
      <w:r w:rsidR="00E15A6D" w:rsidRPr="00781554">
        <w:rPr>
          <w:color w:val="000000" w:themeColor="text1"/>
          <w:lang w:val="en-CA"/>
        </w:rPr>
        <w:t>for the new 2020</w:t>
      </w:r>
      <w:r w:rsidR="00BE2EF8" w:rsidRPr="00781554">
        <w:rPr>
          <w:color w:val="000000" w:themeColor="text1"/>
          <w:lang w:val="en-CA"/>
        </w:rPr>
        <w:t>-2021</w:t>
      </w:r>
      <w:r w:rsidR="00E15A6D" w:rsidRPr="00781554">
        <w:rPr>
          <w:color w:val="000000" w:themeColor="text1"/>
          <w:lang w:val="en-CA"/>
        </w:rPr>
        <w:t xml:space="preserve"> school year </w:t>
      </w:r>
      <w:r w:rsidR="00AE7119" w:rsidRPr="00781554">
        <w:rPr>
          <w:color w:val="000000" w:themeColor="text1"/>
          <w:lang w:val="en-CA"/>
        </w:rPr>
        <w:t>acknowledg</w:t>
      </w:r>
      <w:r w:rsidR="008A57EC" w:rsidRPr="00781554">
        <w:rPr>
          <w:color w:val="000000" w:themeColor="text1"/>
          <w:lang w:val="en-CA"/>
        </w:rPr>
        <w:t>e this concern.</w:t>
      </w:r>
    </w:p>
    <w:p w14:paraId="3D5A77A3" w14:textId="278B2C8D" w:rsidR="008A57EC" w:rsidRPr="00781554" w:rsidRDefault="00611D67" w:rsidP="004F011F">
      <w:pPr>
        <w:rPr>
          <w:rFonts w:cs="Arial"/>
          <w:b/>
          <w:lang w:val="en-CA"/>
        </w:rPr>
      </w:pPr>
      <w:r w:rsidRPr="00781554">
        <w:rPr>
          <w:rFonts w:cs="Arial"/>
          <w:b/>
          <w:lang w:val="en-CA"/>
        </w:rPr>
        <w:t>Other</w:t>
      </w:r>
      <w:r w:rsidR="008A57EC" w:rsidRPr="00781554">
        <w:rPr>
          <w:rFonts w:cs="Arial"/>
          <w:b/>
          <w:lang w:val="en-CA"/>
        </w:rPr>
        <w:t xml:space="preserve"> </w:t>
      </w:r>
      <w:r w:rsidR="00AE6792" w:rsidRPr="00781554">
        <w:rPr>
          <w:rFonts w:cs="Arial"/>
          <w:b/>
          <w:lang w:val="en-CA"/>
        </w:rPr>
        <w:t xml:space="preserve">Publications </w:t>
      </w:r>
      <w:r w:rsidR="00191D40" w:rsidRPr="00781554">
        <w:rPr>
          <w:rFonts w:cs="Arial"/>
          <w:b/>
          <w:lang w:val="en-CA"/>
        </w:rPr>
        <w:t>Produced</w:t>
      </w:r>
      <w:r w:rsidR="00AE6792" w:rsidRPr="00781554">
        <w:rPr>
          <w:rFonts w:cs="Arial"/>
          <w:b/>
          <w:lang w:val="en-CA"/>
        </w:rPr>
        <w:t xml:space="preserve"> by the </w:t>
      </w:r>
      <w:r w:rsidR="008A57EC" w:rsidRPr="00781554">
        <w:rPr>
          <w:rFonts w:cs="Arial"/>
          <w:b/>
          <w:lang w:val="en-CA"/>
        </w:rPr>
        <w:t xml:space="preserve">Conseil </w:t>
      </w:r>
      <w:r w:rsidR="00AE6792" w:rsidRPr="00781554">
        <w:rPr>
          <w:rFonts w:cs="Arial"/>
          <w:b/>
          <w:lang w:val="en-CA"/>
        </w:rPr>
        <w:t xml:space="preserve">in Response to the Public Health Crisis or </w:t>
      </w:r>
      <w:r w:rsidR="00AE7119" w:rsidRPr="00781554">
        <w:rPr>
          <w:rFonts w:cs="Arial"/>
          <w:b/>
          <w:lang w:val="en-CA"/>
        </w:rPr>
        <w:t>Adapted to Education Community Concerns</w:t>
      </w:r>
    </w:p>
    <w:p w14:paraId="6DF3C4B3" w14:textId="34930800" w:rsidR="00E05E31" w:rsidRPr="00781554" w:rsidRDefault="00952D14" w:rsidP="00CC4C02">
      <w:pPr>
        <w:jc w:val="both"/>
        <w:rPr>
          <w:color w:val="000000" w:themeColor="text1"/>
          <w:sz w:val="23"/>
          <w:szCs w:val="23"/>
          <w:lang w:val="en-CA"/>
        </w:rPr>
      </w:pPr>
      <w:r w:rsidRPr="00781554">
        <w:rPr>
          <w:sz w:val="23"/>
          <w:szCs w:val="23"/>
          <w:lang w:val="en-CA"/>
        </w:rPr>
        <w:t>In addition to the a</w:t>
      </w:r>
      <w:r w:rsidR="00BC3843" w:rsidRPr="00781554">
        <w:rPr>
          <w:sz w:val="23"/>
          <w:szCs w:val="23"/>
          <w:lang w:val="en-CA"/>
        </w:rPr>
        <w:t>fore</w:t>
      </w:r>
      <w:r w:rsidR="00611D67" w:rsidRPr="00781554">
        <w:rPr>
          <w:sz w:val="23"/>
          <w:szCs w:val="23"/>
          <w:lang w:val="en-CA"/>
        </w:rPr>
        <w:t>mentioned</w:t>
      </w:r>
      <w:r w:rsidRPr="00781554">
        <w:rPr>
          <w:sz w:val="23"/>
          <w:szCs w:val="23"/>
          <w:lang w:val="en-CA"/>
        </w:rPr>
        <w:t xml:space="preserve"> briefs, Conseil has also posted online a series </w:t>
      </w:r>
      <w:r w:rsidRPr="00781554">
        <w:rPr>
          <w:color w:val="000000" w:themeColor="text1"/>
          <w:sz w:val="23"/>
          <w:szCs w:val="23"/>
          <w:lang w:val="en-CA"/>
        </w:rPr>
        <w:t xml:space="preserve">of </w:t>
      </w:r>
      <w:r w:rsidRPr="00781554">
        <w:rPr>
          <w:b/>
          <w:bCs/>
          <w:color w:val="000000" w:themeColor="text1"/>
          <w:sz w:val="23"/>
          <w:szCs w:val="23"/>
          <w:lang w:val="en-CA"/>
        </w:rPr>
        <w:t>information</w:t>
      </w:r>
      <w:r w:rsidRPr="00781554">
        <w:rPr>
          <w:color w:val="000000" w:themeColor="text1"/>
          <w:sz w:val="23"/>
          <w:szCs w:val="23"/>
          <w:lang w:val="en-CA"/>
        </w:rPr>
        <w:t xml:space="preserve"> </w:t>
      </w:r>
      <w:r w:rsidR="00191D40" w:rsidRPr="00781554">
        <w:rPr>
          <w:b/>
          <w:bCs/>
          <w:color w:val="000000" w:themeColor="text1"/>
          <w:sz w:val="23"/>
          <w:szCs w:val="23"/>
          <w:lang w:val="en-CA"/>
        </w:rPr>
        <w:t>capsule</w:t>
      </w:r>
      <w:r w:rsidRPr="00781554">
        <w:rPr>
          <w:b/>
          <w:bCs/>
          <w:color w:val="000000" w:themeColor="text1"/>
          <w:sz w:val="23"/>
          <w:szCs w:val="23"/>
          <w:lang w:val="en-CA"/>
        </w:rPr>
        <w:t>s</w:t>
      </w:r>
      <w:r w:rsidRPr="00781554">
        <w:rPr>
          <w:color w:val="000000" w:themeColor="text1"/>
          <w:sz w:val="23"/>
          <w:szCs w:val="23"/>
          <w:lang w:val="en-CA"/>
        </w:rPr>
        <w:t xml:space="preserve"> </w:t>
      </w:r>
      <w:r w:rsidR="0039648B" w:rsidRPr="00781554">
        <w:rPr>
          <w:color w:val="000000" w:themeColor="text1"/>
          <w:sz w:val="23"/>
          <w:szCs w:val="23"/>
          <w:lang w:val="en-CA"/>
        </w:rPr>
        <w:t>in response to</w:t>
      </w:r>
      <w:r w:rsidRPr="00781554">
        <w:rPr>
          <w:sz w:val="23"/>
          <w:szCs w:val="23"/>
          <w:lang w:val="en-CA"/>
        </w:rPr>
        <w:t xml:space="preserve"> needs expressed </w:t>
      </w:r>
      <w:r w:rsidR="00BC3843" w:rsidRPr="00781554">
        <w:rPr>
          <w:sz w:val="23"/>
          <w:szCs w:val="23"/>
          <w:lang w:val="en-CA"/>
        </w:rPr>
        <w:t xml:space="preserve">during the pandemic </w:t>
      </w:r>
      <w:r w:rsidRPr="00781554">
        <w:rPr>
          <w:sz w:val="23"/>
          <w:szCs w:val="23"/>
          <w:lang w:val="en-CA"/>
        </w:rPr>
        <w:t xml:space="preserve">by decision-makers, education stakeholders, parents </w:t>
      </w:r>
      <w:r w:rsidR="00AE6792" w:rsidRPr="00781554">
        <w:rPr>
          <w:sz w:val="23"/>
          <w:szCs w:val="23"/>
          <w:lang w:val="en-CA"/>
        </w:rPr>
        <w:t>and</w:t>
      </w:r>
      <w:r w:rsidRPr="00781554">
        <w:rPr>
          <w:sz w:val="23"/>
          <w:szCs w:val="23"/>
          <w:lang w:val="en-CA"/>
        </w:rPr>
        <w:t xml:space="preserve"> students. Th</w:t>
      </w:r>
      <w:r w:rsidRPr="00781554">
        <w:rPr>
          <w:color w:val="000000" w:themeColor="text1"/>
          <w:sz w:val="23"/>
          <w:szCs w:val="23"/>
          <w:lang w:val="en-CA"/>
        </w:rPr>
        <w:t xml:space="preserve">ese </w:t>
      </w:r>
      <w:r w:rsidR="00191D40" w:rsidRPr="00781554">
        <w:rPr>
          <w:color w:val="000000" w:themeColor="text1"/>
          <w:sz w:val="23"/>
          <w:szCs w:val="23"/>
          <w:lang w:val="en-CA"/>
        </w:rPr>
        <w:t>capsules</w:t>
      </w:r>
      <w:r w:rsidRPr="00781554">
        <w:rPr>
          <w:color w:val="000000" w:themeColor="text1"/>
          <w:sz w:val="23"/>
          <w:szCs w:val="23"/>
          <w:lang w:val="en-CA"/>
        </w:rPr>
        <w:t xml:space="preserve"> </w:t>
      </w:r>
      <w:r w:rsidR="00AE6792" w:rsidRPr="00781554">
        <w:rPr>
          <w:color w:val="000000" w:themeColor="text1"/>
          <w:sz w:val="23"/>
          <w:szCs w:val="23"/>
          <w:lang w:val="en-CA"/>
        </w:rPr>
        <w:t xml:space="preserve">are </w:t>
      </w:r>
      <w:r w:rsidR="00AE6792" w:rsidRPr="00781554">
        <w:rPr>
          <w:sz w:val="23"/>
          <w:szCs w:val="23"/>
          <w:lang w:val="en-CA"/>
        </w:rPr>
        <w:t xml:space="preserve">based on </w:t>
      </w:r>
      <w:r w:rsidR="008E6B9D" w:rsidRPr="00781554">
        <w:rPr>
          <w:sz w:val="23"/>
          <w:szCs w:val="23"/>
          <w:lang w:val="en-CA"/>
        </w:rPr>
        <w:t>earlier</w:t>
      </w:r>
      <w:r w:rsidRPr="00781554">
        <w:rPr>
          <w:sz w:val="23"/>
          <w:szCs w:val="23"/>
          <w:lang w:val="en-CA"/>
        </w:rPr>
        <w:t xml:space="preserve"> briefs and were shared on social media to </w:t>
      </w:r>
      <w:r w:rsidR="00AE6792" w:rsidRPr="00781554">
        <w:rPr>
          <w:sz w:val="23"/>
          <w:szCs w:val="23"/>
          <w:lang w:val="en-CA"/>
        </w:rPr>
        <w:t>swiftly</w:t>
      </w:r>
      <w:r w:rsidRPr="00781554">
        <w:rPr>
          <w:sz w:val="23"/>
          <w:szCs w:val="23"/>
          <w:lang w:val="en-CA"/>
        </w:rPr>
        <w:t xml:space="preserve"> </w:t>
      </w:r>
      <w:r w:rsidR="001D6FE9" w:rsidRPr="00781554">
        <w:rPr>
          <w:sz w:val="23"/>
          <w:szCs w:val="23"/>
          <w:lang w:val="en-CA"/>
        </w:rPr>
        <w:t>fill the void</w:t>
      </w:r>
      <w:r w:rsidRPr="00781554">
        <w:rPr>
          <w:sz w:val="23"/>
          <w:szCs w:val="23"/>
          <w:lang w:val="en-CA"/>
        </w:rPr>
        <w:t xml:space="preserve"> </w:t>
      </w:r>
      <w:r w:rsidR="009764F2" w:rsidRPr="00781554">
        <w:rPr>
          <w:sz w:val="23"/>
          <w:szCs w:val="23"/>
          <w:lang w:val="en-CA"/>
        </w:rPr>
        <w:t>in</w:t>
      </w:r>
      <w:r w:rsidRPr="00781554">
        <w:rPr>
          <w:sz w:val="23"/>
          <w:szCs w:val="23"/>
          <w:lang w:val="en-CA"/>
        </w:rPr>
        <w:t xml:space="preserve"> information and </w:t>
      </w:r>
      <w:bookmarkStart w:id="18" w:name="OLE_LINK3"/>
      <w:bookmarkStart w:id="19" w:name="OLE_LINK4"/>
      <w:r w:rsidRPr="00781554">
        <w:rPr>
          <w:sz w:val="23"/>
          <w:szCs w:val="23"/>
          <w:lang w:val="en-CA"/>
        </w:rPr>
        <w:t xml:space="preserve">stimulate debate on some </w:t>
      </w:r>
      <w:r w:rsidR="001D6FE9" w:rsidRPr="00781554">
        <w:rPr>
          <w:sz w:val="23"/>
          <w:szCs w:val="23"/>
          <w:lang w:val="en-CA"/>
        </w:rPr>
        <w:t>live</w:t>
      </w:r>
      <w:r w:rsidR="0039648B" w:rsidRPr="00781554">
        <w:rPr>
          <w:sz w:val="23"/>
          <w:szCs w:val="23"/>
          <w:lang w:val="en-CA"/>
        </w:rPr>
        <w:t xml:space="preserve"> </w:t>
      </w:r>
      <w:r w:rsidR="00475840" w:rsidRPr="00781554">
        <w:rPr>
          <w:sz w:val="23"/>
          <w:szCs w:val="23"/>
          <w:lang w:val="en-CA"/>
        </w:rPr>
        <w:t>issues</w:t>
      </w:r>
      <w:bookmarkEnd w:id="18"/>
      <w:bookmarkEnd w:id="19"/>
      <w:r w:rsidRPr="00781554">
        <w:rPr>
          <w:sz w:val="23"/>
          <w:szCs w:val="23"/>
          <w:lang w:val="en-CA"/>
        </w:rPr>
        <w:t>. The themes covered were</w:t>
      </w:r>
      <w:r w:rsidRPr="00781554">
        <w:rPr>
          <w:color w:val="000000" w:themeColor="text1"/>
          <w:sz w:val="23"/>
          <w:szCs w:val="23"/>
          <w:lang w:val="en-CA"/>
        </w:rPr>
        <w:t>:</w:t>
      </w:r>
    </w:p>
    <w:tbl>
      <w:tblPr>
        <w:tblStyle w:val="Tabelraster"/>
        <w:tblW w:w="5787" w:type="pct"/>
        <w:tblInd w:w="-572" w:type="dxa"/>
        <w:tblLook w:val="04A0" w:firstRow="1" w:lastRow="0" w:firstColumn="1" w:lastColumn="0" w:noHBand="0" w:noVBand="1"/>
      </w:tblPr>
      <w:tblGrid>
        <w:gridCol w:w="1723"/>
        <w:gridCol w:w="8765"/>
      </w:tblGrid>
      <w:tr w:rsidR="002C5D53" w:rsidRPr="00781554" w14:paraId="152399DE" w14:textId="77777777" w:rsidTr="008E2A9F">
        <w:tc>
          <w:tcPr>
            <w:tcW w:w="1743" w:type="dxa"/>
          </w:tcPr>
          <w:p w14:paraId="4F966C5E" w14:textId="48DA19D4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March 31</w:t>
            </w:r>
          </w:p>
        </w:tc>
        <w:tc>
          <w:tcPr>
            <w:tcW w:w="9007" w:type="dxa"/>
          </w:tcPr>
          <w:p w14:paraId="58C83EF1" w14:textId="31751FCF" w:rsidR="002C5D53" w:rsidRPr="00781554" w:rsidRDefault="003807F9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The evaluation of learning</w:t>
            </w:r>
          </w:p>
        </w:tc>
      </w:tr>
      <w:tr w:rsidR="002C5D53" w:rsidRPr="00781554" w14:paraId="6887DB9A" w14:textId="77777777" w:rsidTr="008E2A9F">
        <w:tc>
          <w:tcPr>
            <w:tcW w:w="1743" w:type="dxa"/>
          </w:tcPr>
          <w:p w14:paraId="11D285DC" w14:textId="6BD79773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April 7</w:t>
            </w:r>
          </w:p>
        </w:tc>
        <w:tc>
          <w:tcPr>
            <w:tcW w:w="9007" w:type="dxa"/>
          </w:tcPr>
          <w:p w14:paraId="546602D7" w14:textId="69BFF903" w:rsidR="002C5D53" w:rsidRPr="00781554" w:rsidRDefault="003807F9" w:rsidP="00A71454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Vulnerable student populations</w:t>
            </w:r>
          </w:p>
        </w:tc>
      </w:tr>
      <w:tr w:rsidR="002C5D53" w:rsidRPr="00781554" w14:paraId="19ECC1B5" w14:textId="77777777" w:rsidTr="008E2A9F">
        <w:tc>
          <w:tcPr>
            <w:tcW w:w="1743" w:type="dxa"/>
          </w:tcPr>
          <w:p w14:paraId="3F00998F" w14:textId="16CA597C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April 14</w:t>
            </w:r>
          </w:p>
        </w:tc>
        <w:tc>
          <w:tcPr>
            <w:tcW w:w="9007" w:type="dxa"/>
          </w:tcPr>
          <w:p w14:paraId="150FCB08" w14:textId="10BE4A0A" w:rsidR="002C5D53" w:rsidRPr="00781554" w:rsidRDefault="003807F9" w:rsidP="00A71454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Distance </w:t>
            </w:r>
            <w:r w:rsidR="00DA2BCA" w:rsidRPr="00781554">
              <w:rPr>
                <w:sz w:val="20"/>
                <w:szCs w:val="20"/>
                <w:lang w:val="en-CA"/>
              </w:rPr>
              <w:t>education</w:t>
            </w:r>
          </w:p>
        </w:tc>
      </w:tr>
      <w:tr w:rsidR="002C5D53" w:rsidRPr="00781554" w14:paraId="7F757328" w14:textId="77777777" w:rsidTr="008E2A9F">
        <w:tc>
          <w:tcPr>
            <w:tcW w:w="1743" w:type="dxa"/>
          </w:tcPr>
          <w:p w14:paraId="2AD00164" w14:textId="37461618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April 21</w:t>
            </w:r>
          </w:p>
        </w:tc>
        <w:tc>
          <w:tcPr>
            <w:tcW w:w="9007" w:type="dxa"/>
          </w:tcPr>
          <w:p w14:paraId="08D21B7E" w14:textId="7DD91C40" w:rsidR="002C5D53" w:rsidRPr="00781554" w:rsidRDefault="003807F9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An inequitable education system</w:t>
            </w:r>
          </w:p>
        </w:tc>
      </w:tr>
      <w:tr w:rsidR="002C5D53" w:rsidRPr="00781554" w14:paraId="3ADF6912" w14:textId="77777777" w:rsidTr="008E2A9F">
        <w:tc>
          <w:tcPr>
            <w:tcW w:w="1743" w:type="dxa"/>
          </w:tcPr>
          <w:p w14:paraId="57CFC32F" w14:textId="7B278C80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April 28</w:t>
            </w:r>
          </w:p>
        </w:tc>
        <w:tc>
          <w:tcPr>
            <w:tcW w:w="9007" w:type="dxa"/>
          </w:tcPr>
          <w:p w14:paraId="587FD371" w14:textId="5AB55B75" w:rsidR="002C5D53" w:rsidRPr="00781554" w:rsidRDefault="0002128D" w:rsidP="00A71454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Dropping out of school</w:t>
            </w:r>
          </w:p>
        </w:tc>
      </w:tr>
      <w:tr w:rsidR="002C5D53" w:rsidRPr="00781554" w14:paraId="48C0089A" w14:textId="77777777" w:rsidTr="008E2A9F">
        <w:tc>
          <w:tcPr>
            <w:tcW w:w="1743" w:type="dxa"/>
          </w:tcPr>
          <w:p w14:paraId="27CEBB45" w14:textId="04F66258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May 5</w:t>
            </w:r>
          </w:p>
        </w:tc>
        <w:tc>
          <w:tcPr>
            <w:tcW w:w="9007" w:type="dxa"/>
          </w:tcPr>
          <w:p w14:paraId="40F316D7" w14:textId="7A9BFF1E" w:rsidR="002C5D53" w:rsidRPr="00781554" w:rsidRDefault="0002128D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Elementary, secondary, college and university transitions</w:t>
            </w:r>
          </w:p>
        </w:tc>
      </w:tr>
      <w:tr w:rsidR="002C5D53" w:rsidRPr="00781554" w14:paraId="07A1E776" w14:textId="77777777" w:rsidTr="008E2A9F">
        <w:tc>
          <w:tcPr>
            <w:tcW w:w="1743" w:type="dxa"/>
          </w:tcPr>
          <w:p w14:paraId="0A16D543" w14:textId="3471919E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May 12</w:t>
            </w:r>
          </w:p>
        </w:tc>
        <w:tc>
          <w:tcPr>
            <w:tcW w:w="9007" w:type="dxa"/>
          </w:tcPr>
          <w:p w14:paraId="29003299" w14:textId="02C9D9E5" w:rsidR="002C5D53" w:rsidRPr="00781554" w:rsidRDefault="0002128D" w:rsidP="00A71454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Returning to class in the time of COVID-19: the key role of social and emotional skills</w:t>
            </w:r>
          </w:p>
        </w:tc>
      </w:tr>
      <w:tr w:rsidR="002C5D53" w:rsidRPr="00781554" w14:paraId="5651A7BE" w14:textId="77777777" w:rsidTr="008E2A9F">
        <w:tc>
          <w:tcPr>
            <w:tcW w:w="1743" w:type="dxa"/>
          </w:tcPr>
          <w:p w14:paraId="69393F1B" w14:textId="43FBF84E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May 19</w:t>
            </w:r>
          </w:p>
        </w:tc>
        <w:tc>
          <w:tcPr>
            <w:tcW w:w="9007" w:type="dxa"/>
          </w:tcPr>
          <w:p w14:paraId="5436D336" w14:textId="59F9EA8B" w:rsidR="002C5D53" w:rsidRPr="00781554" w:rsidRDefault="0002128D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Societal perception of the digital world</w:t>
            </w:r>
          </w:p>
        </w:tc>
      </w:tr>
      <w:tr w:rsidR="002C5D53" w:rsidRPr="00781554" w14:paraId="0A1F8741" w14:textId="77777777" w:rsidTr="008E2A9F">
        <w:tc>
          <w:tcPr>
            <w:tcW w:w="1743" w:type="dxa"/>
          </w:tcPr>
          <w:p w14:paraId="159CF7CC" w14:textId="73164067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May 26</w:t>
            </w:r>
          </w:p>
        </w:tc>
        <w:tc>
          <w:tcPr>
            <w:tcW w:w="9007" w:type="dxa"/>
          </w:tcPr>
          <w:p w14:paraId="41DB036F" w14:textId="4C1FDFB2" w:rsidR="002C5D53" w:rsidRPr="00781554" w:rsidRDefault="0002128D" w:rsidP="0002128D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The R score</w:t>
            </w:r>
          </w:p>
        </w:tc>
      </w:tr>
      <w:tr w:rsidR="002C5D53" w:rsidRPr="00781554" w14:paraId="6AFC1B54" w14:textId="77777777" w:rsidTr="008E2A9F">
        <w:tc>
          <w:tcPr>
            <w:tcW w:w="1743" w:type="dxa"/>
          </w:tcPr>
          <w:p w14:paraId="7694787D" w14:textId="70792891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June 2</w:t>
            </w:r>
          </w:p>
        </w:tc>
        <w:tc>
          <w:tcPr>
            <w:tcW w:w="9007" w:type="dxa"/>
          </w:tcPr>
          <w:p w14:paraId="38DF563C" w14:textId="1204CC7D" w:rsidR="002C5D53" w:rsidRPr="00781554" w:rsidRDefault="0002128D" w:rsidP="00E06E73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Supporting </w:t>
            </w:r>
            <w:r w:rsidRPr="00781554">
              <w:rPr>
                <w:color w:val="000000" w:themeColor="text1"/>
                <w:sz w:val="20"/>
                <w:szCs w:val="20"/>
                <w:lang w:val="en-CA"/>
              </w:rPr>
              <w:t>parents in homework</w:t>
            </w:r>
          </w:p>
        </w:tc>
      </w:tr>
      <w:tr w:rsidR="002C5D53" w:rsidRPr="00781554" w14:paraId="52078EEF" w14:textId="77777777" w:rsidTr="008E2A9F">
        <w:tc>
          <w:tcPr>
            <w:tcW w:w="1743" w:type="dxa"/>
          </w:tcPr>
          <w:p w14:paraId="64B1560E" w14:textId="046D4EEA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June 9</w:t>
            </w:r>
          </w:p>
        </w:tc>
        <w:tc>
          <w:tcPr>
            <w:tcW w:w="9007" w:type="dxa"/>
          </w:tcPr>
          <w:p w14:paraId="023F50B3" w14:textId="2138D905" w:rsidR="002C5D53" w:rsidRPr="00781554" w:rsidRDefault="0002128D" w:rsidP="00AE7119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Release of a brief on student well-being and its companion publication on risk</w:t>
            </w:r>
            <w:r w:rsidR="00003E5D" w:rsidRPr="00781554">
              <w:rPr>
                <w:sz w:val="20"/>
                <w:szCs w:val="20"/>
                <w:lang w:val="en-CA"/>
              </w:rPr>
              <w:t xml:space="preserve"> factors and protection for </w:t>
            </w:r>
            <w:r w:rsidRPr="00781554">
              <w:rPr>
                <w:sz w:val="20"/>
                <w:szCs w:val="20"/>
                <w:lang w:val="en-CA"/>
              </w:rPr>
              <w:t>children at school</w:t>
            </w:r>
          </w:p>
        </w:tc>
      </w:tr>
      <w:tr w:rsidR="002C5D53" w:rsidRPr="00781554" w14:paraId="2C91C7F0" w14:textId="77777777" w:rsidTr="008E2A9F">
        <w:tc>
          <w:tcPr>
            <w:tcW w:w="1743" w:type="dxa"/>
          </w:tcPr>
          <w:p w14:paraId="0703519A" w14:textId="24DB197B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June 16</w:t>
            </w:r>
          </w:p>
        </w:tc>
        <w:tc>
          <w:tcPr>
            <w:tcW w:w="9007" w:type="dxa"/>
          </w:tcPr>
          <w:p w14:paraId="402CFB8C" w14:textId="713D5653" w:rsidR="00DA2BCA" w:rsidRPr="00781554" w:rsidRDefault="007D2C81" w:rsidP="00DA2BCA">
            <w:pPr>
              <w:rPr>
                <w:b/>
                <w:bCs/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</w:t>
            </w:r>
            <w:r w:rsidR="0002128D" w:rsidRPr="00781554">
              <w:rPr>
                <w:sz w:val="20"/>
                <w:szCs w:val="20"/>
                <w:lang w:val="en-CA"/>
              </w:rPr>
              <w:t xml:space="preserve">dult general education vs. </w:t>
            </w:r>
            <w:r w:rsidR="00DA2BCA" w:rsidRPr="00781554">
              <w:rPr>
                <w:sz w:val="20"/>
                <w:szCs w:val="20"/>
                <w:lang w:val="en-CA"/>
              </w:rPr>
              <w:t>general education in the youth sector</w:t>
            </w:r>
          </w:p>
          <w:p w14:paraId="255E4535" w14:textId="340508BD" w:rsidR="002C5D53" w:rsidRPr="00781554" w:rsidRDefault="002C5D53" w:rsidP="003F270A">
            <w:pPr>
              <w:rPr>
                <w:sz w:val="20"/>
                <w:szCs w:val="20"/>
                <w:lang w:val="en-CA"/>
              </w:rPr>
            </w:pPr>
          </w:p>
        </w:tc>
      </w:tr>
      <w:tr w:rsidR="002C5D53" w:rsidRPr="00781554" w14:paraId="39910187" w14:textId="77777777" w:rsidTr="008E2A9F">
        <w:tc>
          <w:tcPr>
            <w:tcW w:w="1743" w:type="dxa"/>
          </w:tcPr>
          <w:p w14:paraId="6FB0192D" w14:textId="3A608BAC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lastRenderedPageBreak/>
              <w:t>June 23</w:t>
            </w:r>
          </w:p>
        </w:tc>
        <w:tc>
          <w:tcPr>
            <w:tcW w:w="9007" w:type="dxa"/>
          </w:tcPr>
          <w:p w14:paraId="51C2CF21" w14:textId="153C5FA6" w:rsidR="002C5D53" w:rsidRPr="00781554" w:rsidRDefault="007D2C81" w:rsidP="0046470C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COVID</w:t>
            </w:r>
            <w:r w:rsidR="0002128D" w:rsidRPr="00781554">
              <w:rPr>
                <w:sz w:val="20"/>
                <w:szCs w:val="20"/>
                <w:lang w:val="en-CA"/>
              </w:rPr>
              <w:t>-19 and its impact on international students</w:t>
            </w:r>
          </w:p>
        </w:tc>
      </w:tr>
      <w:tr w:rsidR="002C5D53" w:rsidRPr="00781554" w14:paraId="2C8F1D0B" w14:textId="77777777" w:rsidTr="008E2A9F">
        <w:tc>
          <w:tcPr>
            <w:tcW w:w="1743" w:type="dxa"/>
          </w:tcPr>
          <w:p w14:paraId="0AF45809" w14:textId="58E73EC9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June 30</w:t>
            </w:r>
          </w:p>
        </w:tc>
        <w:tc>
          <w:tcPr>
            <w:tcW w:w="9007" w:type="dxa"/>
          </w:tcPr>
          <w:p w14:paraId="5AE20964" w14:textId="51FA2440" w:rsidR="002C5D53" w:rsidRPr="00781554" w:rsidRDefault="007D2C81" w:rsidP="00003E5D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T</w:t>
            </w:r>
            <w:r w:rsidR="0002128D" w:rsidRPr="00781554">
              <w:rPr>
                <w:sz w:val="20"/>
                <w:szCs w:val="20"/>
                <w:lang w:val="en-CA"/>
              </w:rPr>
              <w:t xml:space="preserve">he well-being of </w:t>
            </w:r>
            <w:r w:rsidR="0039648B" w:rsidRPr="00781554">
              <w:rPr>
                <w:sz w:val="20"/>
                <w:szCs w:val="20"/>
                <w:lang w:val="en-CA"/>
              </w:rPr>
              <w:t xml:space="preserve">the child </w:t>
            </w:r>
            <w:r w:rsidR="0002128D" w:rsidRPr="00781554">
              <w:rPr>
                <w:sz w:val="20"/>
                <w:szCs w:val="20"/>
                <w:lang w:val="en-CA"/>
              </w:rPr>
              <w:t xml:space="preserve">during </w:t>
            </w:r>
            <w:r w:rsidR="00003E5D" w:rsidRPr="00781554">
              <w:rPr>
                <w:sz w:val="20"/>
                <w:szCs w:val="20"/>
                <w:lang w:val="en-CA"/>
              </w:rPr>
              <w:t>COVID</w:t>
            </w:r>
            <w:r w:rsidR="0002128D" w:rsidRPr="00781554">
              <w:rPr>
                <w:sz w:val="20"/>
                <w:szCs w:val="20"/>
                <w:lang w:val="en-CA"/>
              </w:rPr>
              <w:t>-19: behavioural management and rules of conduct</w:t>
            </w:r>
          </w:p>
        </w:tc>
      </w:tr>
      <w:tr w:rsidR="002C5D53" w:rsidRPr="00781554" w14:paraId="3D173082" w14:textId="77777777" w:rsidTr="008E2A9F">
        <w:tc>
          <w:tcPr>
            <w:tcW w:w="1743" w:type="dxa"/>
          </w:tcPr>
          <w:p w14:paraId="0959EF10" w14:textId="5FB90AFC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July 7</w:t>
            </w:r>
          </w:p>
        </w:tc>
        <w:tc>
          <w:tcPr>
            <w:tcW w:w="9007" w:type="dxa"/>
          </w:tcPr>
          <w:p w14:paraId="5A34F7E7" w14:textId="3FADA07A" w:rsidR="002C5D53" w:rsidRPr="00781554" w:rsidRDefault="007D2C81" w:rsidP="00003E5D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T</w:t>
            </w:r>
            <w:r w:rsidR="0002128D" w:rsidRPr="00781554">
              <w:rPr>
                <w:sz w:val="20"/>
                <w:szCs w:val="20"/>
                <w:lang w:val="en-CA"/>
              </w:rPr>
              <w:t xml:space="preserve">he impact of </w:t>
            </w:r>
            <w:r w:rsidR="00003E5D" w:rsidRPr="00781554">
              <w:rPr>
                <w:sz w:val="20"/>
                <w:szCs w:val="20"/>
                <w:lang w:val="en-CA"/>
              </w:rPr>
              <w:t>COVID</w:t>
            </w:r>
            <w:r w:rsidR="0002128D" w:rsidRPr="00781554">
              <w:rPr>
                <w:sz w:val="20"/>
                <w:szCs w:val="20"/>
                <w:lang w:val="en-CA"/>
              </w:rPr>
              <w:t xml:space="preserve">-19 on university </w:t>
            </w:r>
            <w:r w:rsidR="00CC537E" w:rsidRPr="00781554">
              <w:rPr>
                <w:sz w:val="20"/>
                <w:szCs w:val="20"/>
                <w:lang w:val="en-CA"/>
              </w:rPr>
              <w:t>internships</w:t>
            </w:r>
          </w:p>
        </w:tc>
      </w:tr>
      <w:tr w:rsidR="002C5D53" w:rsidRPr="00781554" w14:paraId="323D634F" w14:textId="77777777" w:rsidTr="008E2A9F">
        <w:tc>
          <w:tcPr>
            <w:tcW w:w="1743" w:type="dxa"/>
          </w:tcPr>
          <w:p w14:paraId="3DACD207" w14:textId="6F4907B1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July 14</w:t>
            </w:r>
          </w:p>
        </w:tc>
        <w:tc>
          <w:tcPr>
            <w:tcW w:w="9007" w:type="dxa"/>
          </w:tcPr>
          <w:p w14:paraId="2A02387A" w14:textId="1CEA4659" w:rsidR="002C5D53" w:rsidRPr="00781554" w:rsidRDefault="007D2C81" w:rsidP="00AE7119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T</w:t>
            </w:r>
            <w:r w:rsidR="0002128D" w:rsidRPr="00781554">
              <w:rPr>
                <w:sz w:val="20"/>
                <w:szCs w:val="20"/>
                <w:lang w:val="en-CA"/>
              </w:rPr>
              <w:t>he importance</w:t>
            </w:r>
            <w:r w:rsidR="00CC537E" w:rsidRPr="00781554">
              <w:rPr>
                <w:sz w:val="20"/>
                <w:szCs w:val="20"/>
                <w:lang w:val="en-CA"/>
              </w:rPr>
              <w:t xml:space="preserve"> of digital literacy and franciz</w:t>
            </w:r>
            <w:r w:rsidR="0002128D" w:rsidRPr="00781554">
              <w:rPr>
                <w:sz w:val="20"/>
                <w:szCs w:val="20"/>
                <w:lang w:val="en-CA"/>
              </w:rPr>
              <w:t>ation for adults in general education during the pandemic</w:t>
            </w:r>
          </w:p>
        </w:tc>
      </w:tr>
      <w:tr w:rsidR="002C5D53" w:rsidRPr="00781554" w14:paraId="06B01890" w14:textId="77777777" w:rsidTr="008E2A9F">
        <w:tc>
          <w:tcPr>
            <w:tcW w:w="1743" w:type="dxa"/>
          </w:tcPr>
          <w:p w14:paraId="78179002" w14:textId="6543A620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July 21</w:t>
            </w:r>
          </w:p>
        </w:tc>
        <w:tc>
          <w:tcPr>
            <w:tcW w:w="9007" w:type="dxa"/>
          </w:tcPr>
          <w:p w14:paraId="3AFC936A" w14:textId="04912E86" w:rsidR="002C5D53" w:rsidRPr="00781554" w:rsidRDefault="007D2C81" w:rsidP="0046470C">
            <w:pPr>
              <w:rPr>
                <w:color w:val="00B050"/>
                <w:sz w:val="20"/>
                <w:szCs w:val="20"/>
                <w:lang w:val="en-CA"/>
              </w:rPr>
            </w:pPr>
            <w:r w:rsidRPr="00781554">
              <w:rPr>
                <w:color w:val="000000" w:themeColor="text1"/>
                <w:sz w:val="20"/>
                <w:szCs w:val="20"/>
                <w:lang w:val="en-CA"/>
              </w:rPr>
              <w:t>R</w:t>
            </w:r>
            <w:r w:rsidR="0002128D" w:rsidRPr="00781554">
              <w:rPr>
                <w:color w:val="000000" w:themeColor="text1"/>
                <w:sz w:val="20"/>
                <w:szCs w:val="20"/>
                <w:lang w:val="en-CA"/>
              </w:rPr>
              <w:t>elease of a brief on acceler</w:t>
            </w:r>
            <w:r w:rsidR="0002128D" w:rsidRPr="00781554">
              <w:rPr>
                <w:sz w:val="20"/>
                <w:szCs w:val="20"/>
                <w:lang w:val="en-CA"/>
              </w:rPr>
              <w:t>ated pathways in university</w:t>
            </w:r>
            <w:r w:rsidR="0002128D" w:rsidRPr="00781554">
              <w:rPr>
                <w:color w:val="000000" w:themeColor="text1"/>
                <w:sz w:val="20"/>
                <w:szCs w:val="20"/>
                <w:lang w:val="en-CA"/>
              </w:rPr>
              <w:t xml:space="preserve"> studies</w:t>
            </w:r>
          </w:p>
        </w:tc>
      </w:tr>
      <w:tr w:rsidR="002C5D53" w:rsidRPr="00781554" w14:paraId="06A95725" w14:textId="77777777" w:rsidTr="00477C30">
        <w:trPr>
          <w:trHeight w:val="526"/>
        </w:trPr>
        <w:tc>
          <w:tcPr>
            <w:tcW w:w="1743" w:type="dxa"/>
          </w:tcPr>
          <w:p w14:paraId="2CAAF1A1" w14:textId="2D8CE27E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July 28</w:t>
            </w:r>
          </w:p>
        </w:tc>
        <w:tc>
          <w:tcPr>
            <w:tcW w:w="9007" w:type="dxa"/>
          </w:tcPr>
          <w:p w14:paraId="35047280" w14:textId="0DBDCB62" w:rsidR="002C5D53" w:rsidRPr="00781554" w:rsidRDefault="00003E5D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Youth mental health (distress, stress, anxiety) and the importance of having timely access to social and mental health resources</w:t>
            </w:r>
          </w:p>
        </w:tc>
      </w:tr>
      <w:tr w:rsidR="002C5D53" w:rsidRPr="00781554" w14:paraId="7D4FB5B1" w14:textId="77777777" w:rsidTr="008E2A9F">
        <w:tc>
          <w:tcPr>
            <w:tcW w:w="1743" w:type="dxa"/>
          </w:tcPr>
          <w:p w14:paraId="2980D439" w14:textId="3826AB84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August 4</w:t>
            </w:r>
          </w:p>
        </w:tc>
        <w:tc>
          <w:tcPr>
            <w:tcW w:w="9007" w:type="dxa"/>
          </w:tcPr>
          <w:p w14:paraId="4E5A67DF" w14:textId="530FA03D" w:rsidR="002C5D53" w:rsidRPr="00781554" w:rsidRDefault="0046470C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Drop-out </w:t>
            </w:r>
            <w:r w:rsidR="00DA2BCA" w:rsidRPr="00781554">
              <w:rPr>
                <w:sz w:val="20"/>
                <w:szCs w:val="20"/>
                <w:lang w:val="en-CA"/>
              </w:rPr>
              <w:t>r</w:t>
            </w:r>
            <w:r w:rsidR="002C5D53" w:rsidRPr="00781554">
              <w:rPr>
                <w:sz w:val="20"/>
                <w:szCs w:val="20"/>
                <w:lang w:val="en-CA"/>
              </w:rPr>
              <w:t xml:space="preserve">ates in Master’s and PhDs </w:t>
            </w:r>
          </w:p>
        </w:tc>
      </w:tr>
      <w:tr w:rsidR="002C5D53" w:rsidRPr="00781554" w14:paraId="340C6AC0" w14:textId="77777777" w:rsidTr="008E2A9F">
        <w:tc>
          <w:tcPr>
            <w:tcW w:w="1743" w:type="dxa"/>
          </w:tcPr>
          <w:p w14:paraId="75FA45C7" w14:textId="3E8EBA59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August 11</w:t>
            </w:r>
          </w:p>
        </w:tc>
        <w:tc>
          <w:tcPr>
            <w:tcW w:w="9007" w:type="dxa"/>
          </w:tcPr>
          <w:p w14:paraId="1D53D483" w14:textId="63D45CB6" w:rsidR="002C5D53" w:rsidRPr="00781554" w:rsidRDefault="00003E5D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Class m</w:t>
            </w:r>
            <w:r w:rsidR="002C5D53" w:rsidRPr="00781554">
              <w:rPr>
                <w:sz w:val="20"/>
                <w:szCs w:val="20"/>
                <w:lang w:val="en-CA"/>
              </w:rPr>
              <w:t>anagement</w:t>
            </w:r>
          </w:p>
        </w:tc>
      </w:tr>
      <w:tr w:rsidR="002C5D53" w:rsidRPr="00781554" w14:paraId="3F5D30C9" w14:textId="77777777" w:rsidTr="008E2A9F">
        <w:tc>
          <w:tcPr>
            <w:tcW w:w="1743" w:type="dxa"/>
          </w:tcPr>
          <w:p w14:paraId="5B681453" w14:textId="048FC88B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August 18</w:t>
            </w:r>
          </w:p>
        </w:tc>
        <w:tc>
          <w:tcPr>
            <w:tcW w:w="9007" w:type="dxa"/>
          </w:tcPr>
          <w:p w14:paraId="42E0A66B" w14:textId="6D28B4BC" w:rsidR="002C5D53" w:rsidRPr="00781554" w:rsidRDefault="002C5D53" w:rsidP="003F270A">
            <w:pPr>
              <w:tabs>
                <w:tab w:val="left" w:pos="1188"/>
              </w:tabs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The </w:t>
            </w:r>
            <w:r w:rsidR="00003E5D" w:rsidRPr="00781554">
              <w:rPr>
                <w:sz w:val="20"/>
                <w:szCs w:val="20"/>
                <w:lang w:val="en-CA"/>
              </w:rPr>
              <w:t>importance of a learning community: the u</w:t>
            </w:r>
            <w:r w:rsidRPr="00781554">
              <w:rPr>
                <w:sz w:val="20"/>
                <w:szCs w:val="20"/>
                <w:lang w:val="en-CA"/>
              </w:rPr>
              <w:t>pside of COVID-19</w:t>
            </w:r>
          </w:p>
        </w:tc>
      </w:tr>
      <w:tr w:rsidR="002C5D53" w:rsidRPr="00781554" w14:paraId="125BAF83" w14:textId="77777777" w:rsidTr="008E2A9F">
        <w:tc>
          <w:tcPr>
            <w:tcW w:w="1743" w:type="dxa"/>
          </w:tcPr>
          <w:p w14:paraId="752567A8" w14:textId="1B0D38AB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August 25</w:t>
            </w:r>
          </w:p>
        </w:tc>
        <w:tc>
          <w:tcPr>
            <w:tcW w:w="9007" w:type="dxa"/>
          </w:tcPr>
          <w:p w14:paraId="370693AA" w14:textId="02F24084" w:rsidR="002C5D53" w:rsidRPr="00781554" w:rsidRDefault="002C5D53" w:rsidP="003F270A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Entering </w:t>
            </w:r>
            <w:r w:rsidRPr="00781554">
              <w:rPr>
                <w:color w:val="000000" w:themeColor="text1"/>
                <w:sz w:val="20"/>
                <w:szCs w:val="20"/>
                <w:lang w:val="en-CA"/>
              </w:rPr>
              <w:t>the teaching profession</w:t>
            </w:r>
            <w:r w:rsidR="00142825" w:rsidRPr="00781554">
              <w:rPr>
                <w:color w:val="000000" w:themeColor="text1"/>
                <w:sz w:val="20"/>
                <w:szCs w:val="20"/>
                <w:lang w:val="en-CA"/>
              </w:rPr>
              <w:t>: a</w:t>
            </w:r>
            <w:r w:rsidRPr="00781554">
              <w:rPr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142825" w:rsidRPr="00781554">
              <w:rPr>
                <w:sz w:val="20"/>
                <w:szCs w:val="20"/>
                <w:lang w:val="en-CA"/>
              </w:rPr>
              <w:t>n</w:t>
            </w:r>
            <w:r w:rsidRPr="00781554">
              <w:rPr>
                <w:sz w:val="20"/>
                <w:szCs w:val="20"/>
                <w:lang w:val="en-CA"/>
              </w:rPr>
              <w:t xml:space="preserve">eed for </w:t>
            </w:r>
            <w:r w:rsidR="00142825" w:rsidRPr="00781554">
              <w:rPr>
                <w:sz w:val="20"/>
                <w:szCs w:val="20"/>
                <w:lang w:val="en-CA"/>
              </w:rPr>
              <w:t>s</w:t>
            </w:r>
            <w:r w:rsidRPr="00781554">
              <w:rPr>
                <w:sz w:val="20"/>
                <w:szCs w:val="20"/>
                <w:lang w:val="en-CA"/>
              </w:rPr>
              <w:t>upport</w:t>
            </w:r>
          </w:p>
        </w:tc>
      </w:tr>
      <w:tr w:rsidR="002C5D53" w:rsidRPr="00781554" w14:paraId="6BBC0A94" w14:textId="77777777" w:rsidTr="008E2A9F">
        <w:tc>
          <w:tcPr>
            <w:tcW w:w="1743" w:type="dxa"/>
          </w:tcPr>
          <w:p w14:paraId="6268E464" w14:textId="7376BF11" w:rsidR="002C5D53" w:rsidRPr="00781554" w:rsidRDefault="002C5D53" w:rsidP="003F270A">
            <w:pPr>
              <w:jc w:val="center"/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>September 1</w:t>
            </w:r>
          </w:p>
        </w:tc>
        <w:tc>
          <w:tcPr>
            <w:tcW w:w="9007" w:type="dxa"/>
          </w:tcPr>
          <w:p w14:paraId="6D0ECC2F" w14:textId="1BFA9C28" w:rsidR="002C5D53" w:rsidRPr="00781554" w:rsidRDefault="00D66F29" w:rsidP="00D66F29">
            <w:pPr>
              <w:rPr>
                <w:sz w:val="20"/>
                <w:szCs w:val="20"/>
                <w:lang w:val="en-CA"/>
              </w:rPr>
            </w:pPr>
            <w:r w:rsidRPr="00781554">
              <w:rPr>
                <w:sz w:val="20"/>
                <w:szCs w:val="20"/>
                <w:lang w:val="en-CA"/>
              </w:rPr>
              <w:t xml:space="preserve">Screen </w:t>
            </w:r>
            <w:r w:rsidR="00003E5D" w:rsidRPr="00781554">
              <w:rPr>
                <w:sz w:val="20"/>
                <w:szCs w:val="20"/>
                <w:lang w:val="en-CA"/>
              </w:rPr>
              <w:t>time during the pandemic</w:t>
            </w:r>
          </w:p>
        </w:tc>
      </w:tr>
    </w:tbl>
    <w:p w14:paraId="18478C47" w14:textId="2DD53272" w:rsidR="00E05E31" w:rsidRPr="00781554" w:rsidRDefault="008E2A9F" w:rsidP="00A121FD">
      <w:pPr>
        <w:jc w:val="both"/>
        <w:rPr>
          <w:rFonts w:cs="Arial"/>
          <w:color w:val="000000" w:themeColor="text1"/>
          <w:lang w:val="en-CA"/>
        </w:rPr>
      </w:pPr>
      <w:r w:rsidRPr="00781554">
        <w:rPr>
          <w:rFonts w:cs="Arial"/>
          <w:color w:val="000000" w:themeColor="text1"/>
          <w:lang w:val="en-CA"/>
        </w:rPr>
        <w:t>In response to some concerns arising from the pandemic, t</w:t>
      </w:r>
      <w:r w:rsidR="00E05E31" w:rsidRPr="00781554">
        <w:rPr>
          <w:rFonts w:cs="Arial"/>
          <w:color w:val="000000" w:themeColor="text1"/>
          <w:lang w:val="en-CA"/>
        </w:rPr>
        <w:t xml:space="preserve">he Conseil has released </w:t>
      </w:r>
      <w:r w:rsidR="006130E7" w:rsidRPr="00781554">
        <w:rPr>
          <w:rFonts w:cs="Arial"/>
          <w:b/>
          <w:bCs/>
          <w:color w:val="000000" w:themeColor="text1"/>
          <w:lang w:val="en-CA"/>
        </w:rPr>
        <w:t>f</w:t>
      </w:r>
      <w:r w:rsidR="00E05E31" w:rsidRPr="00781554">
        <w:rPr>
          <w:rFonts w:cs="Arial"/>
          <w:b/>
          <w:bCs/>
          <w:color w:val="000000" w:themeColor="text1"/>
          <w:lang w:val="en-CA"/>
        </w:rPr>
        <w:t xml:space="preserve">our </w:t>
      </w:r>
      <w:r w:rsidR="00337DAD" w:rsidRPr="00781554">
        <w:rPr>
          <w:rFonts w:cs="Arial"/>
          <w:b/>
          <w:bCs/>
          <w:color w:val="000000" w:themeColor="text1"/>
          <w:lang w:val="en-CA"/>
        </w:rPr>
        <w:t>documents</w:t>
      </w:r>
      <w:r w:rsidR="00142825" w:rsidRPr="00781554">
        <w:rPr>
          <w:rFonts w:cs="Arial"/>
          <w:b/>
          <w:bCs/>
          <w:color w:val="000000" w:themeColor="text1"/>
          <w:lang w:val="en-CA"/>
        </w:rPr>
        <w:t xml:space="preserve"> </w:t>
      </w:r>
      <w:r w:rsidR="006130E7" w:rsidRPr="00781554">
        <w:rPr>
          <w:rFonts w:cs="Arial"/>
          <w:b/>
          <w:bCs/>
          <w:color w:val="000000" w:themeColor="text1"/>
          <w:lang w:val="en-CA"/>
        </w:rPr>
        <w:t>based o</w:t>
      </w:r>
      <w:r w:rsidR="00142825" w:rsidRPr="00781554">
        <w:rPr>
          <w:rFonts w:cs="Arial"/>
          <w:b/>
          <w:bCs/>
          <w:color w:val="000000" w:themeColor="text1"/>
          <w:lang w:val="en-CA"/>
        </w:rPr>
        <w:t xml:space="preserve">n </w:t>
      </w:r>
      <w:r w:rsidR="00E05E31" w:rsidRPr="00781554">
        <w:rPr>
          <w:rFonts w:cs="Arial"/>
          <w:b/>
          <w:bCs/>
          <w:color w:val="000000" w:themeColor="text1"/>
          <w:lang w:val="en-CA"/>
        </w:rPr>
        <w:t xml:space="preserve">studies and research </w:t>
      </w:r>
      <w:r w:rsidR="00E05E31" w:rsidRPr="00781554">
        <w:rPr>
          <w:rFonts w:cs="Arial"/>
          <w:color w:val="000000" w:themeColor="text1"/>
          <w:lang w:val="en-CA"/>
        </w:rPr>
        <w:t xml:space="preserve">that were adapted to reflect </w:t>
      </w:r>
      <w:r w:rsidRPr="00781554">
        <w:rPr>
          <w:rFonts w:cs="Arial"/>
          <w:color w:val="000000" w:themeColor="text1"/>
          <w:lang w:val="en-CA"/>
        </w:rPr>
        <w:t>the new reality</w:t>
      </w:r>
      <w:r w:rsidR="009764F2" w:rsidRPr="00781554">
        <w:rPr>
          <w:rFonts w:cs="Arial"/>
          <w:color w:val="000000" w:themeColor="text1"/>
          <w:lang w:val="en-CA"/>
        </w:rPr>
        <w:t xml:space="preserve"> of 2020</w:t>
      </w:r>
      <w:r w:rsidR="00E05E31" w:rsidRPr="00781554">
        <w:rPr>
          <w:rFonts w:cs="Arial"/>
          <w:color w:val="000000" w:themeColor="text1"/>
          <w:lang w:val="en-CA"/>
        </w:rPr>
        <w:t xml:space="preserve">. </w:t>
      </w:r>
      <w:r w:rsidR="00CC537E" w:rsidRPr="00781554">
        <w:rPr>
          <w:rFonts w:cs="Arial"/>
          <w:color w:val="000000" w:themeColor="text1"/>
          <w:lang w:val="en-CA"/>
        </w:rPr>
        <w:t>R</w:t>
      </w:r>
      <w:r w:rsidR="00E05E31" w:rsidRPr="00781554">
        <w:rPr>
          <w:rFonts w:cs="Arial"/>
          <w:color w:val="000000" w:themeColor="text1"/>
          <w:lang w:val="en-CA"/>
        </w:rPr>
        <w:t>elated to briefs or report</w:t>
      </w:r>
      <w:r w:rsidR="00142825" w:rsidRPr="00781554">
        <w:rPr>
          <w:rFonts w:cs="Arial"/>
          <w:color w:val="000000" w:themeColor="text1"/>
          <w:lang w:val="en-CA"/>
        </w:rPr>
        <w:t>s</w:t>
      </w:r>
      <w:r w:rsidR="00E05E31" w:rsidRPr="00781554">
        <w:rPr>
          <w:rFonts w:cs="Arial"/>
          <w:color w:val="000000" w:themeColor="text1"/>
          <w:lang w:val="en-CA"/>
        </w:rPr>
        <w:t xml:space="preserve"> </w:t>
      </w:r>
      <w:r w:rsidR="00142825" w:rsidRPr="00781554">
        <w:rPr>
          <w:rFonts w:cs="Arial"/>
          <w:color w:val="000000" w:themeColor="text1"/>
          <w:lang w:val="en-CA"/>
        </w:rPr>
        <w:t>p</w:t>
      </w:r>
      <w:r w:rsidR="006130E7" w:rsidRPr="00781554">
        <w:rPr>
          <w:rFonts w:cs="Arial"/>
          <w:color w:val="000000" w:themeColor="text1"/>
          <w:lang w:val="en-CA"/>
        </w:rPr>
        <w:t>reviously p</w:t>
      </w:r>
      <w:r w:rsidR="00142825" w:rsidRPr="00781554">
        <w:rPr>
          <w:rFonts w:cs="Arial"/>
          <w:color w:val="000000" w:themeColor="text1"/>
          <w:lang w:val="en-CA"/>
        </w:rPr>
        <w:t>repared</w:t>
      </w:r>
      <w:r w:rsidR="00E05E31" w:rsidRPr="00781554">
        <w:rPr>
          <w:rFonts w:cs="Arial"/>
          <w:color w:val="000000" w:themeColor="text1"/>
          <w:lang w:val="en-CA"/>
        </w:rPr>
        <w:t xml:space="preserve"> by the Conseil</w:t>
      </w:r>
      <w:r w:rsidR="00142825" w:rsidRPr="00781554">
        <w:rPr>
          <w:rFonts w:cs="Arial"/>
          <w:color w:val="000000" w:themeColor="text1"/>
          <w:lang w:val="en-CA"/>
        </w:rPr>
        <w:t>,</w:t>
      </w:r>
      <w:r w:rsidR="00E05E31" w:rsidRPr="00781554">
        <w:rPr>
          <w:rFonts w:cs="Arial"/>
          <w:color w:val="000000" w:themeColor="text1"/>
          <w:lang w:val="en-CA"/>
        </w:rPr>
        <w:t xml:space="preserve"> </w:t>
      </w:r>
      <w:r w:rsidR="00CC537E" w:rsidRPr="00781554">
        <w:rPr>
          <w:rFonts w:cs="Arial"/>
          <w:color w:val="000000" w:themeColor="text1"/>
          <w:lang w:val="en-CA"/>
        </w:rPr>
        <w:t xml:space="preserve">these documents </w:t>
      </w:r>
      <w:r w:rsidR="00E05E31" w:rsidRPr="00781554">
        <w:rPr>
          <w:rFonts w:cs="Arial"/>
          <w:color w:val="000000" w:themeColor="text1"/>
          <w:lang w:val="en-CA"/>
        </w:rPr>
        <w:t xml:space="preserve">contain a wealth of </w:t>
      </w:r>
      <w:r w:rsidR="006D52BB" w:rsidRPr="00781554">
        <w:rPr>
          <w:rFonts w:cs="Arial"/>
          <w:color w:val="000000" w:themeColor="text1"/>
          <w:lang w:val="en-CA"/>
        </w:rPr>
        <w:t xml:space="preserve">potentially </w:t>
      </w:r>
      <w:r w:rsidR="00E05E31" w:rsidRPr="00781554">
        <w:rPr>
          <w:rFonts w:cs="Arial"/>
          <w:color w:val="000000" w:themeColor="text1"/>
          <w:lang w:val="en-CA"/>
        </w:rPr>
        <w:t>useful information</w:t>
      </w:r>
      <w:r w:rsidR="00CC537E" w:rsidRPr="00781554">
        <w:rPr>
          <w:rFonts w:cs="Arial"/>
          <w:color w:val="000000" w:themeColor="text1"/>
          <w:lang w:val="en-CA"/>
        </w:rPr>
        <w:t xml:space="preserve"> that justify</w:t>
      </w:r>
      <w:r w:rsidR="00E05E31" w:rsidRPr="00781554">
        <w:rPr>
          <w:rFonts w:cs="Arial"/>
          <w:color w:val="000000" w:themeColor="text1"/>
          <w:lang w:val="en-CA"/>
        </w:rPr>
        <w:t xml:space="preserve"> their publication.</w:t>
      </w:r>
    </w:p>
    <w:p w14:paraId="70185A02" w14:textId="07A9D85A" w:rsidR="00F83DAD" w:rsidRPr="00781554" w:rsidRDefault="00E05E31" w:rsidP="00F83DAD">
      <w:pPr>
        <w:pStyle w:val="Lijstalinea"/>
        <w:numPr>
          <w:ilvl w:val="0"/>
          <w:numId w:val="24"/>
        </w:numPr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  <w:r w:rsidRPr="00781554">
        <w:rPr>
          <w:rFonts w:cs="Segoe UI"/>
          <w:color w:val="000000" w:themeColor="text1"/>
          <w:shd w:val="clear" w:color="auto" w:fill="FFFFFF"/>
          <w:lang w:val="en-CA"/>
        </w:rPr>
        <w:t xml:space="preserve">The lockdown, </w:t>
      </w:r>
      <w:r w:rsidR="006D52BB" w:rsidRPr="00781554">
        <w:rPr>
          <w:rFonts w:cs="Segoe UI"/>
          <w:color w:val="000000" w:themeColor="text1"/>
          <w:shd w:val="clear" w:color="auto" w:fill="FFFFFF"/>
          <w:lang w:val="en-CA"/>
        </w:rPr>
        <w:t>remote schooling</w:t>
      </w:r>
      <w:r w:rsidRPr="00781554">
        <w:rPr>
          <w:rFonts w:cs="Segoe UI"/>
          <w:color w:val="000000" w:themeColor="text1"/>
          <w:shd w:val="clear" w:color="auto" w:fill="FFFFFF"/>
          <w:lang w:val="en-CA"/>
        </w:rPr>
        <w:t xml:space="preserve"> and restricted outdoor activities have all made technolog</w:t>
      </w:r>
      <w:r w:rsidR="0024075C" w:rsidRPr="00781554">
        <w:rPr>
          <w:rFonts w:cs="Segoe UI"/>
          <w:color w:val="000000" w:themeColor="text1"/>
          <w:shd w:val="clear" w:color="auto" w:fill="FFFFFF"/>
          <w:lang w:val="en-CA"/>
        </w:rPr>
        <w:t>ical</w:t>
      </w:r>
      <w:r w:rsidRPr="00781554">
        <w:rPr>
          <w:rFonts w:cs="Segoe UI"/>
          <w:color w:val="000000" w:themeColor="text1"/>
          <w:shd w:val="clear" w:color="auto" w:fill="FFFFFF"/>
          <w:lang w:val="en-CA"/>
        </w:rPr>
        <w:t xml:space="preserve"> tools essential, increasing already existing parental fears about their use, including time spent in front of screens. </w:t>
      </w:r>
      <w:r w:rsidR="0024075C" w:rsidRPr="00781554">
        <w:rPr>
          <w:rFonts w:cs="Segoe UI"/>
          <w:color w:val="000000" w:themeColor="text1"/>
          <w:shd w:val="clear" w:color="auto" w:fill="FFFFFF"/>
          <w:lang w:val="en-CA"/>
        </w:rPr>
        <w:t>In</w:t>
      </w:r>
      <w:r w:rsidRPr="00781554">
        <w:rPr>
          <w:rFonts w:cs="Segoe UI"/>
          <w:color w:val="000000" w:themeColor="text1"/>
          <w:shd w:val="clear" w:color="auto" w:fill="FFFFFF"/>
          <w:lang w:val="en-CA"/>
        </w:rPr>
        <w:t xml:space="preserve"> </w:t>
      </w:r>
      <w:hyperlink r:id="rId20" w:history="1"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 xml:space="preserve">Les </w:t>
        </w:r>
        <w:proofErr w:type="spellStart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>discours</w:t>
        </w:r>
        <w:proofErr w:type="spellEnd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 xml:space="preserve"> sur le temps </w:t>
        </w:r>
        <w:proofErr w:type="spellStart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>d’écran</w:t>
        </w:r>
        <w:proofErr w:type="spellEnd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 xml:space="preserve"> : </w:t>
        </w:r>
        <w:proofErr w:type="spellStart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>valeurs</w:t>
        </w:r>
        <w:proofErr w:type="spellEnd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 xml:space="preserve"> </w:t>
        </w:r>
        <w:proofErr w:type="spellStart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>sociales</w:t>
        </w:r>
        <w:proofErr w:type="spellEnd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 xml:space="preserve"> et études </w:t>
        </w:r>
        <w:proofErr w:type="spellStart"/>
        <w:r w:rsidRPr="00781554">
          <w:rPr>
            <w:rStyle w:val="Hyperlink"/>
            <w:rFonts w:cs="Segoe UI"/>
            <w:i/>
            <w:shd w:val="clear" w:color="auto" w:fill="FFFFFF"/>
            <w:lang w:val="en-CA"/>
          </w:rPr>
          <w:t>scientifiques</w:t>
        </w:r>
        <w:proofErr w:type="spellEnd"/>
      </w:hyperlink>
      <w:r w:rsidRPr="00781554">
        <w:rPr>
          <w:rFonts w:cs="Segoe UI"/>
          <w:i/>
          <w:color w:val="000000" w:themeColor="text1"/>
          <w:shd w:val="clear" w:color="auto" w:fill="FFFFFF"/>
          <w:lang w:val="en-CA"/>
        </w:rPr>
        <w:t xml:space="preserve"> 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[Talking About Screen Time: Societal Values and Scient</w:t>
      </w:r>
      <w:r w:rsidR="008E38F8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i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fic Studies]</w:t>
      </w:r>
      <w:r w:rsidR="0024075C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,</w:t>
      </w:r>
      <w:r w:rsidR="00D423FA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the Conseil outlines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the lates</w:t>
      </w:r>
      <w:r w:rsidR="00D423FA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t research findings and includes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</w:t>
      </w:r>
      <w:r w:rsidR="00A00555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an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</w:t>
      </w:r>
      <w:r w:rsidR="0024075C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overview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</w:t>
      </w:r>
      <w:r w:rsidR="006D52BB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on this issue</w:t>
      </w:r>
      <w:r w:rsidR="00D423FA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. It also notes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that screens </w:t>
      </w:r>
      <w:r w:rsidR="00337DAD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can be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both </w:t>
      </w:r>
      <w:r w:rsidR="00337DAD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a 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learning and entertainment tool</w:t>
      </w:r>
      <w:r w:rsidR="00337DAD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,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 </w:t>
      </w:r>
      <w:r w:rsidR="00337DAD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and 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can be </w:t>
      </w:r>
      <w:r w:rsidR="008849AD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good 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for children and youth provided that </w:t>
      </w:r>
      <w:r w:rsidR="006D52BB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they 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 xml:space="preserve">are used judiciously and </w:t>
      </w:r>
      <w:r w:rsidR="00D63D47"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in moderation</w:t>
      </w:r>
      <w:r w:rsidRPr="00781554">
        <w:rPr>
          <w:rFonts w:cs="Segoe UI"/>
          <w:iCs/>
          <w:color w:val="000000" w:themeColor="text1"/>
          <w:shd w:val="clear" w:color="auto" w:fill="FFFFFF"/>
          <w:lang w:val="en-CA"/>
        </w:rPr>
        <w:t>.</w:t>
      </w:r>
    </w:p>
    <w:p w14:paraId="077CB4A6" w14:textId="77777777" w:rsidR="00F83DAD" w:rsidRPr="00781554" w:rsidRDefault="00F83DAD" w:rsidP="00F83DAD">
      <w:pPr>
        <w:pStyle w:val="Lijstalinea"/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</w:p>
    <w:p w14:paraId="3F034703" w14:textId="2AA7BEAC" w:rsidR="00F83DAD" w:rsidRPr="00781554" w:rsidRDefault="00E05E31" w:rsidP="00F83DAD">
      <w:pPr>
        <w:pStyle w:val="Lijstalinea"/>
        <w:numPr>
          <w:ilvl w:val="0"/>
          <w:numId w:val="24"/>
        </w:numPr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  <w:r w:rsidRPr="00781554">
        <w:rPr>
          <w:rFonts w:cs="Times New Roman"/>
          <w:color w:val="000000" w:themeColor="text1"/>
          <w:lang w:val="en-CA"/>
        </w:rPr>
        <w:t xml:space="preserve">Long before the pandemic, the well-being of </w:t>
      </w:r>
      <w:r w:rsidR="00D63D47" w:rsidRPr="00781554">
        <w:rPr>
          <w:rFonts w:cs="Times New Roman"/>
          <w:color w:val="000000" w:themeColor="text1"/>
          <w:lang w:val="en-CA"/>
        </w:rPr>
        <w:t xml:space="preserve">the </w:t>
      </w:r>
      <w:r w:rsidRPr="00781554">
        <w:rPr>
          <w:rFonts w:cs="Times New Roman"/>
          <w:color w:val="000000" w:themeColor="text1"/>
          <w:lang w:val="en-CA"/>
        </w:rPr>
        <w:t>child at school had been a major preoccupation for the Conseil</w:t>
      </w:r>
      <w:r w:rsidR="003B3A11" w:rsidRPr="00781554">
        <w:rPr>
          <w:rFonts w:cs="Times New Roman"/>
          <w:color w:val="000000" w:themeColor="text1"/>
          <w:lang w:val="en-CA"/>
        </w:rPr>
        <w:t xml:space="preserve">, </w:t>
      </w:r>
      <w:r w:rsidR="001A7EEA" w:rsidRPr="00781554">
        <w:rPr>
          <w:rFonts w:cs="Times New Roman"/>
          <w:color w:val="000000" w:themeColor="text1"/>
          <w:lang w:val="en-CA"/>
        </w:rPr>
        <w:t xml:space="preserve">and </w:t>
      </w:r>
      <w:r w:rsidRPr="00781554">
        <w:rPr>
          <w:rFonts w:cs="Times New Roman"/>
          <w:color w:val="000000" w:themeColor="text1"/>
          <w:lang w:val="en-CA"/>
        </w:rPr>
        <w:t xml:space="preserve">had noted </w:t>
      </w:r>
      <w:r w:rsidR="003B3A11" w:rsidRPr="00781554">
        <w:rPr>
          <w:rFonts w:cs="Times New Roman"/>
          <w:color w:val="000000" w:themeColor="text1"/>
          <w:lang w:val="en-CA"/>
        </w:rPr>
        <w:t xml:space="preserve">the </w:t>
      </w:r>
      <w:r w:rsidRPr="00781554">
        <w:rPr>
          <w:rFonts w:cs="Times New Roman"/>
          <w:color w:val="000000" w:themeColor="text1"/>
          <w:lang w:val="en-CA"/>
        </w:rPr>
        <w:t xml:space="preserve">psychological distress that some students experience. With this in mind, in </w:t>
      </w:r>
      <w:r w:rsidR="003B3A11" w:rsidRPr="00781554">
        <w:rPr>
          <w:rFonts w:cs="Times New Roman"/>
          <w:color w:val="000000" w:themeColor="text1"/>
          <w:lang w:val="en-CA"/>
        </w:rPr>
        <w:t>its</w:t>
      </w:r>
      <w:r w:rsidRPr="00781554">
        <w:rPr>
          <w:rFonts w:cs="Times New Roman"/>
          <w:color w:val="000000" w:themeColor="text1"/>
          <w:lang w:val="en-CA"/>
        </w:rPr>
        <w:t xml:space="preserve"> brief </w:t>
      </w:r>
      <w:hyperlink r:id="rId21" w:history="1">
        <w:r w:rsidRPr="00781554">
          <w:rPr>
            <w:rStyle w:val="Hyperlink"/>
            <w:rFonts w:cs="Arial"/>
            <w:i/>
            <w:lang w:val="en-CA"/>
          </w:rPr>
          <w:t>Le bien-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être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de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l’enfant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à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l’école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: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faisons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nos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devoirs</w:t>
        </w:r>
      </w:hyperlink>
      <w:r w:rsidRPr="00781554">
        <w:rPr>
          <w:rFonts w:cs="Arial"/>
          <w:i/>
          <w:color w:val="000000" w:themeColor="text1"/>
          <w:lang w:val="en-CA"/>
        </w:rPr>
        <w:t xml:space="preserve"> </w:t>
      </w:r>
      <w:r w:rsidRPr="00781554">
        <w:rPr>
          <w:rFonts w:cs="Arial"/>
          <w:iCs/>
          <w:color w:val="000000" w:themeColor="text1"/>
          <w:lang w:val="en-CA"/>
        </w:rPr>
        <w:t>[</w:t>
      </w:r>
      <w:r w:rsidR="00D63D47" w:rsidRPr="00781554">
        <w:rPr>
          <w:rFonts w:cs="Arial"/>
          <w:iCs/>
          <w:color w:val="000000" w:themeColor="text1"/>
          <w:lang w:val="en-CA"/>
        </w:rPr>
        <w:t>The Well-being of the Child</w:t>
      </w:r>
      <w:r w:rsidRPr="00781554">
        <w:rPr>
          <w:rFonts w:cs="Arial"/>
          <w:iCs/>
          <w:color w:val="000000" w:themeColor="text1"/>
          <w:lang w:val="en-CA"/>
        </w:rPr>
        <w:t xml:space="preserve"> in School</w:t>
      </w:r>
      <w:r w:rsidR="0024075C" w:rsidRPr="00781554">
        <w:rPr>
          <w:rFonts w:cs="Arial"/>
          <w:iCs/>
          <w:color w:val="000000" w:themeColor="text1"/>
          <w:lang w:val="en-CA"/>
        </w:rPr>
        <w:t>:</w:t>
      </w:r>
      <w:r w:rsidRPr="00781554">
        <w:rPr>
          <w:rFonts w:cs="Arial"/>
          <w:iCs/>
          <w:color w:val="000000" w:themeColor="text1"/>
          <w:lang w:val="en-CA"/>
        </w:rPr>
        <w:t xml:space="preserve"> Let’s Do Our Homework], the Conseil formulated eighteen recommendations</w:t>
      </w:r>
      <w:r w:rsidR="003B3A11" w:rsidRPr="00781554">
        <w:rPr>
          <w:rFonts w:cs="Arial"/>
          <w:iCs/>
          <w:color w:val="000000" w:themeColor="text1"/>
          <w:lang w:val="en-CA"/>
        </w:rPr>
        <w:t>,</w:t>
      </w:r>
      <w:r w:rsidRPr="00781554">
        <w:rPr>
          <w:rFonts w:cs="Arial"/>
          <w:iCs/>
          <w:color w:val="000000" w:themeColor="text1"/>
          <w:lang w:val="en-CA"/>
        </w:rPr>
        <w:t xml:space="preserve"> including one to the children themselves. In response to concerns highlighted in the brief, the Québec Government this past August </w:t>
      </w:r>
      <w:r w:rsidR="003B3A11" w:rsidRPr="00781554">
        <w:rPr>
          <w:rFonts w:cs="Arial"/>
          <w:iCs/>
          <w:color w:val="000000" w:themeColor="text1"/>
          <w:lang w:val="en-CA"/>
        </w:rPr>
        <w:t xml:space="preserve">announced </w:t>
      </w:r>
      <w:r w:rsidRPr="00781554">
        <w:rPr>
          <w:rFonts w:cs="Arial"/>
          <w:iCs/>
          <w:color w:val="000000" w:themeColor="text1"/>
          <w:lang w:val="en-CA"/>
        </w:rPr>
        <w:t>a number of measures for the new 2020</w:t>
      </w:r>
      <w:r w:rsidR="00AE7119" w:rsidRPr="00781554">
        <w:rPr>
          <w:rFonts w:cs="Arial"/>
          <w:iCs/>
          <w:color w:val="000000" w:themeColor="text1"/>
          <w:lang w:val="en-CA"/>
        </w:rPr>
        <w:t>-2021</w:t>
      </w:r>
      <w:r w:rsidRPr="00781554">
        <w:rPr>
          <w:rFonts w:cs="Arial"/>
          <w:iCs/>
          <w:color w:val="000000" w:themeColor="text1"/>
          <w:lang w:val="en-CA"/>
        </w:rPr>
        <w:t xml:space="preserve"> school year. In </w:t>
      </w:r>
      <w:r w:rsidR="003B3A11" w:rsidRPr="00781554">
        <w:rPr>
          <w:rFonts w:cs="Arial"/>
          <w:iCs/>
          <w:color w:val="000000" w:themeColor="text1"/>
          <w:lang w:val="en-CA"/>
        </w:rPr>
        <w:t>this</w:t>
      </w:r>
      <w:r w:rsidRPr="00781554">
        <w:rPr>
          <w:rFonts w:cs="Arial"/>
          <w:iCs/>
          <w:color w:val="000000" w:themeColor="text1"/>
          <w:lang w:val="en-CA"/>
        </w:rPr>
        <w:t xml:space="preserve"> brief the Conseil </w:t>
      </w:r>
      <w:r w:rsidR="003B3A11" w:rsidRPr="00781554">
        <w:rPr>
          <w:rFonts w:cs="Arial"/>
          <w:iCs/>
          <w:color w:val="000000" w:themeColor="text1"/>
          <w:lang w:val="en-CA"/>
        </w:rPr>
        <w:t>emphasized</w:t>
      </w:r>
      <w:r w:rsidRPr="00781554">
        <w:rPr>
          <w:rFonts w:cs="Arial"/>
          <w:iCs/>
          <w:color w:val="000000" w:themeColor="text1"/>
          <w:lang w:val="en-CA"/>
        </w:rPr>
        <w:t xml:space="preserve">, </w:t>
      </w:r>
      <w:r w:rsidR="004051FE" w:rsidRPr="00781554">
        <w:rPr>
          <w:rFonts w:cs="Arial"/>
          <w:i/>
          <w:iCs/>
          <w:color w:val="000000" w:themeColor="text1"/>
          <w:lang w:val="en-CA"/>
        </w:rPr>
        <w:t>inter alia</w:t>
      </w:r>
      <w:r w:rsidRPr="00781554">
        <w:rPr>
          <w:rFonts w:cs="Arial"/>
          <w:iCs/>
          <w:color w:val="000000" w:themeColor="text1"/>
          <w:lang w:val="en-CA"/>
        </w:rPr>
        <w:t xml:space="preserve">, the importance of delivering available mental and social resources in a universal and timely fashion. To make </w:t>
      </w:r>
      <w:r w:rsidR="003B3A11" w:rsidRPr="00781554">
        <w:rPr>
          <w:rFonts w:cs="Arial"/>
          <w:iCs/>
          <w:color w:val="000000" w:themeColor="text1"/>
          <w:lang w:val="en-CA"/>
        </w:rPr>
        <w:t>this</w:t>
      </w:r>
      <w:r w:rsidRPr="00781554">
        <w:rPr>
          <w:rFonts w:cs="Arial"/>
          <w:iCs/>
          <w:color w:val="000000" w:themeColor="text1"/>
          <w:lang w:val="en-CA"/>
        </w:rPr>
        <w:t xml:space="preserve"> h</w:t>
      </w:r>
      <w:r w:rsidR="00AE7119" w:rsidRPr="00781554">
        <w:rPr>
          <w:rFonts w:cs="Arial"/>
          <w:iCs/>
          <w:color w:val="000000" w:themeColor="text1"/>
          <w:lang w:val="en-CA"/>
        </w:rPr>
        <w:t>appen, the Conseil called for a</w:t>
      </w:r>
      <w:r w:rsidRPr="00781554">
        <w:rPr>
          <w:rFonts w:cs="Arial"/>
          <w:iCs/>
          <w:color w:val="000000" w:themeColor="text1"/>
          <w:lang w:val="en-CA"/>
        </w:rPr>
        <w:t xml:space="preserve"> revision of the mandate of school psychologists and other </w:t>
      </w:r>
      <w:r w:rsidR="008E38F8" w:rsidRPr="00781554">
        <w:rPr>
          <w:rFonts w:cs="Arial"/>
          <w:iCs/>
          <w:color w:val="000000" w:themeColor="text1"/>
          <w:lang w:val="en-CA"/>
        </w:rPr>
        <w:t>professionals</w:t>
      </w:r>
      <w:r w:rsidR="003B3A11" w:rsidRPr="00781554">
        <w:rPr>
          <w:rFonts w:cs="Arial"/>
          <w:iCs/>
          <w:color w:val="000000" w:themeColor="text1"/>
          <w:lang w:val="en-CA"/>
        </w:rPr>
        <w:t xml:space="preserve"> </w:t>
      </w:r>
      <w:r w:rsidRPr="00781554">
        <w:rPr>
          <w:rFonts w:cs="Arial"/>
          <w:iCs/>
          <w:color w:val="000000" w:themeColor="text1"/>
          <w:lang w:val="en-CA"/>
        </w:rPr>
        <w:t>to lighten their administrative workload</w:t>
      </w:r>
      <w:r w:rsidR="003B3A11" w:rsidRPr="00781554">
        <w:rPr>
          <w:rFonts w:cs="Arial"/>
          <w:iCs/>
          <w:color w:val="000000" w:themeColor="text1"/>
          <w:lang w:val="en-CA"/>
        </w:rPr>
        <w:t>, freeing them</w:t>
      </w:r>
      <w:r w:rsidRPr="00781554">
        <w:rPr>
          <w:rFonts w:cs="Arial"/>
          <w:iCs/>
          <w:color w:val="000000" w:themeColor="text1"/>
          <w:lang w:val="en-CA"/>
        </w:rPr>
        <w:t xml:space="preserve"> to </w:t>
      </w:r>
      <w:r w:rsidR="00AE7119" w:rsidRPr="00781554">
        <w:rPr>
          <w:rFonts w:cs="Arial"/>
          <w:iCs/>
          <w:color w:val="000000" w:themeColor="text1"/>
          <w:lang w:val="en-CA"/>
        </w:rPr>
        <w:t xml:space="preserve">be </w:t>
      </w:r>
      <w:r w:rsidR="003B3A11" w:rsidRPr="00781554">
        <w:rPr>
          <w:rFonts w:cs="Arial"/>
          <w:iCs/>
          <w:color w:val="000000" w:themeColor="text1"/>
          <w:lang w:val="en-CA"/>
        </w:rPr>
        <w:t>better able</w:t>
      </w:r>
      <w:r w:rsidRPr="00781554">
        <w:rPr>
          <w:rFonts w:cs="Arial"/>
          <w:iCs/>
          <w:color w:val="000000" w:themeColor="text1"/>
          <w:lang w:val="en-CA"/>
        </w:rPr>
        <w:t xml:space="preserve"> to support students and those working with students. </w:t>
      </w:r>
      <w:r w:rsidR="004051FE" w:rsidRPr="00781554">
        <w:rPr>
          <w:rFonts w:cs="Arial"/>
          <w:iCs/>
          <w:color w:val="000000" w:themeColor="text1"/>
          <w:lang w:val="en-CA"/>
        </w:rPr>
        <w:t xml:space="preserve">The </w:t>
      </w:r>
      <w:r w:rsidRPr="00781554">
        <w:rPr>
          <w:rFonts w:cs="Arial"/>
          <w:iCs/>
          <w:color w:val="000000" w:themeColor="text1"/>
          <w:lang w:val="en-CA"/>
        </w:rPr>
        <w:t xml:space="preserve">Conseil also released a companion </w:t>
      </w:r>
      <w:r w:rsidR="003B3A11" w:rsidRPr="00781554">
        <w:rPr>
          <w:rFonts w:cs="Arial"/>
          <w:iCs/>
          <w:color w:val="000000" w:themeColor="text1"/>
          <w:lang w:val="en-CA"/>
        </w:rPr>
        <w:t>publication</w:t>
      </w:r>
      <w:r w:rsidRPr="00781554">
        <w:rPr>
          <w:rFonts w:cs="Arial"/>
          <w:iCs/>
          <w:color w:val="000000" w:themeColor="text1"/>
          <w:lang w:val="en-CA"/>
        </w:rPr>
        <w:t xml:space="preserve">, </w:t>
      </w:r>
      <w:hyperlink r:id="rId22" w:history="1">
        <w:r w:rsidRPr="00781554">
          <w:rPr>
            <w:rStyle w:val="Hyperlink"/>
            <w:rFonts w:cs="Arial"/>
            <w:i/>
            <w:lang w:val="en-CA"/>
          </w:rPr>
          <w:t>Le bien-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être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de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l’enfant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à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l’école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primaire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: Un regard sur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certains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facteurs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de </w:t>
        </w:r>
        <w:proofErr w:type="spellStart"/>
        <w:r w:rsidRPr="00781554">
          <w:rPr>
            <w:rStyle w:val="Hyperlink"/>
            <w:rFonts w:cs="Arial"/>
            <w:i/>
            <w:lang w:val="en-CA"/>
          </w:rPr>
          <w:t>risque</w:t>
        </w:r>
        <w:proofErr w:type="spellEnd"/>
        <w:r w:rsidRPr="00781554">
          <w:rPr>
            <w:rStyle w:val="Hyperlink"/>
            <w:rFonts w:cs="Arial"/>
            <w:i/>
            <w:lang w:val="en-CA"/>
          </w:rPr>
          <w:t xml:space="preserve"> et de protection</w:t>
        </w:r>
      </w:hyperlink>
      <w:r w:rsidRPr="00781554">
        <w:rPr>
          <w:rFonts w:cs="Arial"/>
          <w:iCs/>
          <w:color w:val="000000" w:themeColor="text1"/>
          <w:lang w:val="en-CA"/>
        </w:rPr>
        <w:t xml:space="preserve"> [The Well-</w:t>
      </w:r>
      <w:r w:rsidR="00D63D47" w:rsidRPr="00781554">
        <w:rPr>
          <w:rFonts w:cs="Arial"/>
          <w:iCs/>
          <w:color w:val="000000" w:themeColor="text1"/>
          <w:lang w:val="en-CA"/>
        </w:rPr>
        <w:t>b</w:t>
      </w:r>
      <w:r w:rsidRPr="00781554">
        <w:rPr>
          <w:rFonts w:cs="Arial"/>
          <w:iCs/>
          <w:color w:val="000000" w:themeColor="text1"/>
          <w:lang w:val="en-CA"/>
        </w:rPr>
        <w:t>eing of the Child in Elementary School: Risk Factors and Protection at a Glance]. Th</w:t>
      </w:r>
      <w:r w:rsidR="003B3A11" w:rsidRPr="00781554">
        <w:rPr>
          <w:rFonts w:cs="Arial"/>
          <w:iCs/>
          <w:color w:val="000000" w:themeColor="text1"/>
          <w:lang w:val="en-CA"/>
        </w:rPr>
        <w:t xml:space="preserve">is </w:t>
      </w:r>
      <w:r w:rsidRPr="00781554">
        <w:rPr>
          <w:rFonts w:cs="Arial"/>
          <w:iCs/>
          <w:color w:val="000000" w:themeColor="text1"/>
          <w:lang w:val="en-CA"/>
        </w:rPr>
        <w:t>document outline</w:t>
      </w:r>
      <w:r w:rsidR="004051FE" w:rsidRPr="00781554">
        <w:rPr>
          <w:rFonts w:cs="Arial"/>
          <w:iCs/>
          <w:color w:val="000000" w:themeColor="text1"/>
          <w:lang w:val="en-CA"/>
        </w:rPr>
        <w:t>s</w:t>
      </w:r>
      <w:r w:rsidRPr="00781554">
        <w:rPr>
          <w:rFonts w:cs="Arial"/>
          <w:iCs/>
          <w:color w:val="000000" w:themeColor="text1"/>
          <w:lang w:val="en-CA"/>
        </w:rPr>
        <w:t xml:space="preserve"> </w:t>
      </w:r>
      <w:r w:rsidRPr="00781554">
        <w:rPr>
          <w:rFonts w:cs="Arial"/>
          <w:iCs/>
          <w:lang w:val="en-CA"/>
        </w:rPr>
        <w:t>factors</w:t>
      </w:r>
      <w:r w:rsidR="005C29EA" w:rsidRPr="00781554">
        <w:rPr>
          <w:rFonts w:cs="Arial"/>
          <w:iCs/>
          <w:lang w:val="en-CA"/>
        </w:rPr>
        <w:t xml:space="preserve"> </w:t>
      </w:r>
      <w:r w:rsidR="00337DAD" w:rsidRPr="00781554">
        <w:rPr>
          <w:rFonts w:cs="Arial"/>
          <w:iCs/>
          <w:lang w:val="en-CA"/>
        </w:rPr>
        <w:t xml:space="preserve">which stem from </w:t>
      </w:r>
      <w:r w:rsidR="005C29EA" w:rsidRPr="00781554">
        <w:rPr>
          <w:rFonts w:cs="Arial"/>
          <w:iCs/>
          <w:lang w:val="en-CA"/>
        </w:rPr>
        <w:t>universal practices</w:t>
      </w:r>
      <w:r w:rsidRPr="00781554">
        <w:rPr>
          <w:rFonts w:cs="Arial"/>
          <w:iCs/>
          <w:lang w:val="en-CA"/>
        </w:rPr>
        <w:t xml:space="preserve"> </w:t>
      </w:r>
      <w:r w:rsidR="005C29EA" w:rsidRPr="00781554">
        <w:rPr>
          <w:rFonts w:cs="Arial"/>
          <w:iCs/>
          <w:lang w:val="en-CA"/>
        </w:rPr>
        <w:t xml:space="preserve">that can </w:t>
      </w:r>
      <w:r w:rsidRPr="00781554">
        <w:rPr>
          <w:rFonts w:cs="Arial"/>
          <w:iCs/>
          <w:lang w:val="en-CA"/>
        </w:rPr>
        <w:t xml:space="preserve">significantly </w:t>
      </w:r>
      <w:r w:rsidR="00337DAD" w:rsidRPr="00781554">
        <w:rPr>
          <w:rFonts w:cs="Arial"/>
          <w:iCs/>
          <w:lang w:val="en-CA"/>
        </w:rPr>
        <w:t>impact</w:t>
      </w:r>
      <w:r w:rsidRPr="00781554">
        <w:rPr>
          <w:rFonts w:cs="Arial"/>
          <w:iCs/>
          <w:lang w:val="en-CA"/>
        </w:rPr>
        <w:t xml:space="preserve"> </w:t>
      </w:r>
      <w:r w:rsidR="004051FE" w:rsidRPr="00781554">
        <w:rPr>
          <w:rFonts w:cs="Arial"/>
          <w:iCs/>
          <w:lang w:val="en-CA"/>
        </w:rPr>
        <w:t xml:space="preserve">the well-being of children, </w:t>
      </w:r>
      <w:r w:rsidR="00AE7119" w:rsidRPr="00781554">
        <w:rPr>
          <w:rFonts w:cs="Arial"/>
          <w:iCs/>
          <w:lang w:val="en-CA"/>
        </w:rPr>
        <w:t xml:space="preserve">factors </w:t>
      </w:r>
      <w:r w:rsidRPr="00781554">
        <w:rPr>
          <w:rFonts w:cs="Arial"/>
          <w:iCs/>
          <w:lang w:val="en-CA"/>
        </w:rPr>
        <w:t>which the education system</w:t>
      </w:r>
      <w:r w:rsidR="000E1C28" w:rsidRPr="00781554">
        <w:rPr>
          <w:rFonts w:cs="Arial"/>
          <w:iCs/>
          <w:lang w:val="en-CA"/>
        </w:rPr>
        <w:t xml:space="preserve"> </w:t>
      </w:r>
      <w:r w:rsidR="00AB4E97" w:rsidRPr="00781554">
        <w:rPr>
          <w:noProof/>
          <w:lang w:val="en-CA"/>
        </w:rPr>
        <w:t xml:space="preserve">can </w:t>
      </w:r>
      <w:r w:rsidR="000E1C28" w:rsidRPr="00781554">
        <w:rPr>
          <w:noProof/>
          <w:lang w:val="en-CA"/>
        </w:rPr>
        <w:t>influence</w:t>
      </w:r>
      <w:r w:rsidR="00B356AC" w:rsidRPr="00781554">
        <w:rPr>
          <w:noProof/>
          <w:lang w:val="en-CA"/>
        </w:rPr>
        <w:t xml:space="preserve"> or </w:t>
      </w:r>
      <w:r w:rsidR="00337DAD" w:rsidRPr="00781554">
        <w:rPr>
          <w:noProof/>
          <w:lang w:val="en-CA"/>
        </w:rPr>
        <w:t xml:space="preserve">is able to </w:t>
      </w:r>
      <w:r w:rsidR="00AE7119" w:rsidRPr="00781554">
        <w:rPr>
          <w:noProof/>
          <w:lang w:val="en-CA"/>
        </w:rPr>
        <w:t>address</w:t>
      </w:r>
      <w:r w:rsidR="00B356AC" w:rsidRPr="00781554">
        <w:rPr>
          <w:noProof/>
          <w:lang w:val="en-CA"/>
        </w:rPr>
        <w:t>.</w:t>
      </w:r>
    </w:p>
    <w:p w14:paraId="45DD9C0C" w14:textId="77777777" w:rsidR="00F83DAD" w:rsidRPr="00781554" w:rsidRDefault="00F83DAD" w:rsidP="00F83DAD">
      <w:pPr>
        <w:pStyle w:val="Lijstalinea"/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  <w:bookmarkStart w:id="20" w:name="OLE_LINK1"/>
      <w:bookmarkStart w:id="21" w:name="OLE_LINK2"/>
    </w:p>
    <w:bookmarkEnd w:id="20"/>
    <w:bookmarkEnd w:id="21"/>
    <w:p w14:paraId="34204FDE" w14:textId="7177AA03" w:rsidR="00F83DAD" w:rsidRPr="00781554" w:rsidRDefault="00E05E31" w:rsidP="00F83DAD">
      <w:pPr>
        <w:pStyle w:val="Lijstalinea"/>
        <w:numPr>
          <w:ilvl w:val="0"/>
          <w:numId w:val="24"/>
        </w:numPr>
        <w:jc w:val="both"/>
        <w:rPr>
          <w:rStyle w:val="Hyperlink"/>
          <w:rFonts w:cs="Segoe UI"/>
          <w:iCs/>
          <w:color w:val="000000" w:themeColor="text1"/>
          <w:u w:val="none"/>
          <w:shd w:val="clear" w:color="auto" w:fill="FFFFFF"/>
          <w:lang w:val="en-CA"/>
        </w:rPr>
      </w:pPr>
      <w:r w:rsidRPr="00781554">
        <w:rPr>
          <w:color w:val="000000" w:themeColor="text1"/>
          <w:lang w:val="en-CA" w:eastAsia="fr-CA"/>
        </w:rPr>
        <w:t xml:space="preserve">In the middle of </w:t>
      </w:r>
      <w:r w:rsidR="003B3A11" w:rsidRPr="00781554">
        <w:rPr>
          <w:color w:val="000000" w:themeColor="text1"/>
          <w:lang w:val="en-CA" w:eastAsia="fr-CA"/>
        </w:rPr>
        <w:t>a</w:t>
      </w:r>
      <w:r w:rsidRPr="00781554">
        <w:rPr>
          <w:color w:val="000000" w:themeColor="text1"/>
          <w:lang w:val="en-CA" w:eastAsia="fr-CA"/>
        </w:rPr>
        <w:t xml:space="preserve"> pandemic that has turned education systems worldwide upside down, digital technologies have proven </w:t>
      </w:r>
      <w:r w:rsidR="003B3A11" w:rsidRPr="00781554">
        <w:rPr>
          <w:color w:val="000000" w:themeColor="text1"/>
          <w:lang w:val="en-CA" w:eastAsia="fr-CA"/>
        </w:rPr>
        <w:t>to be a lifeline</w:t>
      </w:r>
      <w:r w:rsidRPr="00781554">
        <w:rPr>
          <w:color w:val="000000" w:themeColor="text1"/>
          <w:lang w:val="en-CA" w:eastAsia="fr-CA"/>
        </w:rPr>
        <w:t xml:space="preserve">. The public health crisis has forced institutions to implement </w:t>
      </w:r>
      <w:r w:rsidR="0065197D" w:rsidRPr="00781554">
        <w:rPr>
          <w:color w:val="000000" w:themeColor="text1"/>
          <w:lang w:val="en-CA" w:eastAsia="fr-CA"/>
        </w:rPr>
        <w:t xml:space="preserve">alternative </w:t>
      </w:r>
      <w:r w:rsidRPr="00781554">
        <w:rPr>
          <w:color w:val="000000" w:themeColor="text1"/>
          <w:lang w:val="en-CA" w:eastAsia="fr-CA"/>
        </w:rPr>
        <w:t xml:space="preserve">measures for distance learning, </w:t>
      </w:r>
      <w:r w:rsidR="003303A7" w:rsidRPr="00781554">
        <w:rPr>
          <w:color w:val="000000" w:themeColor="text1"/>
          <w:lang w:val="en-CA" w:eastAsia="fr-CA"/>
        </w:rPr>
        <w:t xml:space="preserve">measures </w:t>
      </w:r>
      <w:r w:rsidRPr="00781554">
        <w:rPr>
          <w:color w:val="000000" w:themeColor="text1"/>
          <w:lang w:val="en-CA" w:eastAsia="fr-CA"/>
        </w:rPr>
        <w:t xml:space="preserve">for which not all of them were equally prepared. </w:t>
      </w:r>
      <w:r w:rsidR="003F71F6" w:rsidRPr="00781554">
        <w:rPr>
          <w:color w:val="000000" w:themeColor="text1"/>
          <w:lang w:val="en-CA" w:eastAsia="fr-CA"/>
        </w:rPr>
        <w:t>The Conseil’s</w:t>
      </w:r>
      <w:r w:rsidRPr="00781554">
        <w:rPr>
          <w:color w:val="000000" w:themeColor="text1"/>
          <w:lang w:val="en-CA" w:eastAsia="fr-CA"/>
        </w:rPr>
        <w:t xml:space="preserve"> </w:t>
      </w:r>
      <w:hyperlink r:id="rId23" w:history="1"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Discours</w:t>
        </w:r>
        <w:proofErr w:type="spellEnd"/>
        <w:r w:rsidRPr="00781554">
          <w:rPr>
            <w:rStyle w:val="Hyperlink"/>
            <w:i/>
            <w:color w:val="000000" w:themeColor="text1"/>
            <w:lang w:val="en-CA" w:eastAsia="fr-CA"/>
          </w:rPr>
          <w:t xml:space="preserve">, </w:t>
        </w:r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imaginaires</w:t>
        </w:r>
        <w:proofErr w:type="spellEnd"/>
        <w:r w:rsidRPr="00781554">
          <w:rPr>
            <w:rStyle w:val="Hyperlink"/>
            <w:i/>
            <w:color w:val="000000" w:themeColor="text1"/>
            <w:lang w:val="en-CA" w:eastAsia="fr-CA"/>
          </w:rPr>
          <w:t xml:space="preserve"> et </w:t>
        </w:r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représentations</w:t>
        </w:r>
        <w:proofErr w:type="spellEnd"/>
        <w:r w:rsidRPr="00781554">
          <w:rPr>
            <w:rStyle w:val="Hyperlink"/>
            <w:i/>
            <w:color w:val="000000" w:themeColor="text1"/>
            <w:lang w:val="en-CA" w:eastAsia="fr-CA"/>
          </w:rPr>
          <w:t xml:space="preserve"> </w:t>
        </w:r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sociales</w:t>
        </w:r>
        <w:proofErr w:type="spellEnd"/>
        <w:r w:rsidRPr="00781554">
          <w:rPr>
            <w:rStyle w:val="Hyperlink"/>
            <w:i/>
            <w:color w:val="000000" w:themeColor="text1"/>
            <w:lang w:val="en-CA" w:eastAsia="fr-CA"/>
          </w:rPr>
          <w:t xml:space="preserve"> du numérique </w:t>
        </w:r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en</w:t>
        </w:r>
        <w:proofErr w:type="spellEnd"/>
        <w:r w:rsidRPr="00781554">
          <w:rPr>
            <w:rStyle w:val="Hyperlink"/>
            <w:i/>
            <w:color w:val="000000" w:themeColor="text1"/>
            <w:lang w:val="en-CA" w:eastAsia="fr-CA"/>
          </w:rPr>
          <w:t xml:space="preserve"> </w:t>
        </w:r>
        <w:proofErr w:type="spellStart"/>
        <w:r w:rsidRPr="00781554">
          <w:rPr>
            <w:rStyle w:val="Hyperlink"/>
            <w:i/>
            <w:color w:val="000000" w:themeColor="text1"/>
            <w:lang w:val="en-CA" w:eastAsia="fr-CA"/>
          </w:rPr>
          <w:t>éducation</w:t>
        </w:r>
        <w:proofErr w:type="spellEnd"/>
      </w:hyperlink>
      <w:r w:rsidRPr="00781554">
        <w:rPr>
          <w:rStyle w:val="Hyperlink"/>
          <w:i/>
          <w:color w:val="000000" w:themeColor="text1"/>
          <w:u w:val="none"/>
          <w:lang w:val="en-CA" w:eastAsia="fr-CA"/>
        </w:rPr>
        <w:t xml:space="preserve">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[Digital Technologies in Education: Debate, Societal Perceptions and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lastRenderedPageBreak/>
        <w:t>Views]</w:t>
      </w:r>
      <w:r w:rsidRPr="00781554">
        <w:rPr>
          <w:rStyle w:val="Hyperlink"/>
          <w:i/>
          <w:color w:val="000000" w:themeColor="text1"/>
          <w:u w:val="none"/>
          <w:lang w:val="en-CA" w:eastAsia="fr-CA"/>
        </w:rPr>
        <w:t xml:space="preserve">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delves </w:t>
      </w:r>
      <w:r w:rsidR="003F71F6"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into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the issue of societal </w:t>
      </w:r>
      <w:r w:rsidR="0065197D" w:rsidRPr="00781554">
        <w:rPr>
          <w:rStyle w:val="Hyperlink"/>
          <w:iCs/>
          <w:color w:val="000000" w:themeColor="text1"/>
          <w:u w:val="none"/>
          <w:lang w:val="en-CA" w:eastAsia="fr-CA"/>
        </w:rPr>
        <w:t>views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that </w:t>
      </w:r>
      <w:r w:rsidR="0065197D"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could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explain the </w:t>
      </w:r>
      <w:r w:rsidR="0065197D" w:rsidRPr="00781554">
        <w:rPr>
          <w:rStyle w:val="Hyperlink"/>
          <w:iCs/>
          <w:color w:val="000000" w:themeColor="text1"/>
          <w:u w:val="none"/>
          <w:lang w:val="en-CA" w:eastAsia="fr-CA"/>
        </w:rPr>
        <w:t>reasons for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embracing</w:t>
      </w:r>
      <w:r w:rsidRPr="00781554">
        <w:rPr>
          <w:rStyle w:val="Hyperlink"/>
          <w:i/>
          <w:color w:val="000000" w:themeColor="text1"/>
          <w:u w:val="none"/>
          <w:lang w:val="en-CA" w:eastAsia="fr-CA"/>
        </w:rPr>
        <w:t xml:space="preserve">,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rejecting or taking ownership of digital technologies in education. The </w:t>
      </w:r>
      <w:r w:rsidR="0065197D" w:rsidRPr="00781554">
        <w:rPr>
          <w:rStyle w:val="Hyperlink"/>
          <w:iCs/>
          <w:color w:val="000000" w:themeColor="text1"/>
          <w:u w:val="none"/>
          <w:lang w:val="en-CA" w:eastAsia="fr-CA"/>
        </w:rPr>
        <w:t>wide r</w:t>
      </w:r>
      <w:r w:rsidR="00B74269" w:rsidRPr="00781554">
        <w:rPr>
          <w:rStyle w:val="Hyperlink"/>
          <w:iCs/>
          <w:color w:val="000000" w:themeColor="text1"/>
          <w:u w:val="none"/>
          <w:lang w:val="en-CA" w:eastAsia="fr-CA"/>
        </w:rPr>
        <w:t>ange of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rhetoric </w:t>
      </w:r>
      <w:r w:rsidR="00120E51" w:rsidRPr="00781554">
        <w:rPr>
          <w:rStyle w:val="Hyperlink"/>
          <w:iCs/>
          <w:color w:val="000000" w:themeColor="text1"/>
          <w:u w:val="none"/>
          <w:lang w:val="en-CA" w:eastAsia="fr-CA"/>
        </w:rPr>
        <w:t>noted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</w:t>
      </w:r>
      <w:r w:rsidR="006455A8" w:rsidRPr="00781554">
        <w:rPr>
          <w:rStyle w:val="Hyperlink"/>
          <w:iCs/>
          <w:color w:val="000000" w:themeColor="text1"/>
          <w:u w:val="none"/>
          <w:lang w:val="en-CA" w:eastAsia="fr-CA"/>
        </w:rPr>
        <w:t>is indicative of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the diffe</w:t>
      </w:r>
      <w:r w:rsidR="003F71F6" w:rsidRPr="00781554">
        <w:rPr>
          <w:rStyle w:val="Hyperlink"/>
          <w:iCs/>
          <w:color w:val="000000" w:themeColor="text1"/>
          <w:u w:val="none"/>
          <w:lang w:val="en-CA" w:eastAsia="fr-CA"/>
        </w:rPr>
        <w:t>ring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 opinions, values and beliefs that need to be considered in order to fully understand the challenges in integrating digital technologies in education. The Conseil’s findings reinforce th</w:t>
      </w:r>
      <w:r w:rsidR="00AE7119" w:rsidRPr="00781554">
        <w:rPr>
          <w:rStyle w:val="Hyperlink"/>
          <w:iCs/>
          <w:color w:val="000000" w:themeColor="text1"/>
          <w:u w:val="none"/>
          <w:lang w:val="en-CA" w:eastAsia="fr-CA"/>
        </w:rPr>
        <w:t xml:space="preserve">e need for dialogue between </w:t>
      </w:r>
      <w:r w:rsidRPr="00781554">
        <w:rPr>
          <w:rStyle w:val="Hyperlink"/>
          <w:iCs/>
          <w:color w:val="000000" w:themeColor="text1"/>
          <w:u w:val="none"/>
          <w:lang w:val="en-CA" w:eastAsia="fr-CA"/>
        </w:rPr>
        <w:t>pro- and anti-technology camps.</w:t>
      </w:r>
    </w:p>
    <w:p w14:paraId="44107039" w14:textId="77777777" w:rsidR="003B3A11" w:rsidRPr="00781554" w:rsidRDefault="003B3A11" w:rsidP="003B3A11">
      <w:pPr>
        <w:pStyle w:val="Lijstalinea"/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</w:p>
    <w:p w14:paraId="3185B9BD" w14:textId="722729CC" w:rsidR="00E05E31" w:rsidRPr="00781554" w:rsidRDefault="00E05E31" w:rsidP="00DB3CBF">
      <w:pPr>
        <w:pStyle w:val="Lijstalinea"/>
        <w:numPr>
          <w:ilvl w:val="0"/>
          <w:numId w:val="24"/>
        </w:numPr>
        <w:jc w:val="both"/>
        <w:rPr>
          <w:rFonts w:cs="Segoe UI"/>
          <w:iCs/>
          <w:color w:val="000000" w:themeColor="text1"/>
          <w:shd w:val="clear" w:color="auto" w:fill="FFFFFF"/>
          <w:lang w:val="en-CA"/>
        </w:rPr>
      </w:pPr>
      <w:r w:rsidRPr="00781554">
        <w:rPr>
          <w:color w:val="000000" w:themeColor="text1"/>
          <w:lang w:val="en-CA"/>
        </w:rPr>
        <w:t xml:space="preserve">The rules on social distancing to contain the spread of COVID-19 have led many colleges and universities to </w:t>
      </w:r>
      <w:r w:rsidR="00811D14" w:rsidRPr="00781554">
        <w:rPr>
          <w:color w:val="000000" w:themeColor="text1"/>
          <w:lang w:val="en-CA"/>
        </w:rPr>
        <w:t>shift</w:t>
      </w:r>
      <w:r w:rsidRPr="00781554">
        <w:rPr>
          <w:color w:val="000000" w:themeColor="text1"/>
          <w:lang w:val="en-CA"/>
        </w:rPr>
        <w:t xml:space="preserve"> to distance </w:t>
      </w:r>
      <w:r w:rsidR="000A4B8D" w:rsidRPr="00781554">
        <w:rPr>
          <w:color w:val="000000" w:themeColor="text1"/>
          <w:lang w:val="en-CA"/>
        </w:rPr>
        <w:t>learning</w:t>
      </w:r>
      <w:r w:rsidRPr="00781554">
        <w:rPr>
          <w:color w:val="000000" w:themeColor="text1"/>
          <w:lang w:val="en-CA"/>
        </w:rPr>
        <w:t xml:space="preserve">. The inherent flexibility in </w:t>
      </w:r>
      <w:r w:rsidR="00740DED" w:rsidRPr="00781554">
        <w:rPr>
          <w:color w:val="000000" w:themeColor="text1"/>
          <w:lang w:val="en-CA"/>
        </w:rPr>
        <w:t>this mode</w:t>
      </w:r>
      <w:r w:rsidRPr="00781554">
        <w:rPr>
          <w:color w:val="000000" w:themeColor="text1"/>
          <w:lang w:val="en-CA"/>
        </w:rPr>
        <w:t xml:space="preserve"> of </w:t>
      </w:r>
      <w:r w:rsidR="000A4B8D" w:rsidRPr="00781554">
        <w:rPr>
          <w:color w:val="000000" w:themeColor="text1"/>
          <w:lang w:val="en-CA"/>
        </w:rPr>
        <w:t>delivery</w:t>
      </w:r>
      <w:r w:rsidRPr="00781554">
        <w:rPr>
          <w:color w:val="000000" w:themeColor="text1"/>
          <w:lang w:val="en-CA"/>
        </w:rPr>
        <w:t xml:space="preserve"> </w:t>
      </w:r>
      <w:r w:rsidR="00120E51" w:rsidRPr="00781554">
        <w:rPr>
          <w:color w:val="000000" w:themeColor="text1"/>
          <w:lang w:val="en-CA"/>
        </w:rPr>
        <w:t>offers</w:t>
      </w:r>
      <w:r w:rsidR="00740DED" w:rsidRPr="00781554">
        <w:rPr>
          <w:color w:val="000000" w:themeColor="text1"/>
          <w:lang w:val="en-CA"/>
        </w:rPr>
        <w:t xml:space="preserve"> a</w:t>
      </w:r>
      <w:r w:rsidRPr="00781554">
        <w:rPr>
          <w:color w:val="000000" w:themeColor="text1"/>
          <w:lang w:val="en-CA"/>
        </w:rPr>
        <w:t xml:space="preserve"> clear advantage given the circumstance</w:t>
      </w:r>
      <w:r w:rsidR="00740DED" w:rsidRPr="00781554">
        <w:rPr>
          <w:color w:val="000000" w:themeColor="text1"/>
          <w:lang w:val="en-CA"/>
        </w:rPr>
        <w:t xml:space="preserve">s </w:t>
      </w:r>
      <w:r w:rsidR="000A4B8D" w:rsidRPr="00781554">
        <w:rPr>
          <w:color w:val="000000" w:themeColor="text1"/>
          <w:lang w:val="en-CA"/>
        </w:rPr>
        <w:t>since</w:t>
      </w:r>
      <w:r w:rsidRPr="00781554">
        <w:rPr>
          <w:color w:val="000000" w:themeColor="text1"/>
          <w:lang w:val="en-CA"/>
        </w:rPr>
        <w:t xml:space="preserve"> last spring. However, not all institutions, faculties and students are </w:t>
      </w:r>
      <w:r w:rsidR="00740DED" w:rsidRPr="00781554">
        <w:rPr>
          <w:color w:val="000000" w:themeColor="text1"/>
          <w:lang w:val="en-CA"/>
        </w:rPr>
        <w:t xml:space="preserve">on the same footing </w:t>
      </w:r>
      <w:r w:rsidRPr="00781554">
        <w:rPr>
          <w:color w:val="000000" w:themeColor="text1"/>
          <w:lang w:val="en-CA"/>
        </w:rPr>
        <w:t xml:space="preserve">in </w:t>
      </w:r>
      <w:r w:rsidRPr="00781554">
        <w:rPr>
          <w:lang w:val="en-CA"/>
        </w:rPr>
        <w:t xml:space="preserve">tackling such a </w:t>
      </w:r>
      <w:r w:rsidR="00740DED" w:rsidRPr="00781554">
        <w:rPr>
          <w:lang w:val="en-CA"/>
        </w:rPr>
        <w:t>significant</w:t>
      </w:r>
      <w:r w:rsidRPr="00781554">
        <w:rPr>
          <w:lang w:val="en-CA"/>
        </w:rPr>
        <w:t xml:space="preserve"> </w:t>
      </w:r>
      <w:r w:rsidR="00740DED" w:rsidRPr="00781554">
        <w:rPr>
          <w:lang w:val="en-CA"/>
        </w:rPr>
        <w:t>change</w:t>
      </w:r>
      <w:r w:rsidRPr="00781554">
        <w:rPr>
          <w:lang w:val="en-CA"/>
        </w:rPr>
        <w:t>. Once the emergency phase</w:t>
      </w:r>
      <w:r w:rsidRPr="00781554">
        <w:rPr>
          <w:color w:val="000000" w:themeColor="text1"/>
          <w:lang w:val="en-CA"/>
        </w:rPr>
        <w:t xml:space="preserve"> of the pandemic </w:t>
      </w:r>
      <w:r w:rsidR="006915DC" w:rsidRPr="00781554">
        <w:rPr>
          <w:color w:val="000000" w:themeColor="text1"/>
          <w:lang w:val="en-CA"/>
        </w:rPr>
        <w:t>is over</w:t>
      </w:r>
      <w:r w:rsidRPr="00781554">
        <w:rPr>
          <w:color w:val="000000" w:themeColor="text1"/>
          <w:lang w:val="en-CA"/>
        </w:rPr>
        <w:t xml:space="preserve">, academic institutions will be able to </w:t>
      </w:r>
      <w:r w:rsidR="00AE7119" w:rsidRPr="00781554">
        <w:rPr>
          <w:color w:val="000000" w:themeColor="text1"/>
          <w:lang w:val="en-CA"/>
        </w:rPr>
        <w:t xml:space="preserve">carry out </w:t>
      </w:r>
      <w:r w:rsidRPr="00781554">
        <w:rPr>
          <w:color w:val="000000" w:themeColor="text1"/>
          <w:lang w:val="en-CA"/>
        </w:rPr>
        <w:t>post-mortem</w:t>
      </w:r>
      <w:r w:rsidR="00B74269" w:rsidRPr="00781554">
        <w:rPr>
          <w:color w:val="000000" w:themeColor="text1"/>
          <w:lang w:val="en-CA"/>
        </w:rPr>
        <w:t>s</w:t>
      </w:r>
      <w:r w:rsidRPr="00781554">
        <w:rPr>
          <w:color w:val="000000" w:themeColor="text1"/>
          <w:lang w:val="en-CA"/>
        </w:rPr>
        <w:t xml:space="preserve"> and </w:t>
      </w:r>
      <w:r w:rsidR="006915DC" w:rsidRPr="00781554">
        <w:rPr>
          <w:color w:val="000000" w:themeColor="text1"/>
          <w:lang w:val="en-CA"/>
        </w:rPr>
        <w:t>examine</w:t>
      </w:r>
      <w:r w:rsidRPr="00781554">
        <w:rPr>
          <w:color w:val="000000" w:themeColor="text1"/>
          <w:lang w:val="en-CA"/>
        </w:rPr>
        <w:t xml:space="preserve"> the place </w:t>
      </w:r>
      <w:r w:rsidR="006915DC" w:rsidRPr="00781554">
        <w:rPr>
          <w:color w:val="000000" w:themeColor="text1"/>
          <w:lang w:val="en-CA"/>
        </w:rPr>
        <w:t>of</w:t>
      </w:r>
      <w:r w:rsidRPr="00781554">
        <w:rPr>
          <w:color w:val="000000" w:themeColor="text1"/>
          <w:lang w:val="en-CA"/>
        </w:rPr>
        <w:t xml:space="preserve"> distance </w:t>
      </w:r>
      <w:r w:rsidR="00740DED" w:rsidRPr="00781554">
        <w:rPr>
          <w:color w:val="000000" w:themeColor="text1"/>
          <w:lang w:val="en-CA"/>
        </w:rPr>
        <w:t>learning</w:t>
      </w:r>
      <w:r w:rsidRPr="00781554">
        <w:rPr>
          <w:color w:val="000000" w:themeColor="text1"/>
          <w:lang w:val="en-CA"/>
        </w:rPr>
        <w:t xml:space="preserve"> in the</w:t>
      </w:r>
      <w:r w:rsidR="00B74269" w:rsidRPr="00781554">
        <w:rPr>
          <w:color w:val="000000" w:themeColor="text1"/>
          <w:lang w:val="en-CA"/>
        </w:rPr>
        <w:t xml:space="preserve">ir education offer </w:t>
      </w:r>
      <w:r w:rsidR="006915DC" w:rsidRPr="00781554">
        <w:rPr>
          <w:color w:val="000000" w:themeColor="text1"/>
          <w:lang w:val="en-CA"/>
        </w:rPr>
        <w:t xml:space="preserve">and how </w:t>
      </w:r>
      <w:r w:rsidR="006915DC" w:rsidRPr="00781554">
        <w:rPr>
          <w:lang w:val="en-CA"/>
        </w:rPr>
        <w:t>to</w:t>
      </w:r>
      <w:r w:rsidRPr="00781554">
        <w:rPr>
          <w:lang w:val="en-CA"/>
        </w:rPr>
        <w:t xml:space="preserve"> </w:t>
      </w:r>
      <w:r w:rsidR="00740DED" w:rsidRPr="00781554">
        <w:rPr>
          <w:lang w:val="en-CA"/>
        </w:rPr>
        <w:t>incorporate</w:t>
      </w:r>
      <w:r w:rsidRPr="00781554">
        <w:rPr>
          <w:lang w:val="en-CA"/>
        </w:rPr>
        <w:t xml:space="preserve"> and respect the principles of accessibility, </w:t>
      </w:r>
      <w:r w:rsidR="00740DED" w:rsidRPr="00781554">
        <w:rPr>
          <w:lang w:val="en-CA"/>
        </w:rPr>
        <w:t xml:space="preserve">feasibility and </w:t>
      </w:r>
      <w:r w:rsidRPr="00781554">
        <w:rPr>
          <w:lang w:val="en-CA"/>
        </w:rPr>
        <w:t xml:space="preserve">quality. To </w:t>
      </w:r>
      <w:r w:rsidR="00AE7119" w:rsidRPr="00781554">
        <w:rPr>
          <w:lang w:val="en-CA"/>
        </w:rPr>
        <w:t xml:space="preserve">both support and </w:t>
      </w:r>
      <w:r w:rsidRPr="00781554">
        <w:rPr>
          <w:lang w:val="en-CA"/>
        </w:rPr>
        <w:t xml:space="preserve">put this </w:t>
      </w:r>
      <w:r w:rsidR="00703166" w:rsidRPr="00781554">
        <w:rPr>
          <w:lang w:val="en-CA"/>
        </w:rPr>
        <w:t>introspection</w:t>
      </w:r>
      <w:r w:rsidRPr="00781554">
        <w:rPr>
          <w:lang w:val="en-CA"/>
        </w:rPr>
        <w:t xml:space="preserve"> into a</w:t>
      </w:r>
      <w:r w:rsidRPr="00781554">
        <w:rPr>
          <w:color w:val="000000" w:themeColor="text1"/>
          <w:lang w:val="en-CA"/>
        </w:rPr>
        <w:t xml:space="preserve"> historical and theoretical context, the Conseil </w:t>
      </w:r>
      <w:r w:rsidR="009E4E1F" w:rsidRPr="00781554">
        <w:rPr>
          <w:color w:val="000000" w:themeColor="text1"/>
          <w:lang w:val="en-CA"/>
        </w:rPr>
        <w:t xml:space="preserve">in April </w:t>
      </w:r>
      <w:r w:rsidRPr="00781554">
        <w:rPr>
          <w:color w:val="000000" w:themeColor="text1"/>
          <w:lang w:val="en-CA"/>
        </w:rPr>
        <w:t xml:space="preserve">released </w:t>
      </w:r>
      <w:bookmarkStart w:id="22" w:name="OLE_LINK25"/>
      <w:bookmarkStart w:id="23" w:name="OLE_LINK26"/>
      <w:r w:rsidR="00006837" w:rsidRPr="00781554">
        <w:fldChar w:fldCharType="begin"/>
      </w:r>
      <w:r w:rsidR="00006837" w:rsidRPr="00781554">
        <w:rPr>
          <w:lang w:val="en-CA"/>
        </w:rPr>
        <w:instrText xml:space="preserve"> HYPERLINK "https://www.cse.gouv.qc.ca/type_de_publication/formation-a-distance-50-2108/" </w:instrText>
      </w:r>
      <w:r w:rsidR="00006837" w:rsidRPr="00781554">
        <w:fldChar w:fldCharType="separate"/>
      </w:r>
      <w:proofErr w:type="spellStart"/>
      <w:r w:rsidRPr="00781554">
        <w:rPr>
          <w:rStyle w:val="Hyperlink"/>
          <w:i/>
          <w:color w:val="002060"/>
          <w:lang w:val="en-CA"/>
        </w:rPr>
        <w:t>Définitions</w:t>
      </w:r>
      <w:proofErr w:type="spellEnd"/>
      <w:r w:rsidRPr="00781554">
        <w:rPr>
          <w:rStyle w:val="Hyperlink"/>
          <w:i/>
          <w:color w:val="002060"/>
          <w:lang w:val="en-CA"/>
        </w:rPr>
        <w:t xml:space="preserve"> et </w:t>
      </w:r>
      <w:proofErr w:type="spellStart"/>
      <w:r w:rsidRPr="00781554">
        <w:rPr>
          <w:rStyle w:val="Hyperlink"/>
          <w:i/>
          <w:color w:val="002060"/>
          <w:lang w:val="en-CA"/>
        </w:rPr>
        <w:t>modalités</w:t>
      </w:r>
      <w:proofErr w:type="spellEnd"/>
      <w:r w:rsidRPr="00781554">
        <w:rPr>
          <w:rStyle w:val="Hyperlink"/>
          <w:i/>
          <w:color w:val="002060"/>
          <w:lang w:val="en-CA"/>
        </w:rPr>
        <w:t xml:space="preserve"> de la formation à distance</w:t>
      </w:r>
      <w:r w:rsidR="00006837" w:rsidRPr="00781554">
        <w:rPr>
          <w:rStyle w:val="Hyperlink"/>
          <w:i/>
          <w:color w:val="002060"/>
          <w:lang w:val="en-CA"/>
        </w:rPr>
        <w:fldChar w:fldCharType="end"/>
      </w:r>
      <w:bookmarkEnd w:id="22"/>
      <w:bookmarkEnd w:id="23"/>
      <w:r w:rsidRPr="00781554">
        <w:rPr>
          <w:color w:val="002060"/>
          <w:lang w:val="en-CA"/>
        </w:rPr>
        <w:t xml:space="preserve"> </w:t>
      </w:r>
      <w:r w:rsidRPr="00781554">
        <w:rPr>
          <w:color w:val="000000" w:themeColor="text1"/>
          <w:lang w:val="en-CA"/>
        </w:rPr>
        <w:t xml:space="preserve">[Distance </w:t>
      </w:r>
      <w:r w:rsidR="009D5DBF" w:rsidRPr="00781554">
        <w:rPr>
          <w:color w:val="000000" w:themeColor="text1"/>
          <w:lang w:val="en-CA"/>
        </w:rPr>
        <w:t>Learning</w:t>
      </w:r>
      <w:r w:rsidRPr="00781554">
        <w:rPr>
          <w:color w:val="000000" w:themeColor="text1"/>
          <w:lang w:val="en-CA"/>
        </w:rPr>
        <w:t>: Definitions and Methods].</w:t>
      </w:r>
    </w:p>
    <w:sectPr w:rsidR="00E05E31" w:rsidRPr="00781554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9A24" w14:textId="77777777" w:rsidR="00CE5A05" w:rsidRDefault="00CE5A05" w:rsidP="00926D8B">
      <w:pPr>
        <w:spacing w:after="0" w:line="240" w:lineRule="auto"/>
      </w:pPr>
      <w:r>
        <w:separator/>
      </w:r>
    </w:p>
  </w:endnote>
  <w:endnote w:type="continuationSeparator" w:id="0">
    <w:p w14:paraId="6C2D9C55" w14:textId="77777777" w:rsidR="00CE5A05" w:rsidRDefault="00CE5A05" w:rsidP="00926D8B">
      <w:pPr>
        <w:spacing w:after="0" w:line="240" w:lineRule="auto"/>
      </w:pPr>
      <w:r>
        <w:continuationSeparator/>
      </w:r>
    </w:p>
  </w:endnote>
  <w:endnote w:type="continuationNotice" w:id="1">
    <w:p w14:paraId="40825548" w14:textId="77777777" w:rsidR="00CE5A05" w:rsidRDefault="00CE5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Light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C329" w14:textId="09B0E680" w:rsidR="002B4DDA" w:rsidRPr="0016704A" w:rsidRDefault="002B4DDA">
    <w:pPr>
      <w:pStyle w:val="Voettekst"/>
      <w:rPr>
        <w:color w:val="000000" w:themeColor="text1"/>
        <w:lang w:val="fr-FR"/>
      </w:rPr>
    </w:pPr>
    <w:r w:rsidRPr="0016704A">
      <w:rPr>
        <w:noProof/>
        <w:color w:val="000000" w:themeColor="text1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6B7F4" wp14:editId="063BC4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28C7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proofErr w:type="spellStart"/>
    <w:r w:rsidRPr="0016704A">
      <w:rPr>
        <w:color w:val="000000" w:themeColor="text1"/>
        <w:lang w:val="fr-FR"/>
      </w:rPr>
      <w:t>Working</w:t>
    </w:r>
    <w:proofErr w:type="spellEnd"/>
    <w:r w:rsidRPr="0016704A">
      <w:rPr>
        <w:color w:val="000000" w:themeColor="text1"/>
        <w:lang w:val="fr-FR"/>
      </w:rPr>
      <w:t xml:space="preserve"> Document – Conseil supérieur de l’éducat</w:t>
    </w:r>
    <w:r w:rsidR="00676458">
      <w:rPr>
        <w:color w:val="000000" w:themeColor="text1"/>
        <w:lang w:val="fr-FR"/>
      </w:rPr>
      <w:t xml:space="preserve">ion (Québec, Canada) </w:t>
    </w:r>
    <w:proofErr w:type="spellStart"/>
    <w:r w:rsidR="00676458">
      <w:rPr>
        <w:color w:val="000000" w:themeColor="text1"/>
        <w:lang w:val="fr-FR"/>
      </w:rPr>
      <w:t>September</w:t>
    </w:r>
    <w:proofErr w:type="spellEnd"/>
    <w:r w:rsidR="00676458">
      <w:rPr>
        <w:color w:val="000000" w:themeColor="text1"/>
        <w:lang w:val="fr-FR"/>
      </w:rPr>
      <w:t xml:space="preserve"> 14</w:t>
    </w:r>
    <w:r w:rsidRPr="0016704A">
      <w:rPr>
        <w:color w:val="000000" w:themeColor="text1"/>
        <w:lang w:val="fr-FR"/>
      </w:rPr>
      <w:t>, 2020</w:t>
    </w:r>
  </w:p>
  <w:p w14:paraId="7A15318C" w14:textId="1C74E361" w:rsidR="002B4DDA" w:rsidRDefault="002B4DDA">
    <w:pPr>
      <w:pStyle w:val="Voettekst"/>
    </w:pPr>
    <w:r w:rsidRPr="0016704A">
      <w:rPr>
        <w:rFonts w:asciiTheme="majorHAnsi" w:eastAsiaTheme="majorEastAsia" w:hAnsiTheme="majorHAnsi" w:cstheme="majorBidi"/>
        <w:color w:val="000000" w:themeColor="text1"/>
        <w:sz w:val="20"/>
        <w:szCs w:val="20"/>
        <w:lang w:val="fr-FR"/>
      </w:rPr>
      <w:t xml:space="preserve">p. </w:t>
    </w:r>
    <w:r w:rsidRPr="0016704A">
      <w:rPr>
        <w:rFonts w:eastAsiaTheme="minorEastAsia"/>
        <w:color w:val="000000" w:themeColor="text1"/>
        <w:sz w:val="20"/>
        <w:szCs w:val="20"/>
      </w:rPr>
      <w:fldChar w:fldCharType="begin"/>
    </w:r>
    <w:r w:rsidRPr="0016704A">
      <w:rPr>
        <w:color w:val="000000" w:themeColor="text1"/>
        <w:sz w:val="20"/>
        <w:szCs w:val="20"/>
      </w:rPr>
      <w:instrText>PAGE    \* MERGEFORMAT</w:instrText>
    </w:r>
    <w:r w:rsidRPr="0016704A">
      <w:rPr>
        <w:rFonts w:eastAsiaTheme="minorEastAsia"/>
        <w:color w:val="000000" w:themeColor="text1"/>
        <w:sz w:val="20"/>
        <w:szCs w:val="20"/>
      </w:rPr>
      <w:fldChar w:fldCharType="separate"/>
    </w:r>
    <w:r w:rsidR="006E5F8A" w:rsidRPr="006E5F8A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  <w:lang w:val="fr-FR"/>
      </w:rPr>
      <w:t>10</w:t>
    </w:r>
    <w:r w:rsidRPr="0016704A">
      <w:rPr>
        <w:rFonts w:asciiTheme="majorHAnsi" w:eastAsiaTheme="majorEastAsia" w:hAnsiTheme="majorHAnsi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A091" w14:textId="77777777" w:rsidR="00CE5A05" w:rsidRDefault="00CE5A05" w:rsidP="00926D8B">
      <w:pPr>
        <w:spacing w:after="0" w:line="240" w:lineRule="auto"/>
      </w:pPr>
      <w:r>
        <w:separator/>
      </w:r>
    </w:p>
  </w:footnote>
  <w:footnote w:type="continuationSeparator" w:id="0">
    <w:p w14:paraId="2E3339BF" w14:textId="77777777" w:rsidR="00CE5A05" w:rsidRDefault="00CE5A05" w:rsidP="00926D8B">
      <w:pPr>
        <w:spacing w:after="0" w:line="240" w:lineRule="auto"/>
      </w:pPr>
      <w:r>
        <w:continuationSeparator/>
      </w:r>
    </w:p>
  </w:footnote>
  <w:footnote w:type="continuationNotice" w:id="1">
    <w:p w14:paraId="3E104843" w14:textId="77777777" w:rsidR="00CE5A05" w:rsidRDefault="00CE5A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4C"/>
    <w:multiLevelType w:val="hybridMultilevel"/>
    <w:tmpl w:val="5C6860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8E8"/>
    <w:multiLevelType w:val="hybridMultilevel"/>
    <w:tmpl w:val="FBAE0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469"/>
    <w:multiLevelType w:val="multilevel"/>
    <w:tmpl w:val="FE1050CE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915BA8"/>
    <w:multiLevelType w:val="hybridMultilevel"/>
    <w:tmpl w:val="8CDA2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773"/>
    <w:multiLevelType w:val="hybridMultilevel"/>
    <w:tmpl w:val="F6327A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C2C"/>
    <w:multiLevelType w:val="hybridMultilevel"/>
    <w:tmpl w:val="C12A0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171"/>
    <w:multiLevelType w:val="hybridMultilevel"/>
    <w:tmpl w:val="4E26737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017095"/>
    <w:multiLevelType w:val="hybridMultilevel"/>
    <w:tmpl w:val="87929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7C4"/>
    <w:multiLevelType w:val="hybridMultilevel"/>
    <w:tmpl w:val="401E3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552B"/>
    <w:multiLevelType w:val="hybridMultilevel"/>
    <w:tmpl w:val="59E8B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7722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B85D9A"/>
    <w:multiLevelType w:val="hybridMultilevel"/>
    <w:tmpl w:val="A9A481BA"/>
    <w:lvl w:ilvl="0" w:tplc="20326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19F"/>
    <w:multiLevelType w:val="hybridMultilevel"/>
    <w:tmpl w:val="2DCC3280"/>
    <w:lvl w:ilvl="0" w:tplc="5E7E7CAA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1F1DAA"/>
    <w:multiLevelType w:val="hybridMultilevel"/>
    <w:tmpl w:val="50344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1107"/>
    <w:multiLevelType w:val="hybridMultilevel"/>
    <w:tmpl w:val="FABCB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F3428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6" w15:restartNumberingAfterBreak="0">
    <w:nsid w:val="5D7D6171"/>
    <w:multiLevelType w:val="hybridMultilevel"/>
    <w:tmpl w:val="3FC26480"/>
    <w:lvl w:ilvl="0" w:tplc="407AD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6C9C"/>
    <w:multiLevelType w:val="hybridMultilevel"/>
    <w:tmpl w:val="DA8A6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65FE"/>
    <w:multiLevelType w:val="hybridMultilevel"/>
    <w:tmpl w:val="2A4E5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7371"/>
    <w:multiLevelType w:val="hybridMultilevel"/>
    <w:tmpl w:val="2D440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2F68"/>
    <w:multiLevelType w:val="multilevel"/>
    <w:tmpl w:val="7E203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61F6103"/>
    <w:multiLevelType w:val="hybridMultilevel"/>
    <w:tmpl w:val="08DEA6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F0870"/>
    <w:multiLevelType w:val="hybridMultilevel"/>
    <w:tmpl w:val="ED86B3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66B3"/>
    <w:multiLevelType w:val="hybridMultilevel"/>
    <w:tmpl w:val="57C6D9A8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9"/>
  </w:num>
  <w:num w:numId="11">
    <w:abstractNumId w:val="23"/>
  </w:num>
  <w:num w:numId="12">
    <w:abstractNumId w:val="7"/>
  </w:num>
  <w:num w:numId="13">
    <w:abstractNumId w:val="16"/>
  </w:num>
  <w:num w:numId="14">
    <w:abstractNumId w:val="3"/>
  </w:num>
  <w:num w:numId="15">
    <w:abstractNumId w:val="21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  <w:num w:numId="20">
    <w:abstractNumId w:val="19"/>
  </w:num>
  <w:num w:numId="21">
    <w:abstractNumId w:val="18"/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CD"/>
    <w:rsid w:val="00003E5D"/>
    <w:rsid w:val="00005859"/>
    <w:rsid w:val="00006837"/>
    <w:rsid w:val="00007D44"/>
    <w:rsid w:val="000209CA"/>
    <w:rsid w:val="0002128D"/>
    <w:rsid w:val="000225DA"/>
    <w:rsid w:val="000249D7"/>
    <w:rsid w:val="000378EE"/>
    <w:rsid w:val="000400F3"/>
    <w:rsid w:val="00041234"/>
    <w:rsid w:val="00042A34"/>
    <w:rsid w:val="00043245"/>
    <w:rsid w:val="000435FB"/>
    <w:rsid w:val="0004492C"/>
    <w:rsid w:val="000510A8"/>
    <w:rsid w:val="00051D47"/>
    <w:rsid w:val="000534C2"/>
    <w:rsid w:val="00060965"/>
    <w:rsid w:val="00063C82"/>
    <w:rsid w:val="00070529"/>
    <w:rsid w:val="000742EB"/>
    <w:rsid w:val="000748EC"/>
    <w:rsid w:val="00081D6A"/>
    <w:rsid w:val="000824BD"/>
    <w:rsid w:val="00087A08"/>
    <w:rsid w:val="00097E0B"/>
    <w:rsid w:val="000A142A"/>
    <w:rsid w:val="000A3073"/>
    <w:rsid w:val="000A4B8D"/>
    <w:rsid w:val="000B32EF"/>
    <w:rsid w:val="000C4E2E"/>
    <w:rsid w:val="000C70D6"/>
    <w:rsid w:val="000D2752"/>
    <w:rsid w:val="000D7518"/>
    <w:rsid w:val="000E1C28"/>
    <w:rsid w:val="000E4A07"/>
    <w:rsid w:val="000E76F8"/>
    <w:rsid w:val="000F5990"/>
    <w:rsid w:val="0010189B"/>
    <w:rsid w:val="001118A5"/>
    <w:rsid w:val="00113ED0"/>
    <w:rsid w:val="001153B6"/>
    <w:rsid w:val="00120E51"/>
    <w:rsid w:val="00124598"/>
    <w:rsid w:val="00124F85"/>
    <w:rsid w:val="001271B0"/>
    <w:rsid w:val="00131637"/>
    <w:rsid w:val="00132BD4"/>
    <w:rsid w:val="00140DFA"/>
    <w:rsid w:val="00142825"/>
    <w:rsid w:val="001432FD"/>
    <w:rsid w:val="001442B3"/>
    <w:rsid w:val="001529F2"/>
    <w:rsid w:val="00161B4C"/>
    <w:rsid w:val="00162734"/>
    <w:rsid w:val="00163627"/>
    <w:rsid w:val="0016704A"/>
    <w:rsid w:val="001701BB"/>
    <w:rsid w:val="00172E0C"/>
    <w:rsid w:val="00174750"/>
    <w:rsid w:val="00180BA7"/>
    <w:rsid w:val="001874BC"/>
    <w:rsid w:val="001875F5"/>
    <w:rsid w:val="00191D40"/>
    <w:rsid w:val="001966FC"/>
    <w:rsid w:val="001A165F"/>
    <w:rsid w:val="001A4C99"/>
    <w:rsid w:val="001A7EE2"/>
    <w:rsid w:val="001A7EEA"/>
    <w:rsid w:val="001C0351"/>
    <w:rsid w:val="001C2CE1"/>
    <w:rsid w:val="001C6855"/>
    <w:rsid w:val="001D42A6"/>
    <w:rsid w:val="001D5D98"/>
    <w:rsid w:val="001D6FE9"/>
    <w:rsid w:val="001E102F"/>
    <w:rsid w:val="001E3EF3"/>
    <w:rsid w:val="001E44AC"/>
    <w:rsid w:val="001E7284"/>
    <w:rsid w:val="001E734B"/>
    <w:rsid w:val="001F0034"/>
    <w:rsid w:val="001F0981"/>
    <w:rsid w:val="001F1277"/>
    <w:rsid w:val="00200CFC"/>
    <w:rsid w:val="002037B7"/>
    <w:rsid w:val="00217B67"/>
    <w:rsid w:val="00220804"/>
    <w:rsid w:val="0024075C"/>
    <w:rsid w:val="002426B0"/>
    <w:rsid w:val="00243FFD"/>
    <w:rsid w:val="00253FD4"/>
    <w:rsid w:val="00271940"/>
    <w:rsid w:val="00286EAD"/>
    <w:rsid w:val="00292713"/>
    <w:rsid w:val="00294E0D"/>
    <w:rsid w:val="00296ACB"/>
    <w:rsid w:val="002B4DDA"/>
    <w:rsid w:val="002B5D38"/>
    <w:rsid w:val="002C06C9"/>
    <w:rsid w:val="002C4549"/>
    <w:rsid w:val="002C5D53"/>
    <w:rsid w:val="002C76BC"/>
    <w:rsid w:val="002D658A"/>
    <w:rsid w:val="002E276E"/>
    <w:rsid w:val="002F4180"/>
    <w:rsid w:val="002F77D3"/>
    <w:rsid w:val="00306027"/>
    <w:rsid w:val="003067C5"/>
    <w:rsid w:val="00306AF8"/>
    <w:rsid w:val="00311240"/>
    <w:rsid w:val="00314E67"/>
    <w:rsid w:val="0031584A"/>
    <w:rsid w:val="003303A7"/>
    <w:rsid w:val="00337DAD"/>
    <w:rsid w:val="0034115F"/>
    <w:rsid w:val="00343622"/>
    <w:rsid w:val="00344DC9"/>
    <w:rsid w:val="0034690B"/>
    <w:rsid w:val="0035395A"/>
    <w:rsid w:val="0037165A"/>
    <w:rsid w:val="00375EAB"/>
    <w:rsid w:val="00376C04"/>
    <w:rsid w:val="003807F9"/>
    <w:rsid w:val="0038155B"/>
    <w:rsid w:val="003815A2"/>
    <w:rsid w:val="00385A75"/>
    <w:rsid w:val="00387DB0"/>
    <w:rsid w:val="0039648B"/>
    <w:rsid w:val="00396D78"/>
    <w:rsid w:val="003A3154"/>
    <w:rsid w:val="003A5AC3"/>
    <w:rsid w:val="003B318D"/>
    <w:rsid w:val="003B3A11"/>
    <w:rsid w:val="003C3536"/>
    <w:rsid w:val="003C4CD8"/>
    <w:rsid w:val="003D0ADE"/>
    <w:rsid w:val="003D499D"/>
    <w:rsid w:val="003F13B8"/>
    <w:rsid w:val="003F270A"/>
    <w:rsid w:val="003F71F6"/>
    <w:rsid w:val="004051FE"/>
    <w:rsid w:val="004124EC"/>
    <w:rsid w:val="004149FB"/>
    <w:rsid w:val="004256E0"/>
    <w:rsid w:val="004312A4"/>
    <w:rsid w:val="00432A6A"/>
    <w:rsid w:val="00434402"/>
    <w:rsid w:val="00434AF2"/>
    <w:rsid w:val="00435FD9"/>
    <w:rsid w:val="00444955"/>
    <w:rsid w:val="004538F0"/>
    <w:rsid w:val="00460FAF"/>
    <w:rsid w:val="00461218"/>
    <w:rsid w:val="0046470C"/>
    <w:rsid w:val="00475840"/>
    <w:rsid w:val="004764CE"/>
    <w:rsid w:val="00477C30"/>
    <w:rsid w:val="00485223"/>
    <w:rsid w:val="00485564"/>
    <w:rsid w:val="004855FC"/>
    <w:rsid w:val="00485813"/>
    <w:rsid w:val="00490812"/>
    <w:rsid w:val="00493B0E"/>
    <w:rsid w:val="00493F9E"/>
    <w:rsid w:val="00494905"/>
    <w:rsid w:val="004A217A"/>
    <w:rsid w:val="004A3833"/>
    <w:rsid w:val="004A4DD1"/>
    <w:rsid w:val="004A6603"/>
    <w:rsid w:val="004B5707"/>
    <w:rsid w:val="004B71F8"/>
    <w:rsid w:val="004C7273"/>
    <w:rsid w:val="004D130C"/>
    <w:rsid w:val="004D1D7C"/>
    <w:rsid w:val="004D38B0"/>
    <w:rsid w:val="004E0A56"/>
    <w:rsid w:val="004E1187"/>
    <w:rsid w:val="004E3E0A"/>
    <w:rsid w:val="004E7443"/>
    <w:rsid w:val="004F011F"/>
    <w:rsid w:val="004F184B"/>
    <w:rsid w:val="004F3157"/>
    <w:rsid w:val="00501BD1"/>
    <w:rsid w:val="00503AF5"/>
    <w:rsid w:val="00505E15"/>
    <w:rsid w:val="00507012"/>
    <w:rsid w:val="00511445"/>
    <w:rsid w:val="00511F0B"/>
    <w:rsid w:val="00521C51"/>
    <w:rsid w:val="00524F79"/>
    <w:rsid w:val="0052570B"/>
    <w:rsid w:val="00532A6B"/>
    <w:rsid w:val="00534F0B"/>
    <w:rsid w:val="0053519B"/>
    <w:rsid w:val="00553BD3"/>
    <w:rsid w:val="00555D70"/>
    <w:rsid w:val="00557630"/>
    <w:rsid w:val="00561AC5"/>
    <w:rsid w:val="00562818"/>
    <w:rsid w:val="00562BA2"/>
    <w:rsid w:val="005727B4"/>
    <w:rsid w:val="005729B0"/>
    <w:rsid w:val="00574690"/>
    <w:rsid w:val="00574C1E"/>
    <w:rsid w:val="005751CD"/>
    <w:rsid w:val="0057756A"/>
    <w:rsid w:val="00585A50"/>
    <w:rsid w:val="005A571C"/>
    <w:rsid w:val="005B1D9C"/>
    <w:rsid w:val="005B53C1"/>
    <w:rsid w:val="005C0F17"/>
    <w:rsid w:val="005C29EA"/>
    <w:rsid w:val="005C7AE8"/>
    <w:rsid w:val="005E264D"/>
    <w:rsid w:val="005E29D8"/>
    <w:rsid w:val="005F23A0"/>
    <w:rsid w:val="005F5566"/>
    <w:rsid w:val="005F69F4"/>
    <w:rsid w:val="0060664F"/>
    <w:rsid w:val="00611D67"/>
    <w:rsid w:val="006130E7"/>
    <w:rsid w:val="00614418"/>
    <w:rsid w:val="006222F4"/>
    <w:rsid w:val="00622B04"/>
    <w:rsid w:val="00632102"/>
    <w:rsid w:val="00635D80"/>
    <w:rsid w:val="00642789"/>
    <w:rsid w:val="00642A18"/>
    <w:rsid w:val="006455A8"/>
    <w:rsid w:val="0065197D"/>
    <w:rsid w:val="00654AB4"/>
    <w:rsid w:val="006553F3"/>
    <w:rsid w:val="00661647"/>
    <w:rsid w:val="00662272"/>
    <w:rsid w:val="006634B3"/>
    <w:rsid w:val="00673892"/>
    <w:rsid w:val="00676458"/>
    <w:rsid w:val="00680C04"/>
    <w:rsid w:val="00690067"/>
    <w:rsid w:val="006915DC"/>
    <w:rsid w:val="00691FF9"/>
    <w:rsid w:val="006970BB"/>
    <w:rsid w:val="006A1B3A"/>
    <w:rsid w:val="006A2CCD"/>
    <w:rsid w:val="006A2D51"/>
    <w:rsid w:val="006B3F25"/>
    <w:rsid w:val="006C5F81"/>
    <w:rsid w:val="006D52BB"/>
    <w:rsid w:val="006E17FF"/>
    <w:rsid w:val="006E2AE5"/>
    <w:rsid w:val="006E2D90"/>
    <w:rsid w:val="006E5F8A"/>
    <w:rsid w:val="006F2CA7"/>
    <w:rsid w:val="006F39BF"/>
    <w:rsid w:val="006F4497"/>
    <w:rsid w:val="00703166"/>
    <w:rsid w:val="00706E4D"/>
    <w:rsid w:val="0071602F"/>
    <w:rsid w:val="007310D9"/>
    <w:rsid w:val="00736F22"/>
    <w:rsid w:val="00740B2B"/>
    <w:rsid w:val="00740DED"/>
    <w:rsid w:val="0074592C"/>
    <w:rsid w:val="00756F3B"/>
    <w:rsid w:val="00761840"/>
    <w:rsid w:val="00764293"/>
    <w:rsid w:val="007668CE"/>
    <w:rsid w:val="00772C66"/>
    <w:rsid w:val="00781554"/>
    <w:rsid w:val="00785588"/>
    <w:rsid w:val="00787431"/>
    <w:rsid w:val="0079273A"/>
    <w:rsid w:val="00794EA0"/>
    <w:rsid w:val="007A2136"/>
    <w:rsid w:val="007A68E8"/>
    <w:rsid w:val="007B092A"/>
    <w:rsid w:val="007B47CF"/>
    <w:rsid w:val="007B5275"/>
    <w:rsid w:val="007C0BCD"/>
    <w:rsid w:val="007C46B4"/>
    <w:rsid w:val="007C5A48"/>
    <w:rsid w:val="007C67E9"/>
    <w:rsid w:val="007D0AAB"/>
    <w:rsid w:val="007D2C81"/>
    <w:rsid w:val="007D2EFA"/>
    <w:rsid w:val="007D3AD9"/>
    <w:rsid w:val="007D5B4C"/>
    <w:rsid w:val="007D72A0"/>
    <w:rsid w:val="007E3A0D"/>
    <w:rsid w:val="007F1FE9"/>
    <w:rsid w:val="0080261A"/>
    <w:rsid w:val="00804A29"/>
    <w:rsid w:val="00807B98"/>
    <w:rsid w:val="00811D14"/>
    <w:rsid w:val="00815A85"/>
    <w:rsid w:val="00827991"/>
    <w:rsid w:val="00827C99"/>
    <w:rsid w:val="0084205E"/>
    <w:rsid w:val="00847DD3"/>
    <w:rsid w:val="0085351A"/>
    <w:rsid w:val="00854D2F"/>
    <w:rsid w:val="0086628B"/>
    <w:rsid w:val="008665E3"/>
    <w:rsid w:val="0087238A"/>
    <w:rsid w:val="0087447C"/>
    <w:rsid w:val="008770BF"/>
    <w:rsid w:val="008802C6"/>
    <w:rsid w:val="00882951"/>
    <w:rsid w:val="008849AD"/>
    <w:rsid w:val="008852EF"/>
    <w:rsid w:val="00886299"/>
    <w:rsid w:val="00892C25"/>
    <w:rsid w:val="008A57EC"/>
    <w:rsid w:val="008B3E14"/>
    <w:rsid w:val="008C4B8F"/>
    <w:rsid w:val="008D1007"/>
    <w:rsid w:val="008D1238"/>
    <w:rsid w:val="008D341D"/>
    <w:rsid w:val="008D588C"/>
    <w:rsid w:val="008D59B8"/>
    <w:rsid w:val="008E225D"/>
    <w:rsid w:val="008E2A9F"/>
    <w:rsid w:val="008E38A3"/>
    <w:rsid w:val="008E38F8"/>
    <w:rsid w:val="008E6B9D"/>
    <w:rsid w:val="008E6E24"/>
    <w:rsid w:val="008F108A"/>
    <w:rsid w:val="008F6BF2"/>
    <w:rsid w:val="009010B6"/>
    <w:rsid w:val="00903C4C"/>
    <w:rsid w:val="009047A7"/>
    <w:rsid w:val="00904E71"/>
    <w:rsid w:val="00907EAC"/>
    <w:rsid w:val="00910B79"/>
    <w:rsid w:val="009131C1"/>
    <w:rsid w:val="00923A28"/>
    <w:rsid w:val="00924076"/>
    <w:rsid w:val="00924898"/>
    <w:rsid w:val="00925BF6"/>
    <w:rsid w:val="00926D8B"/>
    <w:rsid w:val="0093132B"/>
    <w:rsid w:val="00944894"/>
    <w:rsid w:val="00944F00"/>
    <w:rsid w:val="009461BD"/>
    <w:rsid w:val="009473B8"/>
    <w:rsid w:val="00952623"/>
    <w:rsid w:val="00952D14"/>
    <w:rsid w:val="00953875"/>
    <w:rsid w:val="009572D1"/>
    <w:rsid w:val="009645DF"/>
    <w:rsid w:val="00964CD5"/>
    <w:rsid w:val="00972DA9"/>
    <w:rsid w:val="009764F2"/>
    <w:rsid w:val="00977C0C"/>
    <w:rsid w:val="00981CDB"/>
    <w:rsid w:val="00995EF3"/>
    <w:rsid w:val="00997333"/>
    <w:rsid w:val="00997AB6"/>
    <w:rsid w:val="009A3F4A"/>
    <w:rsid w:val="009A6B26"/>
    <w:rsid w:val="009A6BB6"/>
    <w:rsid w:val="009B4A71"/>
    <w:rsid w:val="009B57D8"/>
    <w:rsid w:val="009C2E0B"/>
    <w:rsid w:val="009C58CB"/>
    <w:rsid w:val="009D0476"/>
    <w:rsid w:val="009D5623"/>
    <w:rsid w:val="009D5DBF"/>
    <w:rsid w:val="009E19F4"/>
    <w:rsid w:val="009E4E1F"/>
    <w:rsid w:val="009E62EA"/>
    <w:rsid w:val="009E729D"/>
    <w:rsid w:val="009E7812"/>
    <w:rsid w:val="009F0702"/>
    <w:rsid w:val="009F237B"/>
    <w:rsid w:val="009F259B"/>
    <w:rsid w:val="009F3281"/>
    <w:rsid w:val="009F3831"/>
    <w:rsid w:val="009F5F27"/>
    <w:rsid w:val="009F7D0F"/>
    <w:rsid w:val="00A00555"/>
    <w:rsid w:val="00A00736"/>
    <w:rsid w:val="00A01E0A"/>
    <w:rsid w:val="00A06391"/>
    <w:rsid w:val="00A121FD"/>
    <w:rsid w:val="00A132D4"/>
    <w:rsid w:val="00A154C5"/>
    <w:rsid w:val="00A160DA"/>
    <w:rsid w:val="00A20411"/>
    <w:rsid w:val="00A20F17"/>
    <w:rsid w:val="00A320BC"/>
    <w:rsid w:val="00A406B7"/>
    <w:rsid w:val="00A50AE6"/>
    <w:rsid w:val="00A57D33"/>
    <w:rsid w:val="00A6132A"/>
    <w:rsid w:val="00A703F6"/>
    <w:rsid w:val="00A70C3B"/>
    <w:rsid w:val="00A71454"/>
    <w:rsid w:val="00A87105"/>
    <w:rsid w:val="00A90CFF"/>
    <w:rsid w:val="00AB0356"/>
    <w:rsid w:val="00AB0FE4"/>
    <w:rsid w:val="00AB4434"/>
    <w:rsid w:val="00AB4E97"/>
    <w:rsid w:val="00AB6386"/>
    <w:rsid w:val="00AC3025"/>
    <w:rsid w:val="00AC4249"/>
    <w:rsid w:val="00AC71A9"/>
    <w:rsid w:val="00AD2143"/>
    <w:rsid w:val="00AD2E86"/>
    <w:rsid w:val="00AE1018"/>
    <w:rsid w:val="00AE6792"/>
    <w:rsid w:val="00AE7119"/>
    <w:rsid w:val="00AE7AAE"/>
    <w:rsid w:val="00AF296B"/>
    <w:rsid w:val="00AF372A"/>
    <w:rsid w:val="00B00C3E"/>
    <w:rsid w:val="00B068C6"/>
    <w:rsid w:val="00B1369D"/>
    <w:rsid w:val="00B15EDB"/>
    <w:rsid w:val="00B2023D"/>
    <w:rsid w:val="00B207D2"/>
    <w:rsid w:val="00B251CD"/>
    <w:rsid w:val="00B30CAA"/>
    <w:rsid w:val="00B34DDD"/>
    <w:rsid w:val="00B356AC"/>
    <w:rsid w:val="00B455A8"/>
    <w:rsid w:val="00B47B28"/>
    <w:rsid w:val="00B52FDC"/>
    <w:rsid w:val="00B556BC"/>
    <w:rsid w:val="00B61377"/>
    <w:rsid w:val="00B63446"/>
    <w:rsid w:val="00B7175D"/>
    <w:rsid w:val="00B71DD2"/>
    <w:rsid w:val="00B735BB"/>
    <w:rsid w:val="00B74269"/>
    <w:rsid w:val="00B76B30"/>
    <w:rsid w:val="00B81A51"/>
    <w:rsid w:val="00B853A3"/>
    <w:rsid w:val="00B86D60"/>
    <w:rsid w:val="00B90554"/>
    <w:rsid w:val="00B910BF"/>
    <w:rsid w:val="00B91ECB"/>
    <w:rsid w:val="00BA4F61"/>
    <w:rsid w:val="00BB55E1"/>
    <w:rsid w:val="00BB5D74"/>
    <w:rsid w:val="00BC05B0"/>
    <w:rsid w:val="00BC15CE"/>
    <w:rsid w:val="00BC3843"/>
    <w:rsid w:val="00BC563F"/>
    <w:rsid w:val="00BD3F17"/>
    <w:rsid w:val="00BE2EF8"/>
    <w:rsid w:val="00BE3C82"/>
    <w:rsid w:val="00BE64EC"/>
    <w:rsid w:val="00BE7985"/>
    <w:rsid w:val="00BF14A8"/>
    <w:rsid w:val="00BF177F"/>
    <w:rsid w:val="00BF3FD8"/>
    <w:rsid w:val="00BF7514"/>
    <w:rsid w:val="00BF7BD6"/>
    <w:rsid w:val="00C01AF4"/>
    <w:rsid w:val="00C05992"/>
    <w:rsid w:val="00C068B6"/>
    <w:rsid w:val="00C070B3"/>
    <w:rsid w:val="00C13235"/>
    <w:rsid w:val="00C17A2E"/>
    <w:rsid w:val="00C228A7"/>
    <w:rsid w:val="00C26494"/>
    <w:rsid w:val="00C272A9"/>
    <w:rsid w:val="00C27A8E"/>
    <w:rsid w:val="00C32787"/>
    <w:rsid w:val="00C35991"/>
    <w:rsid w:val="00C41787"/>
    <w:rsid w:val="00C42640"/>
    <w:rsid w:val="00C44467"/>
    <w:rsid w:val="00C5382D"/>
    <w:rsid w:val="00C5461A"/>
    <w:rsid w:val="00C57D15"/>
    <w:rsid w:val="00C7157E"/>
    <w:rsid w:val="00C7376F"/>
    <w:rsid w:val="00C80C8D"/>
    <w:rsid w:val="00C81354"/>
    <w:rsid w:val="00C837CB"/>
    <w:rsid w:val="00C868C9"/>
    <w:rsid w:val="00C90C0A"/>
    <w:rsid w:val="00CA297D"/>
    <w:rsid w:val="00CA4E31"/>
    <w:rsid w:val="00CB0FF7"/>
    <w:rsid w:val="00CB1A88"/>
    <w:rsid w:val="00CB2726"/>
    <w:rsid w:val="00CC4091"/>
    <w:rsid w:val="00CC4C02"/>
    <w:rsid w:val="00CC537E"/>
    <w:rsid w:val="00CC7EF5"/>
    <w:rsid w:val="00CD1441"/>
    <w:rsid w:val="00CD518A"/>
    <w:rsid w:val="00CD73AE"/>
    <w:rsid w:val="00CD77AD"/>
    <w:rsid w:val="00CE5A05"/>
    <w:rsid w:val="00CE6B22"/>
    <w:rsid w:val="00CE6EAB"/>
    <w:rsid w:val="00CF07EE"/>
    <w:rsid w:val="00CF4BDE"/>
    <w:rsid w:val="00CF5B3C"/>
    <w:rsid w:val="00D0009F"/>
    <w:rsid w:val="00D132EE"/>
    <w:rsid w:val="00D14100"/>
    <w:rsid w:val="00D151CE"/>
    <w:rsid w:val="00D34011"/>
    <w:rsid w:val="00D34176"/>
    <w:rsid w:val="00D34E2B"/>
    <w:rsid w:val="00D411A1"/>
    <w:rsid w:val="00D423FA"/>
    <w:rsid w:val="00D425DC"/>
    <w:rsid w:val="00D4581E"/>
    <w:rsid w:val="00D472C4"/>
    <w:rsid w:val="00D53A4D"/>
    <w:rsid w:val="00D54831"/>
    <w:rsid w:val="00D55D53"/>
    <w:rsid w:val="00D55DEE"/>
    <w:rsid w:val="00D565C3"/>
    <w:rsid w:val="00D57915"/>
    <w:rsid w:val="00D620D7"/>
    <w:rsid w:val="00D63D47"/>
    <w:rsid w:val="00D63DC3"/>
    <w:rsid w:val="00D64C54"/>
    <w:rsid w:val="00D66D9A"/>
    <w:rsid w:val="00D66F29"/>
    <w:rsid w:val="00D869A9"/>
    <w:rsid w:val="00DA0B84"/>
    <w:rsid w:val="00DA2BCA"/>
    <w:rsid w:val="00DA44E0"/>
    <w:rsid w:val="00DA654E"/>
    <w:rsid w:val="00DB3CBF"/>
    <w:rsid w:val="00DB501E"/>
    <w:rsid w:val="00DB67AD"/>
    <w:rsid w:val="00DD297A"/>
    <w:rsid w:val="00DE0021"/>
    <w:rsid w:val="00DE7A01"/>
    <w:rsid w:val="00DF6D51"/>
    <w:rsid w:val="00E05E31"/>
    <w:rsid w:val="00E06E73"/>
    <w:rsid w:val="00E11822"/>
    <w:rsid w:val="00E15A6D"/>
    <w:rsid w:val="00E220F0"/>
    <w:rsid w:val="00E319CE"/>
    <w:rsid w:val="00E353D5"/>
    <w:rsid w:val="00E468BB"/>
    <w:rsid w:val="00E47585"/>
    <w:rsid w:val="00E53F64"/>
    <w:rsid w:val="00E55928"/>
    <w:rsid w:val="00E6173F"/>
    <w:rsid w:val="00E62A18"/>
    <w:rsid w:val="00E74B20"/>
    <w:rsid w:val="00E75547"/>
    <w:rsid w:val="00E777D1"/>
    <w:rsid w:val="00E82C45"/>
    <w:rsid w:val="00E8302F"/>
    <w:rsid w:val="00E84031"/>
    <w:rsid w:val="00E84F83"/>
    <w:rsid w:val="00E92277"/>
    <w:rsid w:val="00E934E0"/>
    <w:rsid w:val="00E941AD"/>
    <w:rsid w:val="00EA0B5E"/>
    <w:rsid w:val="00EA1D1A"/>
    <w:rsid w:val="00EA53A0"/>
    <w:rsid w:val="00EB256D"/>
    <w:rsid w:val="00EB4118"/>
    <w:rsid w:val="00ED3B44"/>
    <w:rsid w:val="00ED57C5"/>
    <w:rsid w:val="00EF647B"/>
    <w:rsid w:val="00F03F98"/>
    <w:rsid w:val="00F10C17"/>
    <w:rsid w:val="00F140A0"/>
    <w:rsid w:val="00F1534D"/>
    <w:rsid w:val="00F16C97"/>
    <w:rsid w:val="00F173FD"/>
    <w:rsid w:val="00F17993"/>
    <w:rsid w:val="00F2478E"/>
    <w:rsid w:val="00F270B7"/>
    <w:rsid w:val="00F301EE"/>
    <w:rsid w:val="00F33029"/>
    <w:rsid w:val="00F46AE3"/>
    <w:rsid w:val="00F53C99"/>
    <w:rsid w:val="00F64F53"/>
    <w:rsid w:val="00F705DE"/>
    <w:rsid w:val="00F734A9"/>
    <w:rsid w:val="00F76674"/>
    <w:rsid w:val="00F83DAD"/>
    <w:rsid w:val="00F8483A"/>
    <w:rsid w:val="00F8797A"/>
    <w:rsid w:val="00F9311D"/>
    <w:rsid w:val="00F9742C"/>
    <w:rsid w:val="00FA3C0C"/>
    <w:rsid w:val="00FA448D"/>
    <w:rsid w:val="00FA587F"/>
    <w:rsid w:val="00FA68B5"/>
    <w:rsid w:val="00FB36C1"/>
    <w:rsid w:val="00FC3FC4"/>
    <w:rsid w:val="00FD26E7"/>
    <w:rsid w:val="00FD4681"/>
    <w:rsid w:val="00FF3D3C"/>
    <w:rsid w:val="00FF64F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6F6E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67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6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6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67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67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67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67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6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67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67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67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6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6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6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67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6A2CC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26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6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D8B"/>
  </w:style>
  <w:style w:type="paragraph" w:styleId="Voettekst">
    <w:name w:val="footer"/>
    <w:basedOn w:val="Standaard"/>
    <w:link w:val="VoettekstChar"/>
    <w:uiPriority w:val="99"/>
    <w:unhideWhenUsed/>
    <w:rsid w:val="009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D8B"/>
  </w:style>
  <w:style w:type="paragraph" w:styleId="Ballontekst">
    <w:name w:val="Balloon Text"/>
    <w:basedOn w:val="Standaard"/>
    <w:link w:val="BallontekstChar"/>
    <w:uiPriority w:val="99"/>
    <w:semiHidden/>
    <w:unhideWhenUsed/>
    <w:rsid w:val="00AC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1A9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74592C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E7985"/>
    <w:rPr>
      <w:color w:val="0563C1"/>
      <w:u w:val="single"/>
    </w:rPr>
  </w:style>
  <w:style w:type="paragraph" w:customStyle="1" w:styleId="Default">
    <w:name w:val="Default"/>
    <w:rsid w:val="00F734A9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  <w:lang w:val="fr-CA"/>
    </w:rPr>
  </w:style>
  <w:style w:type="character" w:customStyle="1" w:styleId="A10">
    <w:name w:val="A10"/>
    <w:uiPriority w:val="99"/>
    <w:rsid w:val="00F734A9"/>
    <w:rPr>
      <w:rFonts w:cs="Nunito"/>
      <w:b/>
      <w:bCs/>
      <w:color w:val="000000"/>
      <w:sz w:val="15"/>
      <w:szCs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D7C"/>
    <w:pPr>
      <w:spacing w:after="160" w:line="240" w:lineRule="auto"/>
      <w:jc w:val="both"/>
    </w:pPr>
    <w:rPr>
      <w:sz w:val="20"/>
      <w:szCs w:val="20"/>
      <w:lang w:val="fr-C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D7C"/>
    <w:rPr>
      <w:sz w:val="20"/>
      <w:szCs w:val="20"/>
      <w:lang w:val="fr-C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D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D7C"/>
    <w:rPr>
      <w:b/>
      <w:bCs/>
      <w:sz w:val="20"/>
      <w:szCs w:val="20"/>
      <w:lang w:val="fr-C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70BF"/>
    <w:rPr>
      <w:sz w:val="16"/>
      <w:szCs w:val="16"/>
    </w:rPr>
  </w:style>
  <w:style w:type="table" w:styleId="Tabelraster">
    <w:name w:val="Table Grid"/>
    <w:basedOn w:val="Standaardtabel"/>
    <w:uiPriority w:val="39"/>
    <w:rsid w:val="00C7157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B6386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E6B2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1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oleouverte.ca/fr/" TargetMode="External"/><Relationship Id="rId18" Type="http://schemas.openxmlformats.org/officeDocument/2006/relationships/hyperlink" Target="file://Charlemagne/don/EndNotes/CREBE/CREBE%202020-2022/BD%20directives%20Ligne%20du%20temps/Lettres%20et%20Directives%20MEES/Formation_rentr&#233;e%20scolaire_2020-2021_21%20ao&#251;t%20202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e.gouv.qc.ca/wp-content/uploads/2020/06/50-0524-SO-bien-etre-enfant-3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cnesst.gouv.qc.ca/salle-de-presse/covid-19/Pages/outils-secteur-education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enseigneadistance.teluq.ca/course/view.php?id=2" TargetMode="External"/><Relationship Id="rId20" Type="http://schemas.openxmlformats.org/officeDocument/2006/relationships/hyperlink" Target="https://www.cse.gouv.qc.ca/wp-content/uploads/2020/09/50-2110-ER-Temps-ecra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enclasse.telequebec.tv/" TargetMode="External"/><Relationship Id="rId23" Type="http://schemas.openxmlformats.org/officeDocument/2006/relationships/hyperlink" Target="https://www.cse.gouv.qc.ca/type_de_publication/rep-sociales-numerique-en-education-50-2109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playlist?list=PL7xK7_BJ0pSUIzLJbL94tKvBltUxJa2K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leouverte.ca/en/" TargetMode="External"/><Relationship Id="rId22" Type="http://schemas.openxmlformats.org/officeDocument/2006/relationships/hyperlink" Target="https://www.cse.gouv.qc.ca/wp-content/uploads/2020/05/50-2107-ER-Bien-etre-enfant-facteurs-risque-protectio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QM5P4ZDXZJVS-288-5244</_dlc_DocId>
    <_dlc_DocIdUrl xmlns="ca35f6fb-1165-4b91-a168-522f87563d43">
      <Url>https://sharepoint.vlor.be/eunec/_layouts/DocIdRedir.aspx?ID=QM5P4ZDXZJVS-288-5244</Url>
      <Description>QM5P4ZDXZJVS-288-5244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FF95E19295D45A7D48A499DA2F5B5" ma:contentTypeVersion="0" ma:contentTypeDescription="Een nieuw document maken." ma:contentTypeScope="" ma:versionID="109325a2ca6dd93d33dfd93d42203f61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774B7-E0EC-4600-AC7C-34607823C209}">
  <ds:schemaRefs>
    <ds:schemaRef ds:uri="http://purl.org/dc/terms/"/>
    <ds:schemaRef ds:uri="http://purl.org/dc/elements/1.1/"/>
    <ds:schemaRef ds:uri="ca35f6fb-1165-4b91-a168-522f87563d4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D8FEBC-06DB-4E24-A72E-0982B08762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B839B-6498-418B-9FF7-855D3DFF61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C1DCE8-4AF0-476A-BC6A-F0D4CB13A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A856A4-993D-42F0-983F-F536E1C12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4338</Words>
  <Characters>23864</Characters>
  <Application>Microsoft Office Word</Application>
  <DocSecurity>0</DocSecurity>
  <Lines>198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 Smet</dc:creator>
  <cp:lastModifiedBy>Carine De Smet</cp:lastModifiedBy>
  <cp:revision>3</cp:revision>
  <cp:lastPrinted>2020-09-13T20:44:00Z</cp:lastPrinted>
  <dcterms:created xsi:type="dcterms:W3CDTF">2020-09-14T20:49:00Z</dcterms:created>
  <dcterms:modified xsi:type="dcterms:W3CDTF">2020-09-25T07:22:00Z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0x010100284FF95E19295D45A7D48A499DA2F5B5</vt:lpwstr>
  </property>
  <property fmtid="{D5CDD505-2E9C-101B-9397-08002B2CF9AE}" pid="3" name="_dlc_DocIdItemGuid">
    <vt:lpwstr>779f7e41-b463-4580-937f-b1446cd310df</vt:lpwstr>
  </property>
</Properties>
</file>