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ED95" w14:textId="2E251C6E" w:rsidR="00926D8B" w:rsidRPr="00D322A3" w:rsidRDefault="00926D8B" w:rsidP="00F30ACF">
      <w:pPr>
        <w:jc w:val="both"/>
        <w:rPr>
          <w:rFonts w:cstheme="minorHAnsi"/>
        </w:rPr>
      </w:pPr>
    </w:p>
    <w:p w14:paraId="78CCC3C1" w14:textId="0674B601" w:rsidR="0035395A" w:rsidRPr="00F30ACF" w:rsidRDefault="0035395A" w:rsidP="00F30ACF">
      <w:pPr>
        <w:jc w:val="both"/>
        <w:rPr>
          <w:rFonts w:eastAsiaTheme="minorEastAsia" w:cstheme="minorHAnsi"/>
          <w:lang w:val="en-GB" w:eastAsia="nl-BE"/>
        </w:rPr>
      </w:pPr>
    </w:p>
    <w:p w14:paraId="1BF68CD8" w14:textId="7932B780" w:rsidR="0035395A" w:rsidRPr="00F30ACF" w:rsidRDefault="0035395A" w:rsidP="00F30ACF">
      <w:pPr>
        <w:keepNext/>
        <w:keepLines/>
        <w:spacing w:before="240" w:after="240" w:line="280" w:lineRule="exact"/>
        <w:jc w:val="both"/>
        <w:rPr>
          <w:rFonts w:eastAsia="Times New Roman" w:cstheme="minorHAnsi"/>
          <w:b/>
          <w:color w:val="33CCCC"/>
          <w:kern w:val="28"/>
          <w:lang w:val="en-GB" w:eastAsia="nl-NL"/>
        </w:rPr>
      </w:pPr>
      <w:r w:rsidRPr="00F30ACF">
        <w:rPr>
          <w:rFonts w:eastAsia="Times New Roman" w:cstheme="minorHAnsi"/>
          <w:b/>
          <w:noProof/>
          <w:color w:val="33CCCC"/>
          <w:kern w:val="28"/>
          <w:lang w:val="pt-PT" w:eastAsia="pt-PT"/>
        </w:rPr>
        <w:drawing>
          <wp:anchor distT="0" distB="0" distL="114300" distR="114300" simplePos="0" relativeHeight="251658240" behindDoc="0" locked="0" layoutInCell="1" allowOverlap="1" wp14:anchorId="7371F13B" wp14:editId="29B69EFD">
            <wp:simplePos x="0" y="0"/>
            <wp:positionH relativeFrom="column">
              <wp:posOffset>3367405</wp:posOffset>
            </wp:positionH>
            <wp:positionV relativeFrom="paragraph">
              <wp:posOffset>-461645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D8D4A" w14:textId="4C7226A4" w:rsidR="003A5AC3" w:rsidRPr="00F30ACF" w:rsidRDefault="003A5AC3" w:rsidP="00F30ACF">
      <w:pPr>
        <w:keepNext/>
        <w:keepLines/>
        <w:spacing w:before="240" w:after="240" w:line="280" w:lineRule="exact"/>
        <w:jc w:val="both"/>
        <w:rPr>
          <w:rFonts w:eastAsia="Times New Roman" w:cstheme="minorHAnsi"/>
          <w:b/>
          <w:color w:val="33CCCC"/>
          <w:kern w:val="28"/>
          <w:lang w:val="en-GB" w:eastAsia="nl-NL"/>
        </w:rPr>
      </w:pPr>
    </w:p>
    <w:p w14:paraId="52414B90" w14:textId="77777777" w:rsidR="00E84F83" w:rsidRPr="00F30ACF" w:rsidRDefault="00E84F83" w:rsidP="00F30ACF">
      <w:pPr>
        <w:keepNext/>
        <w:keepLines/>
        <w:spacing w:before="240" w:after="240" w:line="280" w:lineRule="exact"/>
        <w:jc w:val="both"/>
        <w:rPr>
          <w:rFonts w:eastAsia="Times New Roman" w:cstheme="minorHAnsi"/>
          <w:b/>
          <w:color w:val="33CCCC"/>
          <w:kern w:val="28"/>
          <w:lang w:val="en-GB" w:eastAsia="nl-NL"/>
        </w:rPr>
      </w:pPr>
    </w:p>
    <w:p w14:paraId="5C7D0CD5" w14:textId="77777777" w:rsidR="003A5AC3" w:rsidRPr="00F30ACF" w:rsidRDefault="003A5AC3" w:rsidP="00F30ACF">
      <w:pPr>
        <w:keepNext/>
        <w:keepLines/>
        <w:spacing w:before="240" w:after="240" w:line="280" w:lineRule="exact"/>
        <w:jc w:val="both"/>
        <w:rPr>
          <w:rFonts w:eastAsia="Times New Roman" w:cstheme="minorHAnsi"/>
          <w:b/>
          <w:color w:val="33CCCC"/>
          <w:kern w:val="28"/>
          <w:lang w:val="en-GB" w:eastAsia="nl-NL"/>
        </w:rPr>
      </w:pPr>
    </w:p>
    <w:p w14:paraId="4DEF1343" w14:textId="53F766D2" w:rsidR="0035395A" w:rsidRDefault="00DB67AD" w:rsidP="00F30ACF">
      <w:pPr>
        <w:keepNext/>
        <w:keepLines/>
        <w:spacing w:before="240" w:after="240" w:line="280" w:lineRule="exact"/>
        <w:jc w:val="both"/>
        <w:rPr>
          <w:rFonts w:eastAsia="Times New Roman" w:cstheme="minorHAnsi"/>
          <w:b/>
          <w:color w:val="33CCCC"/>
          <w:kern w:val="28"/>
          <w:lang w:val="en-GB" w:eastAsia="nl-NL"/>
        </w:rPr>
      </w:pPr>
      <w:r w:rsidRPr="00F30ACF">
        <w:rPr>
          <w:rFonts w:eastAsia="Times New Roman" w:cstheme="minorHAnsi"/>
          <w:b/>
          <w:color w:val="33CCCC"/>
          <w:kern w:val="28"/>
          <w:lang w:val="en-GB" w:eastAsia="nl-NL"/>
        </w:rPr>
        <w:t>Questionnaire on the positions of education councils regarding the Corona Crisis</w:t>
      </w:r>
    </w:p>
    <w:p w14:paraId="553056E9" w14:textId="03569080" w:rsidR="006549B0" w:rsidRPr="00F30ACF" w:rsidRDefault="006549B0" w:rsidP="00F30ACF">
      <w:pPr>
        <w:keepNext/>
        <w:keepLines/>
        <w:spacing w:before="240" w:after="240" w:line="280" w:lineRule="exact"/>
        <w:jc w:val="both"/>
        <w:rPr>
          <w:rFonts w:eastAsia="Times New Roman" w:cstheme="minorHAnsi"/>
          <w:b/>
          <w:color w:val="33CCCC"/>
          <w:kern w:val="28"/>
          <w:lang w:val="en-GB" w:eastAsia="nl-NL"/>
        </w:rPr>
      </w:pPr>
      <w:r>
        <w:rPr>
          <w:rFonts w:eastAsia="Times New Roman" w:cstheme="minorHAnsi"/>
          <w:b/>
          <w:color w:val="33CCCC"/>
          <w:kern w:val="28"/>
          <w:lang w:val="en-GB" w:eastAsia="nl-NL"/>
        </w:rPr>
        <w:t xml:space="preserve">Input from the Portuguese Education Council </w:t>
      </w:r>
    </w:p>
    <w:p w14:paraId="393A77C9" w14:textId="1D2B9376" w:rsidR="00DB67AD" w:rsidRPr="00F30ACF" w:rsidRDefault="00DB67AD" w:rsidP="00F30ACF">
      <w:pPr>
        <w:pStyle w:val="Lijstalinea"/>
        <w:keepNext/>
        <w:keepLines/>
        <w:numPr>
          <w:ilvl w:val="0"/>
          <w:numId w:val="5"/>
        </w:numPr>
        <w:spacing w:before="240" w:after="240" w:line="280" w:lineRule="exact"/>
        <w:jc w:val="both"/>
        <w:rPr>
          <w:rFonts w:eastAsia="Times New Roman" w:cstheme="minorHAnsi"/>
          <w:b/>
          <w:color w:val="808080" w:themeColor="background1" w:themeShade="80"/>
          <w:kern w:val="28"/>
          <w:lang w:val="en-GB" w:eastAsia="nl-NL"/>
        </w:rPr>
      </w:pPr>
      <w:r w:rsidRPr="00F30ACF">
        <w:rPr>
          <w:rFonts w:eastAsia="Times New Roman" w:cstheme="minorHAnsi"/>
          <w:b/>
          <w:color w:val="808080" w:themeColor="background1" w:themeShade="80"/>
          <w:kern w:val="28"/>
          <w:lang w:val="en-GB" w:eastAsia="nl-NL"/>
        </w:rPr>
        <w:t xml:space="preserve">Policy issues </w:t>
      </w:r>
    </w:p>
    <w:p w14:paraId="146AB4AE" w14:textId="5406C642" w:rsidR="0074592C" w:rsidRPr="00F30ACF" w:rsidRDefault="00DB67AD" w:rsidP="00F30ACF">
      <w:pPr>
        <w:jc w:val="both"/>
        <w:rPr>
          <w:rFonts w:cstheme="minorHAnsi"/>
          <w:b/>
          <w:lang w:val="en-US"/>
        </w:rPr>
      </w:pPr>
      <w:r w:rsidRPr="00D322A3">
        <w:rPr>
          <w:rFonts w:cstheme="minorHAnsi"/>
          <w:b/>
          <w:lang w:val="en-GB"/>
        </w:rPr>
        <w:t xml:space="preserve">Describe the main policy issues regarding the </w:t>
      </w:r>
      <w:r w:rsidRPr="00F30ACF">
        <w:rPr>
          <w:rFonts w:cstheme="minorHAnsi"/>
          <w:b/>
          <w:lang w:val="en-US"/>
        </w:rPr>
        <w:t>COVID 19 education policy</w:t>
      </w:r>
    </w:p>
    <w:p w14:paraId="69D451B5" w14:textId="3BBCA859" w:rsidR="0074592C" w:rsidRDefault="00DB67AD" w:rsidP="00FD01FE">
      <w:pPr>
        <w:pStyle w:val="Lijstalinea"/>
        <w:ind w:left="1428"/>
        <w:jc w:val="both"/>
        <w:rPr>
          <w:rFonts w:cstheme="minorHAnsi"/>
          <w:b/>
          <w:lang w:val="en-US"/>
        </w:rPr>
      </w:pPr>
      <w:r w:rsidRPr="00F30ACF">
        <w:rPr>
          <w:rFonts w:cstheme="minorHAnsi"/>
          <w:b/>
          <w:lang w:val="en-US"/>
        </w:rPr>
        <w:t xml:space="preserve">Which were the main measures adopted </w:t>
      </w:r>
      <w:r w:rsidR="0074592C" w:rsidRPr="00F30ACF">
        <w:rPr>
          <w:rFonts w:cstheme="minorHAnsi"/>
          <w:b/>
          <w:lang w:val="en-US"/>
        </w:rPr>
        <w:t xml:space="preserve">during the lockdown </w:t>
      </w:r>
      <w:r w:rsidRPr="00F30ACF">
        <w:rPr>
          <w:rFonts w:cstheme="minorHAnsi"/>
          <w:b/>
          <w:lang w:val="en-US"/>
        </w:rPr>
        <w:t>(particularly those measures related to teaching and learning)</w:t>
      </w:r>
      <w:r w:rsidR="00E84F83" w:rsidRPr="00F30ACF">
        <w:rPr>
          <w:rFonts w:cstheme="minorHAnsi"/>
          <w:b/>
          <w:lang w:val="en-US"/>
        </w:rPr>
        <w:t xml:space="preserve">, </w:t>
      </w:r>
      <w:r w:rsidRPr="00F30ACF">
        <w:rPr>
          <w:rFonts w:cstheme="minorHAnsi"/>
          <w:b/>
          <w:lang w:val="en-US"/>
        </w:rPr>
        <w:t>Specify if relevant the education level concerned e.g. primary, vocational, higher education, special needs, others, …</w:t>
      </w:r>
    </w:p>
    <w:p w14:paraId="45B0962C" w14:textId="77777777" w:rsidR="00815A75" w:rsidRPr="00F30ACF" w:rsidRDefault="00815A75" w:rsidP="00FD01FE">
      <w:pPr>
        <w:pStyle w:val="Lijstalinea"/>
        <w:ind w:left="1428"/>
        <w:jc w:val="both"/>
        <w:rPr>
          <w:rFonts w:cstheme="minorHAnsi"/>
          <w:b/>
          <w:lang w:val="en-US"/>
        </w:rPr>
      </w:pPr>
    </w:p>
    <w:p w14:paraId="262EF38B" w14:textId="78FE8F5D" w:rsidR="00815A75" w:rsidRPr="00815A75" w:rsidRDefault="00815A75" w:rsidP="008E025B">
      <w:pPr>
        <w:pStyle w:val="Lijstalinea"/>
        <w:numPr>
          <w:ilvl w:val="0"/>
          <w:numId w:val="26"/>
        </w:numPr>
        <w:spacing w:after="131"/>
        <w:jc w:val="both"/>
        <w:rPr>
          <w:rFonts w:cstheme="minorHAnsi"/>
          <w:lang w:val="en-GB"/>
        </w:rPr>
      </w:pPr>
      <w:r w:rsidRPr="00815A75">
        <w:rPr>
          <w:rFonts w:cstheme="minorHAnsi"/>
          <w:lang w:val="en-GB"/>
        </w:rPr>
        <w:t>On March 13, the Government suspends all classroom teaching and training activities, in all schools at all levels of education, from March 16.</w:t>
      </w:r>
    </w:p>
    <w:p w14:paraId="7241D351" w14:textId="77777777" w:rsidR="00815A75" w:rsidRPr="00815A75" w:rsidRDefault="00815A75" w:rsidP="008E025B">
      <w:pPr>
        <w:pStyle w:val="Lijstalinea"/>
        <w:numPr>
          <w:ilvl w:val="0"/>
          <w:numId w:val="26"/>
        </w:numPr>
        <w:spacing w:after="131"/>
        <w:jc w:val="both"/>
        <w:rPr>
          <w:rFonts w:cstheme="minorHAnsi"/>
          <w:lang w:val="en-GB"/>
        </w:rPr>
      </w:pPr>
      <w:r w:rsidRPr="00815A75">
        <w:rPr>
          <w:rFonts w:cstheme="minorHAnsi"/>
          <w:lang w:val="en-GB"/>
        </w:rPr>
        <w:t>It creates exceptional support for parents, who have to stay at home with children under 12, equivalent to 66% of the salary.</w:t>
      </w:r>
    </w:p>
    <w:p w14:paraId="426ACD74" w14:textId="0F7C5270" w:rsidR="002D681B" w:rsidRPr="008E025B" w:rsidRDefault="00815A75" w:rsidP="008E025B">
      <w:pPr>
        <w:pStyle w:val="Lijstalinea"/>
        <w:numPr>
          <w:ilvl w:val="0"/>
          <w:numId w:val="26"/>
        </w:numPr>
        <w:spacing w:after="131"/>
        <w:jc w:val="both"/>
        <w:rPr>
          <w:rFonts w:cstheme="minorHAnsi"/>
          <w:lang w:val="en-GB"/>
        </w:rPr>
      </w:pPr>
      <w:r w:rsidRPr="00815A75">
        <w:rPr>
          <w:rFonts w:cstheme="minorHAnsi"/>
          <w:lang w:val="en-GB"/>
        </w:rPr>
        <w:t>Within the scope of higher education autonomy, the suspension of face-to-face education was determined on a case-by-case basis by each institution.</w:t>
      </w:r>
    </w:p>
    <w:p w14:paraId="45C40229" w14:textId="77777777" w:rsidR="009D5B5C" w:rsidRPr="009D5B5C" w:rsidRDefault="009D5B5C" w:rsidP="009D5B5C">
      <w:pPr>
        <w:spacing w:after="131"/>
        <w:jc w:val="both"/>
        <w:rPr>
          <w:rFonts w:cstheme="minorHAnsi"/>
          <w:b/>
        </w:rPr>
      </w:pPr>
      <w:r w:rsidRPr="009D5B5C">
        <w:rPr>
          <w:rFonts w:cstheme="minorHAnsi"/>
          <w:b/>
        </w:rPr>
        <w:t>Recommendations:</w:t>
      </w:r>
    </w:p>
    <w:p w14:paraId="10A142D1" w14:textId="733DD79A" w:rsidR="000140EF" w:rsidRPr="009D5B5C" w:rsidRDefault="000140EF" w:rsidP="000140EF">
      <w:pPr>
        <w:spacing w:after="131"/>
        <w:jc w:val="both"/>
        <w:rPr>
          <w:rFonts w:cstheme="minorHAnsi"/>
          <w:u w:val="single"/>
        </w:rPr>
      </w:pPr>
      <w:r w:rsidRPr="009D5B5C">
        <w:rPr>
          <w:rFonts w:cstheme="minorHAnsi"/>
          <w:u w:val="single"/>
        </w:rPr>
        <w:t>Higher</w:t>
      </w:r>
      <w:r w:rsidR="008E025B" w:rsidRPr="009D5B5C">
        <w:rPr>
          <w:rFonts w:cstheme="minorHAnsi"/>
          <w:u w:val="single"/>
        </w:rPr>
        <w:t xml:space="preserve"> education</w:t>
      </w:r>
    </w:p>
    <w:p w14:paraId="5C76EC5E" w14:textId="4C5245DF" w:rsidR="000140EF" w:rsidRPr="000140EF" w:rsidRDefault="000140EF" w:rsidP="000140EF">
      <w:pPr>
        <w:spacing w:after="131"/>
        <w:jc w:val="both"/>
        <w:rPr>
          <w:rFonts w:cstheme="minorHAnsi"/>
        </w:rPr>
      </w:pPr>
      <w:r w:rsidRPr="000140EF">
        <w:rPr>
          <w:rFonts w:cstheme="minorHAnsi"/>
        </w:rPr>
        <w:t>Maintenance of laboratories and services</w:t>
      </w:r>
      <w:r w:rsidR="008E025B" w:rsidRPr="008E025B">
        <w:rPr>
          <w:rFonts w:cstheme="minorHAnsi"/>
        </w:rPr>
        <w:t xml:space="preserve"> </w:t>
      </w:r>
      <w:r w:rsidR="008E025B">
        <w:rPr>
          <w:rFonts w:cstheme="minorHAnsi"/>
        </w:rPr>
        <w:t>open</w:t>
      </w:r>
      <w:r w:rsidRPr="000140EF">
        <w:rPr>
          <w:rFonts w:cstheme="minorHAnsi"/>
        </w:rPr>
        <w:t>, taking care of all procedures and measures to prevent contagion, namely maximum capacity in canteens.</w:t>
      </w:r>
    </w:p>
    <w:p w14:paraId="5956A6BE" w14:textId="68FC43D3" w:rsidR="000140EF" w:rsidRPr="000140EF" w:rsidRDefault="000140EF" w:rsidP="000140EF">
      <w:pPr>
        <w:spacing w:after="131"/>
        <w:jc w:val="both"/>
        <w:rPr>
          <w:rFonts w:cstheme="minorHAnsi"/>
        </w:rPr>
      </w:pPr>
      <w:r w:rsidRPr="000140EF">
        <w:rPr>
          <w:rFonts w:cstheme="minorHAnsi"/>
        </w:rPr>
        <w:t>Erasmus + students: the monitoring and supervision activities of the Erasmus + program must be ensured.</w:t>
      </w:r>
    </w:p>
    <w:p w14:paraId="6C47A3A2" w14:textId="2A7A1E76" w:rsidR="000140EF" w:rsidRPr="0004751D" w:rsidRDefault="000140EF" w:rsidP="000140EF">
      <w:pPr>
        <w:spacing w:after="131"/>
        <w:jc w:val="both"/>
        <w:rPr>
          <w:rFonts w:cstheme="minorHAnsi"/>
        </w:rPr>
      </w:pPr>
      <w:r w:rsidRPr="0004751D">
        <w:rPr>
          <w:rFonts w:cstheme="minorHAnsi"/>
        </w:rPr>
        <w:t>Maintenance of distance learning for the duration of the suspension of classroom activities.</w:t>
      </w:r>
    </w:p>
    <w:p w14:paraId="135D6B2D" w14:textId="73210520" w:rsidR="000140EF" w:rsidRPr="0004751D" w:rsidRDefault="000140EF" w:rsidP="000140EF">
      <w:pPr>
        <w:spacing w:after="131"/>
        <w:jc w:val="both"/>
        <w:rPr>
          <w:rFonts w:cstheme="minorHAnsi"/>
        </w:rPr>
      </w:pPr>
      <w:r w:rsidRPr="0004751D">
        <w:rPr>
          <w:rFonts w:cstheme="minorHAnsi"/>
        </w:rPr>
        <w:t>Readjustment of the tuition fee, if distance learning is not provided.</w:t>
      </w:r>
    </w:p>
    <w:p w14:paraId="01E5516D" w14:textId="07F924BD" w:rsidR="000140EF" w:rsidRPr="0004751D" w:rsidRDefault="00173377" w:rsidP="000140EF">
      <w:pPr>
        <w:spacing w:after="131"/>
        <w:jc w:val="both"/>
        <w:rPr>
          <w:rFonts w:cstheme="minorHAnsi"/>
        </w:rPr>
      </w:pPr>
      <w:r w:rsidRPr="0004751D">
        <w:rPr>
          <w:rFonts w:cstheme="minorHAnsi"/>
        </w:rPr>
        <w:t>Development and m</w:t>
      </w:r>
      <w:r w:rsidR="000140EF" w:rsidRPr="0004751D">
        <w:rPr>
          <w:rFonts w:cstheme="minorHAnsi"/>
        </w:rPr>
        <w:t xml:space="preserve">aintenance of support within the scope of the </w:t>
      </w:r>
      <w:r w:rsidR="008E025B" w:rsidRPr="0004751D">
        <w:rPr>
          <w:rFonts w:cstheme="minorHAnsi"/>
        </w:rPr>
        <w:t>education social support</w:t>
      </w:r>
      <w:r w:rsidR="000140EF" w:rsidRPr="0004751D">
        <w:rPr>
          <w:rFonts w:cstheme="minorHAnsi"/>
        </w:rPr>
        <w:t>.</w:t>
      </w:r>
    </w:p>
    <w:p w14:paraId="55717F4A" w14:textId="77777777" w:rsidR="000140EF" w:rsidRPr="009D5B5C" w:rsidRDefault="000140EF" w:rsidP="000140EF">
      <w:pPr>
        <w:spacing w:after="131"/>
        <w:jc w:val="both"/>
        <w:rPr>
          <w:rFonts w:cstheme="minorHAnsi"/>
          <w:u w:val="single"/>
        </w:rPr>
      </w:pPr>
      <w:r w:rsidRPr="0004751D">
        <w:rPr>
          <w:rFonts w:cstheme="minorHAnsi"/>
          <w:u w:val="single"/>
        </w:rPr>
        <w:t>Pre-school education and basic and secondary education:</w:t>
      </w:r>
    </w:p>
    <w:p w14:paraId="7E2D18AA" w14:textId="1341666C" w:rsidR="000140EF" w:rsidRPr="000140EF" w:rsidRDefault="000140EF" w:rsidP="000140EF">
      <w:pPr>
        <w:spacing w:after="131"/>
        <w:jc w:val="both"/>
        <w:rPr>
          <w:rFonts w:cstheme="minorHAnsi"/>
        </w:rPr>
      </w:pPr>
      <w:r w:rsidRPr="000140EF">
        <w:rPr>
          <w:rFonts w:cstheme="minorHAnsi"/>
        </w:rPr>
        <w:t xml:space="preserve">Maintenance of food support for students benefiting from </w:t>
      </w:r>
      <w:r w:rsidR="009D5B5C" w:rsidRPr="009D5B5C">
        <w:rPr>
          <w:rFonts w:cstheme="minorHAnsi"/>
        </w:rPr>
        <w:t xml:space="preserve">education social support </w:t>
      </w:r>
      <w:r w:rsidRPr="000140EF">
        <w:rPr>
          <w:rFonts w:cstheme="minorHAnsi"/>
        </w:rPr>
        <w:t>on a take-away basis.</w:t>
      </w:r>
    </w:p>
    <w:p w14:paraId="3133329F" w14:textId="19249322" w:rsidR="000140EF" w:rsidRDefault="000140EF" w:rsidP="000140EF">
      <w:pPr>
        <w:spacing w:after="131"/>
        <w:jc w:val="both"/>
        <w:rPr>
          <w:rFonts w:cstheme="minorHAnsi"/>
        </w:rPr>
      </w:pPr>
      <w:r w:rsidRPr="00FD01FE">
        <w:rPr>
          <w:rFonts w:cstheme="minorHAnsi"/>
        </w:rPr>
        <w:t>Opening of some educational establishments, to receive the children of essential service workers.</w:t>
      </w:r>
    </w:p>
    <w:p w14:paraId="178FFF7C" w14:textId="77777777" w:rsidR="006879CC" w:rsidRPr="00FD01FE" w:rsidRDefault="006879CC" w:rsidP="000140EF">
      <w:pPr>
        <w:spacing w:after="131"/>
        <w:jc w:val="both"/>
        <w:rPr>
          <w:rFonts w:cstheme="minorHAnsi"/>
        </w:rPr>
      </w:pPr>
    </w:p>
    <w:p w14:paraId="214FE281" w14:textId="77777777" w:rsidR="000140EF" w:rsidRDefault="000140EF" w:rsidP="000140EF">
      <w:pPr>
        <w:spacing w:after="131"/>
        <w:jc w:val="both"/>
        <w:rPr>
          <w:rFonts w:cstheme="minorHAnsi"/>
          <w:u w:val="single"/>
        </w:rPr>
      </w:pPr>
    </w:p>
    <w:p w14:paraId="41F4D744" w14:textId="77777777" w:rsidR="000140EF" w:rsidRPr="009D5B5C" w:rsidRDefault="000140EF" w:rsidP="000140EF">
      <w:pPr>
        <w:ind w:right="46"/>
        <w:jc w:val="both"/>
        <w:rPr>
          <w:rFonts w:cstheme="minorHAnsi"/>
          <w:b/>
          <w:i/>
          <w:iCs/>
        </w:rPr>
      </w:pPr>
      <w:r w:rsidRPr="009D5B5C">
        <w:rPr>
          <w:rFonts w:cstheme="minorHAnsi"/>
          <w:b/>
          <w:i/>
          <w:iCs/>
        </w:rPr>
        <w:t>Support measures for distance learning:</w:t>
      </w:r>
    </w:p>
    <w:p w14:paraId="68F32637" w14:textId="25D37D6A" w:rsidR="000140EF" w:rsidRPr="000140EF" w:rsidRDefault="000140EF" w:rsidP="000140EF">
      <w:pPr>
        <w:ind w:right="46"/>
        <w:jc w:val="both"/>
        <w:rPr>
          <w:rFonts w:cstheme="minorHAnsi"/>
          <w:i/>
          <w:iCs/>
        </w:rPr>
      </w:pPr>
      <w:r w:rsidRPr="000140EF">
        <w:rPr>
          <w:rFonts w:cstheme="minorHAnsi"/>
          <w:i/>
          <w:iCs/>
        </w:rPr>
        <w:t xml:space="preserve">- creation of a “Support to Schools” page, with a set of resources to support the use of distance learning methodologies (E @ D). </w:t>
      </w:r>
      <w:r w:rsidR="009D5B5C">
        <w:rPr>
          <w:rFonts w:cstheme="minorHAnsi"/>
          <w:i/>
          <w:iCs/>
        </w:rPr>
        <w:t>Publication</w:t>
      </w:r>
      <w:r w:rsidRPr="000140EF">
        <w:rPr>
          <w:rFonts w:cstheme="minorHAnsi"/>
          <w:i/>
          <w:iCs/>
        </w:rPr>
        <w:t xml:space="preserve"> of a video, aimed at parents and guardians, with ten tips on how to follow classes at home.</w:t>
      </w:r>
    </w:p>
    <w:p w14:paraId="530DF601" w14:textId="77777777" w:rsidR="000140EF" w:rsidRPr="000140EF" w:rsidRDefault="000140EF" w:rsidP="000140EF">
      <w:pPr>
        <w:ind w:right="46"/>
        <w:jc w:val="both"/>
        <w:rPr>
          <w:rFonts w:cstheme="minorHAnsi"/>
          <w:i/>
          <w:iCs/>
        </w:rPr>
      </w:pPr>
      <w:r w:rsidRPr="000140EF">
        <w:rPr>
          <w:rFonts w:cstheme="minorHAnsi"/>
          <w:i/>
          <w:iCs/>
        </w:rPr>
        <w:t>- Creation of the project # EsporteEscolarAtivo # FicaOn, through which students are challenged to perform physical exercise at home, as a family.</w:t>
      </w:r>
    </w:p>
    <w:p w14:paraId="59A35F06" w14:textId="3327DFF4" w:rsidR="000140EF" w:rsidRPr="000140EF" w:rsidRDefault="000140EF" w:rsidP="000140EF">
      <w:pPr>
        <w:ind w:right="46"/>
        <w:jc w:val="both"/>
        <w:rPr>
          <w:rFonts w:cstheme="minorHAnsi"/>
          <w:i/>
          <w:iCs/>
        </w:rPr>
      </w:pPr>
      <w:r w:rsidRPr="000140EF">
        <w:rPr>
          <w:rFonts w:cstheme="minorHAnsi"/>
          <w:i/>
          <w:iCs/>
        </w:rPr>
        <w:t>- Dissemination of the Roadmap “8 Guiding Principles for the implementation of distance learning (E @ D) in schools” - an instrument to support Schools, for the design of strategies and Distance Learning taking into account their reality and short time available, ensuring that all children and students continue to learn.</w:t>
      </w:r>
    </w:p>
    <w:p w14:paraId="6B816123" w14:textId="3B53FB30" w:rsidR="000140EF" w:rsidRPr="009D5B5C" w:rsidRDefault="000140EF" w:rsidP="000140EF">
      <w:pPr>
        <w:ind w:right="46"/>
        <w:jc w:val="both"/>
        <w:rPr>
          <w:rFonts w:cstheme="minorHAnsi"/>
          <w:i/>
          <w:iCs/>
          <w:u w:val="single"/>
        </w:rPr>
      </w:pPr>
      <w:r w:rsidRPr="009D5B5C">
        <w:rPr>
          <w:rFonts w:cstheme="minorHAnsi"/>
          <w:i/>
          <w:iCs/>
          <w:u w:val="single"/>
        </w:rPr>
        <w:t>Recommendations for teachers and students regarding the safe use of the Internet</w:t>
      </w:r>
      <w:r w:rsidR="009D5B5C">
        <w:rPr>
          <w:rFonts w:cstheme="minorHAnsi"/>
          <w:i/>
          <w:iCs/>
          <w:u w:val="single"/>
        </w:rPr>
        <w:t xml:space="preserve"> for study and teaching at home:</w:t>
      </w:r>
    </w:p>
    <w:p w14:paraId="5D78747F" w14:textId="77777777" w:rsidR="000140EF" w:rsidRPr="000140EF" w:rsidRDefault="000140EF" w:rsidP="000140EF">
      <w:pPr>
        <w:ind w:right="46"/>
        <w:jc w:val="both"/>
        <w:rPr>
          <w:rFonts w:cstheme="minorHAnsi"/>
          <w:i/>
          <w:iCs/>
        </w:rPr>
      </w:pPr>
      <w:r w:rsidRPr="000140EF">
        <w:rPr>
          <w:rFonts w:cstheme="minorHAnsi"/>
          <w:i/>
          <w:iCs/>
        </w:rPr>
        <w:t>- Training for digital teaching for teachers and school principals.</w:t>
      </w:r>
    </w:p>
    <w:p w14:paraId="711A24D8" w14:textId="77777777" w:rsidR="000140EF" w:rsidRPr="000140EF" w:rsidRDefault="000140EF" w:rsidP="000140EF">
      <w:pPr>
        <w:ind w:right="46"/>
        <w:jc w:val="both"/>
        <w:rPr>
          <w:rFonts w:cstheme="minorHAnsi"/>
          <w:i/>
          <w:iCs/>
        </w:rPr>
      </w:pPr>
      <w:r w:rsidRPr="000140EF">
        <w:rPr>
          <w:rFonts w:cstheme="minorHAnsi"/>
          <w:i/>
          <w:iCs/>
        </w:rPr>
        <w:t>- Provision of a set of recommendations and guidelines for the safe use of digital platforms and tools.</w:t>
      </w:r>
    </w:p>
    <w:p w14:paraId="13046437" w14:textId="77777777" w:rsidR="000140EF" w:rsidRDefault="000140EF" w:rsidP="000140EF">
      <w:pPr>
        <w:ind w:right="46"/>
        <w:jc w:val="both"/>
        <w:rPr>
          <w:rFonts w:cstheme="minorHAnsi"/>
          <w:b/>
          <w:i/>
          <w:iCs/>
          <w:u w:val="single"/>
        </w:rPr>
      </w:pPr>
      <w:r w:rsidRPr="009D5B5C">
        <w:rPr>
          <w:rFonts w:cstheme="minorHAnsi"/>
          <w:b/>
          <w:i/>
          <w:iCs/>
          <w:u w:val="single"/>
        </w:rPr>
        <w:t>Measures for the 3rd term:</w:t>
      </w:r>
    </w:p>
    <w:p w14:paraId="72CA96B2" w14:textId="77777777" w:rsidR="00D477D2" w:rsidRDefault="00D477D2" w:rsidP="00D477D2">
      <w:pPr>
        <w:spacing w:after="0" w:line="240" w:lineRule="auto"/>
        <w:rPr>
          <w:rFonts w:eastAsia="Times New Roman"/>
          <w:b/>
          <w:lang w:val="en-US"/>
        </w:rPr>
      </w:pPr>
      <w:r>
        <w:rPr>
          <w:rFonts w:eastAsia="Times New Roman"/>
          <w:b/>
          <w:lang w:val="en-US"/>
        </w:rPr>
        <w:t>Describe the ‘</w:t>
      </w:r>
      <w:proofErr w:type="spellStart"/>
      <w:r>
        <w:rPr>
          <w:rFonts w:eastAsia="Times New Roman"/>
          <w:b/>
          <w:lang w:val="en-US"/>
        </w:rPr>
        <w:t>normalisation</w:t>
      </w:r>
      <w:proofErr w:type="spellEnd"/>
      <w:r>
        <w:rPr>
          <w:rFonts w:eastAsia="Times New Roman"/>
          <w:b/>
          <w:lang w:val="en-US"/>
        </w:rPr>
        <w:t xml:space="preserve">’ process </w:t>
      </w:r>
    </w:p>
    <w:p w14:paraId="0A6DAB27" w14:textId="757AB496" w:rsidR="00D477D2" w:rsidRPr="00D477D2" w:rsidRDefault="00D477D2" w:rsidP="00D477D2">
      <w:pPr>
        <w:rPr>
          <w:b/>
          <w:lang w:val="en-US"/>
        </w:rPr>
      </w:pPr>
      <w:r>
        <w:rPr>
          <w:b/>
          <w:lang w:val="en-US"/>
        </w:rPr>
        <w:t xml:space="preserve">Which were the main measures adopted during the </w:t>
      </w:r>
      <w:proofErr w:type="spellStart"/>
      <w:r>
        <w:rPr>
          <w:b/>
          <w:lang w:val="en-US"/>
        </w:rPr>
        <w:t>normalisation</w:t>
      </w:r>
      <w:proofErr w:type="spellEnd"/>
      <w:r>
        <w:rPr>
          <w:b/>
          <w:lang w:val="en-US"/>
        </w:rPr>
        <w:t xml:space="preserve"> process (particularly those measures related to teaching and learning)? Specify if relevant the education level concerned e.g. primary, vocational, higher education, special needs, others, …</w:t>
      </w:r>
    </w:p>
    <w:p w14:paraId="2A853B1E" w14:textId="7C0314F6" w:rsidR="000140EF" w:rsidRDefault="000140EF" w:rsidP="000140EF">
      <w:pPr>
        <w:ind w:right="46"/>
        <w:jc w:val="both"/>
        <w:rPr>
          <w:rFonts w:cstheme="minorHAnsi"/>
          <w:i/>
          <w:iCs/>
        </w:rPr>
      </w:pPr>
      <w:r w:rsidRPr="000140EF">
        <w:rPr>
          <w:rFonts w:cstheme="minorHAnsi"/>
          <w:i/>
          <w:iCs/>
        </w:rPr>
        <w:t>Maintenance of the non-classroom teaching regime for basic education and 10th grade of secondary education. Schools must develop and implement a plan that guarantees access to learning for all students.</w:t>
      </w:r>
    </w:p>
    <w:p w14:paraId="1D482B50" w14:textId="63EB55FA" w:rsidR="00173377" w:rsidRPr="00173377" w:rsidRDefault="00173377" w:rsidP="000140EF">
      <w:pPr>
        <w:ind w:right="46"/>
        <w:jc w:val="both"/>
        <w:rPr>
          <w:rFonts w:cstheme="minorHAnsi"/>
          <w:iCs/>
        </w:rPr>
      </w:pPr>
      <w:r w:rsidRPr="0004751D">
        <w:rPr>
          <w:rFonts w:cstheme="minorHAnsi"/>
          <w:iCs/>
        </w:rPr>
        <w:t>Schools oppening for pre-school children (and social care institutions for 0-3 children</w:t>
      </w:r>
      <w:r w:rsidR="004F1640" w:rsidRPr="0004751D">
        <w:rPr>
          <w:rFonts w:cstheme="minorHAnsi"/>
          <w:iCs/>
        </w:rPr>
        <w:t>) and for seco</w:t>
      </w:r>
      <w:r w:rsidRPr="0004751D">
        <w:rPr>
          <w:rFonts w:cstheme="minorHAnsi"/>
          <w:iCs/>
        </w:rPr>
        <w:t>ndary school youngsters (11th and 12th years just for subjets with final exams</w:t>
      </w:r>
      <w:r w:rsidR="004F1640" w:rsidRPr="0004751D">
        <w:rPr>
          <w:rFonts w:cstheme="minorHAnsi"/>
          <w:iCs/>
        </w:rPr>
        <w:t>)</w:t>
      </w:r>
      <w:r w:rsidRPr="0004751D">
        <w:rPr>
          <w:rFonts w:cstheme="minorHAnsi"/>
          <w:iCs/>
        </w:rPr>
        <w:t>.</w:t>
      </w:r>
    </w:p>
    <w:p w14:paraId="5439BD06" w14:textId="524264C0" w:rsidR="000140EF" w:rsidRPr="000140EF" w:rsidRDefault="000140EF" w:rsidP="000140EF">
      <w:pPr>
        <w:ind w:right="46"/>
        <w:jc w:val="both"/>
        <w:rPr>
          <w:rFonts w:cstheme="minorHAnsi"/>
          <w:i/>
          <w:iCs/>
        </w:rPr>
      </w:pPr>
      <w:r w:rsidRPr="000140EF">
        <w:rPr>
          <w:rFonts w:cstheme="minorHAnsi"/>
          <w:i/>
          <w:iCs/>
        </w:rPr>
        <w:t xml:space="preserve">The 11th and 12th years of schooling (and in the 2nd and 3rd years of dual certification courses in secondary education) resume classroom activities in the subjects with a national final exam for access to higher education and improvement of </w:t>
      </w:r>
      <w:r w:rsidR="009D5B5C">
        <w:rPr>
          <w:rFonts w:cstheme="minorHAnsi"/>
          <w:i/>
          <w:iCs/>
        </w:rPr>
        <w:t>final marks</w:t>
      </w:r>
      <w:r w:rsidRPr="000140EF">
        <w:rPr>
          <w:rFonts w:cstheme="minorHAnsi"/>
          <w:i/>
          <w:iCs/>
        </w:rPr>
        <w:t>.</w:t>
      </w:r>
    </w:p>
    <w:p w14:paraId="461561D3" w14:textId="77777777" w:rsidR="000140EF" w:rsidRPr="000140EF" w:rsidRDefault="000140EF" w:rsidP="000140EF">
      <w:pPr>
        <w:ind w:right="46"/>
        <w:jc w:val="both"/>
        <w:rPr>
          <w:rFonts w:cstheme="minorHAnsi"/>
          <w:i/>
          <w:iCs/>
        </w:rPr>
      </w:pPr>
      <w:r w:rsidRPr="000140EF">
        <w:rPr>
          <w:rFonts w:cstheme="minorHAnsi"/>
          <w:i/>
          <w:iCs/>
        </w:rPr>
        <w:t>Guidance to schools for returning to classes in person - measures to be taken to prevent the contagion of COVID-19 in the school environment.</w:t>
      </w:r>
    </w:p>
    <w:p w14:paraId="3D56C2E7" w14:textId="564E4644" w:rsidR="000140EF" w:rsidRPr="000140EF" w:rsidRDefault="000140EF" w:rsidP="000140EF">
      <w:pPr>
        <w:ind w:right="46"/>
        <w:jc w:val="both"/>
        <w:rPr>
          <w:rFonts w:cstheme="minorHAnsi"/>
          <w:i/>
          <w:iCs/>
        </w:rPr>
      </w:pPr>
      <w:r w:rsidRPr="000140EF">
        <w:rPr>
          <w:rFonts w:cstheme="minorHAnsi"/>
          <w:i/>
          <w:iCs/>
        </w:rPr>
        <w:t xml:space="preserve">Cancellation of assessment tests (from the 2nd, 5th and 8th </w:t>
      </w:r>
      <w:r w:rsidR="009D5B5C">
        <w:rPr>
          <w:rFonts w:cstheme="minorHAnsi"/>
          <w:i/>
          <w:iCs/>
        </w:rPr>
        <w:t>grade</w:t>
      </w:r>
      <w:r w:rsidR="004F1640">
        <w:rPr>
          <w:rFonts w:cstheme="minorHAnsi"/>
          <w:i/>
          <w:iCs/>
        </w:rPr>
        <w:t>s</w:t>
      </w:r>
      <w:r w:rsidRPr="000140EF">
        <w:rPr>
          <w:rFonts w:cstheme="minorHAnsi"/>
          <w:i/>
          <w:iCs/>
        </w:rPr>
        <w:t>); final tests of basic education (9th</w:t>
      </w:r>
      <w:r w:rsidR="009D5B5C">
        <w:rPr>
          <w:rFonts w:cstheme="minorHAnsi"/>
          <w:i/>
          <w:iCs/>
        </w:rPr>
        <w:t xml:space="preserve"> grade</w:t>
      </w:r>
      <w:r w:rsidRPr="000140EF">
        <w:rPr>
          <w:rFonts w:cstheme="minorHAnsi"/>
          <w:i/>
          <w:iCs/>
        </w:rPr>
        <w:t>) and the national final exams for approval of subjects and completion of secondary education;</w:t>
      </w:r>
    </w:p>
    <w:p w14:paraId="08A0E378" w14:textId="36C00F4F" w:rsidR="007208D8" w:rsidRPr="00E60B80" w:rsidRDefault="000140EF" w:rsidP="000140EF">
      <w:pPr>
        <w:ind w:right="46"/>
        <w:jc w:val="both"/>
        <w:rPr>
          <w:rFonts w:cstheme="minorHAnsi"/>
          <w:i/>
          <w:iCs/>
        </w:rPr>
      </w:pPr>
      <w:r w:rsidRPr="0004751D">
        <w:rPr>
          <w:rFonts w:cstheme="minorHAnsi"/>
          <w:i/>
          <w:iCs/>
        </w:rPr>
        <w:lastRenderedPageBreak/>
        <w:t xml:space="preserve">The final evaluation of </w:t>
      </w:r>
      <w:r w:rsidR="00173377" w:rsidRPr="0004751D">
        <w:rPr>
          <w:rFonts w:cstheme="minorHAnsi"/>
          <w:i/>
          <w:iCs/>
        </w:rPr>
        <w:t>each</w:t>
      </w:r>
      <w:r w:rsidRPr="0004751D">
        <w:rPr>
          <w:rFonts w:cstheme="minorHAnsi"/>
          <w:i/>
          <w:iCs/>
        </w:rPr>
        <w:t xml:space="preserve"> year should reflect only the internal evaluation and be the sum of the learning demonstrated throughout the year (including the 3rd </w:t>
      </w:r>
      <w:r w:rsidR="009D5B5C" w:rsidRPr="0004751D">
        <w:rPr>
          <w:rFonts w:cstheme="minorHAnsi"/>
          <w:i/>
          <w:iCs/>
        </w:rPr>
        <w:t>term</w:t>
      </w:r>
      <w:r w:rsidRPr="0004751D">
        <w:rPr>
          <w:rFonts w:cstheme="minorHAnsi"/>
          <w:i/>
          <w:iCs/>
        </w:rPr>
        <w:t>), including for the conclusion of secondary education.</w:t>
      </w:r>
      <w:r w:rsidR="00173377" w:rsidRPr="0004751D">
        <w:rPr>
          <w:rFonts w:cstheme="minorHAnsi"/>
          <w:i/>
          <w:iCs/>
        </w:rPr>
        <w:t xml:space="preserve"> Policies developed to mitigate the social inequalities revealed and agravated by distance learning:</w:t>
      </w:r>
    </w:p>
    <w:p w14:paraId="79C70EF0" w14:textId="63168375" w:rsidR="000140EF" w:rsidRPr="000140EF" w:rsidRDefault="000140EF" w:rsidP="000140EF">
      <w:pPr>
        <w:spacing w:after="102"/>
        <w:jc w:val="both"/>
        <w:rPr>
          <w:rFonts w:eastAsia="Calibri" w:cstheme="minorHAnsi"/>
        </w:rPr>
      </w:pPr>
      <w:r w:rsidRPr="000140EF">
        <w:rPr>
          <w:rFonts w:eastAsia="Calibri" w:cstheme="minorHAnsi"/>
        </w:rPr>
        <w:t>Distribution of technological equipment and internet access to students in need, promoted by several municipalities and other associations and local organizations.</w:t>
      </w:r>
    </w:p>
    <w:p w14:paraId="649506B8" w14:textId="5099471A" w:rsidR="000140EF" w:rsidRPr="000140EF" w:rsidRDefault="000140EF" w:rsidP="000140EF">
      <w:pPr>
        <w:spacing w:after="102"/>
        <w:jc w:val="both"/>
        <w:rPr>
          <w:rFonts w:eastAsia="Calibri" w:cstheme="minorHAnsi"/>
        </w:rPr>
      </w:pPr>
      <w:r w:rsidRPr="0004751D">
        <w:rPr>
          <w:rFonts w:eastAsia="Calibri" w:cstheme="minorHAnsi"/>
        </w:rPr>
        <w:t xml:space="preserve">Creation of the following pedagogical resources, for transmission on an open </w:t>
      </w:r>
      <w:r w:rsidR="002E00EB" w:rsidRPr="0004751D">
        <w:rPr>
          <w:rFonts w:eastAsia="Calibri" w:cstheme="minorHAnsi"/>
        </w:rPr>
        <w:t xml:space="preserve">public </w:t>
      </w:r>
      <w:r w:rsidRPr="0004751D">
        <w:rPr>
          <w:rFonts w:eastAsia="Calibri" w:cstheme="minorHAnsi"/>
        </w:rPr>
        <w:t>television channel:</w:t>
      </w:r>
    </w:p>
    <w:p w14:paraId="442FB283" w14:textId="39EA9FBB" w:rsidR="000140EF" w:rsidRPr="000140EF" w:rsidRDefault="000140EF" w:rsidP="000140EF">
      <w:pPr>
        <w:pStyle w:val="Lijstalinea"/>
        <w:numPr>
          <w:ilvl w:val="0"/>
          <w:numId w:val="23"/>
        </w:numPr>
        <w:spacing w:after="102"/>
        <w:jc w:val="both"/>
        <w:rPr>
          <w:rFonts w:eastAsia="Calibri" w:cstheme="minorHAnsi"/>
        </w:rPr>
      </w:pPr>
      <w:r w:rsidRPr="000140EF">
        <w:rPr>
          <w:rFonts w:eastAsia="Calibri" w:cstheme="minorHAnsi"/>
        </w:rPr>
        <w:t xml:space="preserve">RTP Memória - #EstudoEmCasa (for </w:t>
      </w:r>
      <w:r w:rsidR="009F523A">
        <w:rPr>
          <w:rFonts w:eastAsia="Calibri" w:cstheme="minorHAnsi"/>
        </w:rPr>
        <w:t>primary</w:t>
      </w:r>
      <w:r w:rsidRPr="000140EF">
        <w:rPr>
          <w:rFonts w:eastAsia="Calibri" w:cstheme="minorHAnsi"/>
        </w:rPr>
        <w:t xml:space="preserve"> school </w:t>
      </w:r>
      <w:r w:rsidR="009F523A">
        <w:rPr>
          <w:rFonts w:eastAsia="Calibri" w:cstheme="minorHAnsi"/>
        </w:rPr>
        <w:t>pupils</w:t>
      </w:r>
      <w:r w:rsidRPr="000140EF">
        <w:rPr>
          <w:rFonts w:eastAsia="Calibri" w:cstheme="minorHAnsi"/>
        </w:rPr>
        <w:t>)</w:t>
      </w:r>
    </w:p>
    <w:p w14:paraId="74E0141E" w14:textId="7E8D2DF9" w:rsidR="000140EF" w:rsidRPr="000140EF" w:rsidRDefault="000140EF" w:rsidP="000140EF">
      <w:pPr>
        <w:pStyle w:val="Lijstalinea"/>
        <w:numPr>
          <w:ilvl w:val="0"/>
          <w:numId w:val="23"/>
        </w:numPr>
        <w:spacing w:after="102"/>
        <w:jc w:val="both"/>
        <w:rPr>
          <w:rFonts w:eastAsia="Calibri" w:cstheme="minorHAnsi"/>
        </w:rPr>
      </w:pPr>
      <w:r w:rsidRPr="000140EF">
        <w:rPr>
          <w:rFonts w:eastAsia="Calibri" w:cstheme="minorHAnsi"/>
        </w:rPr>
        <w:t>RTP Açores - LEARN AT HOME (for pre-school children and primary school students.</w:t>
      </w:r>
    </w:p>
    <w:p w14:paraId="6279AB65" w14:textId="495FEF51" w:rsidR="002E00EB" w:rsidRPr="002E00EB" w:rsidRDefault="000140EF" w:rsidP="002E00EB">
      <w:pPr>
        <w:pStyle w:val="Lijstalinea"/>
        <w:numPr>
          <w:ilvl w:val="0"/>
          <w:numId w:val="23"/>
        </w:numPr>
        <w:spacing w:after="102"/>
        <w:jc w:val="both"/>
        <w:rPr>
          <w:rFonts w:cstheme="minorHAnsi"/>
        </w:rPr>
      </w:pPr>
      <w:r w:rsidRPr="000140EF">
        <w:rPr>
          <w:rFonts w:eastAsia="Calibri" w:cstheme="minorHAnsi"/>
        </w:rPr>
        <w:t xml:space="preserve">RTP Madeira - TeleEnsino: studying </w:t>
      </w:r>
      <w:r w:rsidR="0004751D">
        <w:rPr>
          <w:rFonts w:eastAsia="Calibri" w:cstheme="minorHAnsi"/>
        </w:rPr>
        <w:t xml:space="preserve">autonomously </w:t>
      </w:r>
      <w:r w:rsidRPr="0004751D">
        <w:rPr>
          <w:rFonts w:eastAsia="Calibri" w:cstheme="minorHAnsi"/>
        </w:rPr>
        <w:t>(</w:t>
      </w:r>
      <w:r w:rsidRPr="000140EF">
        <w:rPr>
          <w:rFonts w:eastAsia="Calibri" w:cstheme="minorHAnsi"/>
        </w:rPr>
        <w:t xml:space="preserve">for </w:t>
      </w:r>
      <w:r w:rsidR="0004751D">
        <w:rPr>
          <w:rFonts w:eastAsia="Calibri" w:cstheme="minorHAnsi"/>
        </w:rPr>
        <w:t>secondary</w:t>
      </w:r>
      <w:r w:rsidRPr="000140EF">
        <w:rPr>
          <w:rFonts w:eastAsia="Calibri" w:cstheme="minorHAnsi"/>
        </w:rPr>
        <w:t xml:space="preserve"> school students)</w:t>
      </w:r>
    </w:p>
    <w:p w14:paraId="0AD53B68" w14:textId="0A48F438" w:rsidR="002E00EB" w:rsidRPr="0004751D" w:rsidRDefault="002E00EB" w:rsidP="002E00EB">
      <w:pPr>
        <w:pStyle w:val="Lijstalinea"/>
        <w:numPr>
          <w:ilvl w:val="0"/>
          <w:numId w:val="23"/>
        </w:numPr>
        <w:spacing w:after="102"/>
        <w:jc w:val="both"/>
        <w:rPr>
          <w:rFonts w:cstheme="minorHAnsi"/>
        </w:rPr>
      </w:pPr>
      <w:r w:rsidRPr="0004751D">
        <w:rPr>
          <w:rFonts w:eastAsia="Calibri" w:cstheme="minorHAnsi"/>
        </w:rPr>
        <w:t>RTP2- ZigZag (</w:t>
      </w:r>
      <w:r w:rsidR="004F1640" w:rsidRPr="0004751D">
        <w:rPr>
          <w:rFonts w:eastAsia="Calibri" w:cstheme="minorHAnsi"/>
        </w:rPr>
        <w:t xml:space="preserve">curricular reorganization of TV children’s programs </w:t>
      </w:r>
      <w:r w:rsidRPr="0004751D">
        <w:rPr>
          <w:rFonts w:eastAsia="Calibri" w:cstheme="minorHAnsi"/>
        </w:rPr>
        <w:t xml:space="preserve">for pre-school) </w:t>
      </w:r>
    </w:p>
    <w:p w14:paraId="7F6ECEE2" w14:textId="77777777" w:rsidR="00D477D2" w:rsidRDefault="00D477D2" w:rsidP="00D477D2">
      <w:pPr>
        <w:spacing w:after="102"/>
        <w:jc w:val="both"/>
        <w:rPr>
          <w:rFonts w:cstheme="minorHAnsi"/>
        </w:rPr>
      </w:pPr>
    </w:p>
    <w:p w14:paraId="1B499CB6" w14:textId="77777777" w:rsidR="00D477D2" w:rsidRPr="00A831BF" w:rsidRDefault="00D477D2" w:rsidP="00D477D2">
      <w:pPr>
        <w:spacing w:after="240" w:line="240" w:lineRule="auto"/>
        <w:rPr>
          <w:rFonts w:ascii="Calibri" w:eastAsia="Calibri" w:hAnsi="Calibri" w:cs="Calibri"/>
          <w:b/>
          <w:lang w:val="en-US"/>
        </w:rPr>
      </w:pPr>
      <w:r w:rsidRPr="00A831BF">
        <w:rPr>
          <w:rFonts w:ascii="Calibri" w:eastAsia="Calibri" w:hAnsi="Calibri" w:cs="Calibri"/>
          <w:b/>
          <w:lang w:val="en-US"/>
        </w:rPr>
        <w:t xml:space="preserve">What were the main innovations that opened new opportunities for renewal in education policies? Are there any lessons learned for new approaches in education (e.g. added value of blended learning, blended counseling of pupils, …)? </w:t>
      </w:r>
    </w:p>
    <w:p w14:paraId="1742A7F5" w14:textId="77777777" w:rsidR="003E0C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The i</w:t>
      </w:r>
      <w:r w:rsidRPr="00AB3850">
        <w:rPr>
          <w:rFonts w:ascii="Calibri" w:eastAsia="Calibri" w:hAnsi="Calibri" w:cs="Calibri"/>
          <w:lang w:val="en-US"/>
        </w:rPr>
        <w:t xml:space="preserve">mportant role of </w:t>
      </w:r>
      <w:r>
        <w:rPr>
          <w:rFonts w:ascii="Calibri" w:eastAsia="Calibri" w:hAnsi="Calibri" w:cs="Calibri"/>
          <w:lang w:val="en-US"/>
        </w:rPr>
        <w:t>t</w:t>
      </w:r>
      <w:r w:rsidRPr="00AB3850">
        <w:rPr>
          <w:rFonts w:ascii="Calibri" w:eastAsia="Calibri" w:hAnsi="Calibri" w:cs="Calibri"/>
          <w:lang w:val="en-US"/>
        </w:rPr>
        <w:t>echnology</w:t>
      </w:r>
    </w:p>
    <w:p w14:paraId="73322F41" w14:textId="77777777" w:rsidR="003E0C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Blended learning might become an option in the future as a resource tool</w:t>
      </w:r>
    </w:p>
    <w:p w14:paraId="674BB4DE" w14:textId="77777777" w:rsidR="003E0C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The unreplaceable role of the teacher and human interaction</w:t>
      </w:r>
      <w:r w:rsidRPr="00476111">
        <w:rPr>
          <w:rFonts w:ascii="Calibri" w:eastAsia="Calibri" w:hAnsi="Calibri" w:cs="Calibri"/>
          <w:lang w:val="en-US"/>
        </w:rPr>
        <w:t xml:space="preserve"> in education</w:t>
      </w:r>
    </w:p>
    <w:p w14:paraId="5E6683D6" w14:textId="77777777" w:rsidR="003E0C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The need to adapt teaching and learning activities due to the different means in use</w:t>
      </w:r>
    </w:p>
    <w:p w14:paraId="1DDC84C2" w14:textId="77777777" w:rsidR="003E0C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The use of tech revealed inequalities that were hidden</w:t>
      </w:r>
    </w:p>
    <w:p w14:paraId="2FDDBC0D" w14:textId="77777777" w:rsidR="003E0C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Need to ensure that access to technologies is for all</w:t>
      </w:r>
    </w:p>
    <w:p w14:paraId="688413B0" w14:textId="26799B65" w:rsidR="003E0C1D" w:rsidRPr="0004751D" w:rsidRDefault="003E0C1D" w:rsidP="003E0C1D">
      <w:pPr>
        <w:pStyle w:val="Lijstalinea"/>
        <w:numPr>
          <w:ilvl w:val="0"/>
          <w:numId w:val="28"/>
        </w:numPr>
        <w:spacing w:after="240" w:line="240" w:lineRule="auto"/>
        <w:rPr>
          <w:rFonts w:ascii="Calibri" w:eastAsia="Calibri" w:hAnsi="Calibri" w:cs="Calibri"/>
          <w:lang w:val="en-US"/>
        </w:rPr>
      </w:pPr>
      <w:r>
        <w:rPr>
          <w:rFonts w:ascii="Calibri" w:eastAsia="Calibri" w:hAnsi="Calibri" w:cs="Calibri"/>
          <w:lang w:val="en-US"/>
        </w:rPr>
        <w:t xml:space="preserve">Open new ways for teachers to organize working meetings, collaborative and teams work </w:t>
      </w:r>
      <w:r w:rsidRPr="0004751D">
        <w:rPr>
          <w:rFonts w:ascii="Calibri" w:eastAsia="Calibri" w:hAnsi="Calibri" w:cs="Calibri"/>
          <w:lang w:val="en-US"/>
        </w:rPr>
        <w:t>online</w:t>
      </w:r>
    </w:p>
    <w:p w14:paraId="224B30A2" w14:textId="5FC06BB3" w:rsidR="00173377" w:rsidRPr="0004751D" w:rsidRDefault="00173377" w:rsidP="003E0C1D">
      <w:pPr>
        <w:pStyle w:val="Lijstalinea"/>
        <w:numPr>
          <w:ilvl w:val="0"/>
          <w:numId w:val="28"/>
        </w:numPr>
        <w:spacing w:after="240" w:line="240" w:lineRule="auto"/>
        <w:rPr>
          <w:rFonts w:ascii="Calibri" w:eastAsia="Calibri" w:hAnsi="Calibri" w:cs="Calibri"/>
          <w:lang w:val="en-US"/>
        </w:rPr>
      </w:pPr>
      <w:r w:rsidRPr="0004751D">
        <w:rPr>
          <w:rFonts w:ascii="Calibri" w:eastAsia="Calibri" w:hAnsi="Calibri" w:cs="Calibri"/>
          <w:lang w:val="en-US"/>
        </w:rPr>
        <w:t xml:space="preserve">Closer connections between teachers and families </w:t>
      </w:r>
    </w:p>
    <w:p w14:paraId="2DF44664" w14:textId="73F0AC3C" w:rsidR="003E0C1D" w:rsidRPr="0004751D" w:rsidRDefault="003E0C1D" w:rsidP="003E0C1D">
      <w:pPr>
        <w:pStyle w:val="Lijstalinea"/>
        <w:numPr>
          <w:ilvl w:val="0"/>
          <w:numId w:val="28"/>
        </w:numPr>
        <w:spacing w:after="240" w:line="240" w:lineRule="auto"/>
        <w:rPr>
          <w:rFonts w:ascii="Calibri" w:eastAsia="Calibri" w:hAnsi="Calibri" w:cs="Calibri"/>
          <w:lang w:val="en-US"/>
        </w:rPr>
      </w:pPr>
      <w:r w:rsidRPr="0004751D">
        <w:rPr>
          <w:rFonts w:ascii="Calibri" w:eastAsia="Calibri" w:hAnsi="Calibri" w:cs="Calibri"/>
          <w:lang w:val="en-US"/>
        </w:rPr>
        <w:t>The use of tech platforms in which teachers might follow their student’s work and progression in different subjects</w:t>
      </w:r>
    </w:p>
    <w:p w14:paraId="730C5D73" w14:textId="5BA5BB27" w:rsidR="00173377" w:rsidRPr="0004751D" w:rsidRDefault="00173377" w:rsidP="003E0C1D">
      <w:pPr>
        <w:pStyle w:val="Lijstalinea"/>
        <w:numPr>
          <w:ilvl w:val="0"/>
          <w:numId w:val="28"/>
        </w:numPr>
        <w:spacing w:after="240" w:line="240" w:lineRule="auto"/>
        <w:rPr>
          <w:rFonts w:ascii="Calibri" w:eastAsia="Calibri" w:hAnsi="Calibri" w:cs="Calibri"/>
          <w:lang w:val="en-US"/>
        </w:rPr>
      </w:pPr>
      <w:r w:rsidRPr="0004751D">
        <w:rPr>
          <w:rFonts w:ascii="Calibri" w:eastAsia="Calibri" w:hAnsi="Calibri" w:cs="Calibri"/>
          <w:lang w:val="en-US"/>
        </w:rPr>
        <w:t>Digital learning by teachers, pupils and parents</w:t>
      </w:r>
    </w:p>
    <w:p w14:paraId="76F7B0B3" w14:textId="77777777" w:rsidR="003E0C1D" w:rsidRPr="00357657" w:rsidRDefault="003E0C1D" w:rsidP="00D477D2">
      <w:pPr>
        <w:spacing w:after="240" w:line="240" w:lineRule="auto"/>
        <w:rPr>
          <w:rFonts w:ascii="Calibri" w:eastAsia="Calibri" w:hAnsi="Calibri" w:cs="Calibri"/>
          <w:b/>
          <w:highlight w:val="yellow"/>
          <w:lang w:val="en-US"/>
        </w:rPr>
      </w:pPr>
    </w:p>
    <w:p w14:paraId="720DBDCB" w14:textId="77777777" w:rsidR="00D477D2" w:rsidRPr="00357657" w:rsidRDefault="00D477D2" w:rsidP="00D477D2">
      <w:pPr>
        <w:spacing w:after="0" w:line="240" w:lineRule="auto"/>
        <w:rPr>
          <w:rFonts w:ascii="Calibri" w:eastAsia="Calibri" w:hAnsi="Calibri" w:cs="Calibri"/>
          <w:b/>
          <w:lang w:val="en-US"/>
        </w:rPr>
      </w:pPr>
      <w:r w:rsidRPr="00A831BF">
        <w:rPr>
          <w:rFonts w:ascii="Calibri" w:eastAsia="Calibri" w:hAnsi="Calibri" w:cs="Calibri"/>
          <w:b/>
          <w:lang w:val="en-US"/>
        </w:rPr>
        <w:t>What was the role played by distance learning? Blended learning? What are the lessons learned by these innovations?</w:t>
      </w:r>
      <w:r w:rsidRPr="00357657">
        <w:rPr>
          <w:rFonts w:ascii="Calibri" w:eastAsia="Calibri" w:hAnsi="Calibri" w:cs="Calibri"/>
          <w:b/>
          <w:lang w:val="en-US"/>
        </w:rPr>
        <w:t xml:space="preserve"> </w:t>
      </w:r>
    </w:p>
    <w:p w14:paraId="5197DE68" w14:textId="77777777" w:rsidR="00D477D2" w:rsidRPr="00D477D2" w:rsidRDefault="00D477D2" w:rsidP="00D477D2">
      <w:pPr>
        <w:spacing w:after="102"/>
        <w:jc w:val="both"/>
        <w:rPr>
          <w:rFonts w:cstheme="minorHAnsi"/>
          <w:lang w:val="en-US"/>
        </w:rPr>
      </w:pPr>
    </w:p>
    <w:p w14:paraId="0D419217" w14:textId="2ECA14CB" w:rsidR="00173377" w:rsidRPr="0004751D" w:rsidRDefault="00173377" w:rsidP="00A831BF">
      <w:pPr>
        <w:pStyle w:val="Lijstalinea"/>
        <w:numPr>
          <w:ilvl w:val="0"/>
          <w:numId w:val="29"/>
        </w:numPr>
        <w:spacing w:after="102"/>
        <w:jc w:val="both"/>
        <w:rPr>
          <w:rFonts w:cstheme="minorHAnsi"/>
        </w:rPr>
      </w:pPr>
      <w:r w:rsidRPr="0004751D">
        <w:rPr>
          <w:rFonts w:cstheme="minorHAnsi"/>
        </w:rPr>
        <w:t>Keep the conne</w:t>
      </w:r>
      <w:r w:rsidR="004F1640" w:rsidRPr="0004751D">
        <w:rPr>
          <w:rFonts w:cstheme="minorHAnsi"/>
        </w:rPr>
        <w:t>c</w:t>
      </w:r>
      <w:r w:rsidRPr="0004751D">
        <w:rPr>
          <w:rFonts w:cstheme="minorHAnsi"/>
        </w:rPr>
        <w:t>tion between pupils and schools</w:t>
      </w:r>
    </w:p>
    <w:p w14:paraId="53B6811C" w14:textId="006CD750" w:rsidR="00A831BF" w:rsidRDefault="00A831BF" w:rsidP="00A831BF">
      <w:pPr>
        <w:pStyle w:val="Lijstalinea"/>
        <w:numPr>
          <w:ilvl w:val="0"/>
          <w:numId w:val="29"/>
        </w:numPr>
        <w:spacing w:after="102"/>
        <w:jc w:val="both"/>
        <w:rPr>
          <w:rFonts w:cstheme="minorHAnsi"/>
        </w:rPr>
      </w:pPr>
      <w:r w:rsidRPr="00EE32D8">
        <w:rPr>
          <w:rFonts w:cstheme="minorHAnsi"/>
        </w:rPr>
        <w:t>Allow youngsters to carry on with some learning activities</w:t>
      </w:r>
    </w:p>
    <w:p w14:paraId="1B83E305" w14:textId="77777777" w:rsidR="00A831BF" w:rsidRDefault="00A831BF" w:rsidP="00A831BF">
      <w:pPr>
        <w:pStyle w:val="Lijstalinea"/>
        <w:numPr>
          <w:ilvl w:val="0"/>
          <w:numId w:val="29"/>
        </w:numPr>
        <w:spacing w:after="102"/>
        <w:jc w:val="both"/>
        <w:rPr>
          <w:rFonts w:cstheme="minorHAnsi"/>
        </w:rPr>
      </w:pPr>
      <w:r>
        <w:rPr>
          <w:rFonts w:cstheme="minorHAnsi"/>
        </w:rPr>
        <w:t>Continuity of school activities including distance interactions and dialogue</w:t>
      </w:r>
    </w:p>
    <w:p w14:paraId="2DA8F41C" w14:textId="77777777" w:rsidR="00A831BF" w:rsidRDefault="00A831BF" w:rsidP="00A831BF">
      <w:pPr>
        <w:pStyle w:val="Lijstalinea"/>
        <w:numPr>
          <w:ilvl w:val="0"/>
          <w:numId w:val="29"/>
        </w:numPr>
        <w:spacing w:after="102"/>
        <w:jc w:val="both"/>
        <w:rPr>
          <w:rFonts w:cstheme="minorHAnsi"/>
        </w:rPr>
      </w:pPr>
      <w:r>
        <w:rPr>
          <w:rFonts w:cstheme="minorHAnsi"/>
        </w:rPr>
        <w:t xml:space="preserve">Allow (in many cases might make compulsory) the use of different strategies and teaching aproaches </w:t>
      </w:r>
    </w:p>
    <w:p w14:paraId="078BF55B" w14:textId="4C55D3B3" w:rsidR="009D5B5C" w:rsidRPr="00A831BF" w:rsidRDefault="00A831BF" w:rsidP="009D5B5C">
      <w:pPr>
        <w:pStyle w:val="Lijstalinea"/>
        <w:numPr>
          <w:ilvl w:val="0"/>
          <w:numId w:val="29"/>
        </w:numPr>
        <w:spacing w:after="102"/>
        <w:jc w:val="both"/>
        <w:rPr>
          <w:rFonts w:cstheme="minorHAnsi"/>
        </w:rPr>
      </w:pPr>
      <w:r>
        <w:rPr>
          <w:rFonts w:cstheme="minorHAnsi"/>
        </w:rPr>
        <w:t>Give opportunity to the use of more active and open learning activities as well as autonomous work</w:t>
      </w:r>
    </w:p>
    <w:p w14:paraId="28CBE6D5" w14:textId="77777777" w:rsidR="009D5B5C" w:rsidRPr="009D5B5C" w:rsidRDefault="009D5B5C" w:rsidP="009D5B5C">
      <w:pPr>
        <w:spacing w:after="102"/>
        <w:jc w:val="both"/>
        <w:rPr>
          <w:rFonts w:cstheme="minorHAnsi"/>
        </w:rPr>
      </w:pPr>
    </w:p>
    <w:p w14:paraId="75305203" w14:textId="77777777" w:rsidR="008E025B" w:rsidRPr="008E025B" w:rsidRDefault="008E025B" w:rsidP="008E025B">
      <w:pPr>
        <w:pStyle w:val="Lijstalinea"/>
        <w:numPr>
          <w:ilvl w:val="0"/>
          <w:numId w:val="5"/>
        </w:numPr>
        <w:spacing w:after="102"/>
        <w:jc w:val="both"/>
        <w:rPr>
          <w:rFonts w:eastAsia="Calibri" w:cstheme="minorHAnsi"/>
          <w:b/>
          <w:lang w:val="en-GB"/>
        </w:rPr>
      </w:pPr>
      <w:r w:rsidRPr="008E025B">
        <w:rPr>
          <w:rFonts w:eastAsia="Calibri" w:cstheme="minorHAnsi"/>
          <w:b/>
          <w:lang w:val="en-GB"/>
        </w:rPr>
        <w:t xml:space="preserve">Positions and recommendations of education councils </w:t>
      </w:r>
    </w:p>
    <w:p w14:paraId="59C730C7" w14:textId="77777777" w:rsidR="008E025B" w:rsidRPr="008E025B" w:rsidRDefault="008E025B" w:rsidP="008E025B">
      <w:pPr>
        <w:pStyle w:val="Lijstalinea"/>
        <w:numPr>
          <w:ilvl w:val="0"/>
          <w:numId w:val="7"/>
        </w:numPr>
        <w:spacing w:after="102"/>
        <w:jc w:val="both"/>
        <w:rPr>
          <w:rFonts w:eastAsia="Calibri" w:cstheme="minorHAnsi"/>
          <w:lang w:val="en-US"/>
        </w:rPr>
      </w:pPr>
      <w:r w:rsidRPr="008E025B">
        <w:rPr>
          <w:rFonts w:eastAsia="Calibri" w:cstheme="minorHAnsi"/>
          <w:lang w:val="en-US"/>
        </w:rPr>
        <w:lastRenderedPageBreak/>
        <w:t>Did your Council release recommendations on education in pandemic times? Or are recommendations planned? In progress?</w:t>
      </w:r>
    </w:p>
    <w:p w14:paraId="49A72D84" w14:textId="77777777" w:rsidR="008E025B" w:rsidRPr="008E025B" w:rsidRDefault="008E025B" w:rsidP="008E025B">
      <w:pPr>
        <w:pStyle w:val="Lijstalinea"/>
        <w:numPr>
          <w:ilvl w:val="0"/>
          <w:numId w:val="7"/>
        </w:numPr>
        <w:spacing w:after="102"/>
        <w:jc w:val="both"/>
        <w:rPr>
          <w:rFonts w:eastAsia="Calibri" w:cstheme="minorHAnsi"/>
          <w:lang w:val="en-US"/>
        </w:rPr>
      </w:pPr>
      <w:r w:rsidRPr="008E025B">
        <w:rPr>
          <w:rFonts w:eastAsia="Calibri" w:cstheme="minorHAnsi"/>
          <w:lang w:val="en-US"/>
        </w:rPr>
        <w:t>What is the main focus of those recommendations?</w:t>
      </w:r>
    </w:p>
    <w:p w14:paraId="2D89F805" w14:textId="77777777" w:rsidR="008E025B" w:rsidRPr="008E025B" w:rsidRDefault="008E025B" w:rsidP="008E025B">
      <w:pPr>
        <w:pStyle w:val="Lijstalinea"/>
        <w:numPr>
          <w:ilvl w:val="0"/>
          <w:numId w:val="7"/>
        </w:numPr>
        <w:spacing w:after="102"/>
        <w:jc w:val="both"/>
        <w:rPr>
          <w:rFonts w:eastAsia="Calibri" w:cstheme="minorHAnsi"/>
          <w:lang w:val="en-US"/>
        </w:rPr>
      </w:pPr>
      <w:r w:rsidRPr="008E025B">
        <w:rPr>
          <w:rFonts w:eastAsia="Calibri" w:cstheme="minorHAnsi"/>
          <w:lang w:val="en-US"/>
        </w:rPr>
        <w:t xml:space="preserve">What are the most relevant recommendations produced by your Education Council? </w:t>
      </w:r>
    </w:p>
    <w:p w14:paraId="20FCB435" w14:textId="77777777" w:rsidR="008E025B" w:rsidRPr="008E025B" w:rsidRDefault="008E025B" w:rsidP="008E025B">
      <w:pPr>
        <w:pStyle w:val="Lijstalinea"/>
        <w:spacing w:after="102"/>
        <w:jc w:val="both"/>
        <w:rPr>
          <w:rFonts w:eastAsia="Calibri" w:cstheme="minorHAnsi"/>
          <w:lang w:val="en-US"/>
        </w:rPr>
      </w:pPr>
    </w:p>
    <w:p w14:paraId="56B2DC37" w14:textId="3C3C931D" w:rsidR="008E025B" w:rsidRDefault="008E025B" w:rsidP="008E025B">
      <w:pPr>
        <w:jc w:val="both"/>
        <w:rPr>
          <w:lang w:val="en-US"/>
        </w:rPr>
      </w:pPr>
      <w:r w:rsidRPr="008E025B">
        <w:rPr>
          <w:rFonts w:eastAsia="Calibri" w:cstheme="minorHAnsi"/>
          <w:lang w:val="en-US"/>
        </w:rPr>
        <w:t>During the lockdown, the Portuguese National Education Council (CNE) sought to maintain a culture</w:t>
      </w:r>
      <w:r w:rsidRPr="008E025B">
        <w:rPr>
          <w:lang w:val="en-US"/>
        </w:rPr>
        <w:t xml:space="preserve"> </w:t>
      </w:r>
      <w:r w:rsidRPr="00AB41FD">
        <w:rPr>
          <w:lang w:val="en-US"/>
        </w:rPr>
        <w:t xml:space="preserve">of proximity </w:t>
      </w:r>
      <w:r>
        <w:rPr>
          <w:lang w:val="en-US"/>
        </w:rPr>
        <w:t>with</w:t>
      </w:r>
      <w:r w:rsidRPr="00AB41FD">
        <w:rPr>
          <w:lang w:val="en-US"/>
        </w:rPr>
        <w:t xml:space="preserve"> schools, teachers and families, placing daily</w:t>
      </w:r>
      <w:r>
        <w:rPr>
          <w:lang w:val="en-US"/>
        </w:rPr>
        <w:t>,</w:t>
      </w:r>
      <w:r w:rsidRPr="00AB41FD">
        <w:rPr>
          <w:lang w:val="en-US"/>
        </w:rPr>
        <w:t xml:space="preserve"> on the website and Facebook page</w:t>
      </w:r>
      <w:r>
        <w:rPr>
          <w:lang w:val="en-US"/>
        </w:rPr>
        <w:t>,</w:t>
      </w:r>
      <w:r w:rsidRPr="00AB41FD">
        <w:rPr>
          <w:lang w:val="en-US"/>
        </w:rPr>
        <w:t xml:space="preserve"> links to </w:t>
      </w:r>
      <w:r w:rsidR="009D5B5C">
        <w:rPr>
          <w:lang w:val="en-US"/>
        </w:rPr>
        <w:t xml:space="preserve">facilitate </w:t>
      </w:r>
      <w:r w:rsidRPr="00AB41FD">
        <w:rPr>
          <w:lang w:val="en-US"/>
        </w:rPr>
        <w:t xml:space="preserve">access </w:t>
      </w:r>
      <w:r w:rsidR="009D5B5C">
        <w:rPr>
          <w:lang w:val="en-US"/>
        </w:rPr>
        <w:t xml:space="preserve">to a diversity of </w:t>
      </w:r>
      <w:r w:rsidR="009D5B5C" w:rsidRPr="0004751D">
        <w:rPr>
          <w:lang w:val="en-US"/>
        </w:rPr>
        <w:t>documents</w:t>
      </w:r>
      <w:r w:rsidR="00EE5F74" w:rsidRPr="0004751D">
        <w:rPr>
          <w:lang w:val="en-US"/>
        </w:rPr>
        <w:t xml:space="preserve"> (including int</w:t>
      </w:r>
      <w:r w:rsidR="0004751D">
        <w:rPr>
          <w:lang w:val="en-US"/>
        </w:rPr>
        <w:t>ernational OCDE, UNESCO, World B</w:t>
      </w:r>
      <w:r w:rsidR="00EE5F74" w:rsidRPr="0004751D">
        <w:rPr>
          <w:lang w:val="en-US"/>
        </w:rPr>
        <w:t xml:space="preserve">ank, </w:t>
      </w:r>
      <w:proofErr w:type="spellStart"/>
      <w:r w:rsidR="00EE5F74" w:rsidRPr="0004751D">
        <w:rPr>
          <w:lang w:val="en-US"/>
        </w:rPr>
        <w:t>Unicef</w:t>
      </w:r>
      <w:proofErr w:type="spellEnd"/>
      <w:r w:rsidR="00EE5F74" w:rsidRPr="0004751D">
        <w:rPr>
          <w:lang w:val="en-US"/>
        </w:rPr>
        <w:t>…)</w:t>
      </w:r>
      <w:r w:rsidRPr="0004751D">
        <w:rPr>
          <w:lang w:val="en-US"/>
        </w:rPr>
        <w:t>, applications, resources for lea</w:t>
      </w:r>
      <w:r w:rsidRPr="00AB41FD">
        <w:rPr>
          <w:lang w:val="en-US"/>
        </w:rPr>
        <w:t>rning and inclusion that support disciplinary and interdisciplinary teaching.</w:t>
      </w:r>
    </w:p>
    <w:p w14:paraId="549AB444" w14:textId="77777777" w:rsidR="00EE5F74" w:rsidRDefault="00EE5F74" w:rsidP="008E025B">
      <w:pPr>
        <w:jc w:val="both"/>
        <w:rPr>
          <w:lang w:val="en-US"/>
        </w:rPr>
      </w:pPr>
    </w:p>
    <w:p w14:paraId="55D20D5B" w14:textId="5D117CDF" w:rsidR="00EE5F74" w:rsidRDefault="009D5B5C" w:rsidP="009D5B5C">
      <w:pPr>
        <w:jc w:val="both"/>
        <w:rPr>
          <w:lang w:val="en-US"/>
        </w:rPr>
      </w:pPr>
      <w:r w:rsidRPr="0004751D">
        <w:rPr>
          <w:lang w:val="en-US"/>
        </w:rPr>
        <w:t xml:space="preserve">The Portuguese National Education Council (CNE) </w:t>
      </w:r>
      <w:r w:rsidR="00EE5F74" w:rsidRPr="0004751D">
        <w:rPr>
          <w:lang w:val="en-US"/>
        </w:rPr>
        <w:t>published a</w:t>
      </w:r>
      <w:r w:rsidR="002E00EB" w:rsidRPr="0004751D">
        <w:rPr>
          <w:lang w:val="en-US"/>
        </w:rPr>
        <w:t>n</w:t>
      </w:r>
      <w:r w:rsidR="00EE5F74" w:rsidRPr="0004751D">
        <w:rPr>
          <w:lang w:val="en-US"/>
        </w:rPr>
        <w:t xml:space="preserve"> </w:t>
      </w:r>
      <w:r w:rsidR="002E00EB" w:rsidRPr="0004751D">
        <w:rPr>
          <w:lang w:val="en-US"/>
        </w:rPr>
        <w:t xml:space="preserve">open </w:t>
      </w:r>
      <w:r w:rsidR="00EE5F74" w:rsidRPr="0004751D">
        <w:rPr>
          <w:lang w:val="en-US"/>
        </w:rPr>
        <w:t>letter to its members and a questionnaire to identify problems</w:t>
      </w:r>
      <w:r w:rsidR="002E00EB" w:rsidRPr="0004751D">
        <w:rPr>
          <w:lang w:val="en-US"/>
        </w:rPr>
        <w:t xml:space="preserve">, </w:t>
      </w:r>
      <w:r w:rsidR="00EE5F74" w:rsidRPr="0004751D">
        <w:rPr>
          <w:lang w:val="en-US"/>
        </w:rPr>
        <w:t xml:space="preserve">difficulties and </w:t>
      </w:r>
      <w:r w:rsidR="009F2C5E" w:rsidRPr="0004751D">
        <w:rPr>
          <w:lang w:val="en-US"/>
        </w:rPr>
        <w:t>suggestions</w:t>
      </w:r>
      <w:r w:rsidR="002E00EB" w:rsidRPr="0004751D">
        <w:rPr>
          <w:lang w:val="en-US"/>
        </w:rPr>
        <w:t xml:space="preserve">. The answers </w:t>
      </w:r>
      <w:r w:rsidR="0004751D" w:rsidRPr="0004751D">
        <w:rPr>
          <w:lang w:val="en-US"/>
        </w:rPr>
        <w:t>were analyzed</w:t>
      </w:r>
      <w:r w:rsidR="00EE5F74" w:rsidRPr="0004751D">
        <w:rPr>
          <w:lang w:val="en-US"/>
        </w:rPr>
        <w:t xml:space="preserve"> and </w:t>
      </w:r>
      <w:r w:rsidR="002E00EB" w:rsidRPr="0004751D">
        <w:rPr>
          <w:lang w:val="en-US"/>
        </w:rPr>
        <w:t>the conclusions sent back to them</w:t>
      </w:r>
      <w:r w:rsidR="00EE5F74" w:rsidRPr="0004751D">
        <w:rPr>
          <w:lang w:val="en-US"/>
        </w:rPr>
        <w:t>.</w:t>
      </w:r>
      <w:r w:rsidR="00EE5F74">
        <w:rPr>
          <w:lang w:val="en-US"/>
        </w:rPr>
        <w:t xml:space="preserve"> </w:t>
      </w:r>
    </w:p>
    <w:p w14:paraId="58575F4D" w14:textId="31CF6202" w:rsidR="009D5B5C" w:rsidRPr="0004751D" w:rsidRDefault="00EE5F74" w:rsidP="009D5B5C">
      <w:pPr>
        <w:jc w:val="both"/>
        <w:rPr>
          <w:lang w:val="en-GB"/>
        </w:rPr>
      </w:pPr>
      <w:r w:rsidRPr="0004751D">
        <w:rPr>
          <w:lang w:val="en-US"/>
        </w:rPr>
        <w:t xml:space="preserve">The CNE also </w:t>
      </w:r>
      <w:r w:rsidR="009D5B5C" w:rsidRPr="0004751D">
        <w:rPr>
          <w:lang w:val="en-GB"/>
        </w:rPr>
        <w:t>created an internal “forum of members” to allow the continuation of the CNE's activity in a virtual community. This resource has as main objectives: sharing information (links, texts, images, news), promoting discussions, presenting proposals and lines of work, building positions and consensus, issuing opinions and recommendations on all issues related to education.</w:t>
      </w:r>
    </w:p>
    <w:p w14:paraId="25876833" w14:textId="5946CBFE" w:rsidR="008E025B" w:rsidRPr="009D5B5C" w:rsidRDefault="009D5B5C" w:rsidP="009D5B5C">
      <w:pPr>
        <w:jc w:val="both"/>
        <w:rPr>
          <w:lang w:val="en-GB"/>
        </w:rPr>
      </w:pPr>
      <w:r w:rsidRPr="0004751D">
        <w:rPr>
          <w:lang w:val="en-GB"/>
        </w:rPr>
        <w:t xml:space="preserve">The CNE </w:t>
      </w:r>
      <w:r w:rsidR="00EE5F74" w:rsidRPr="0004751D">
        <w:rPr>
          <w:lang w:val="en-GB"/>
        </w:rPr>
        <w:t>has</w:t>
      </w:r>
      <w:r w:rsidRPr="0004751D">
        <w:rPr>
          <w:lang w:val="en-GB"/>
        </w:rPr>
        <w:t xml:space="preserve"> been publishing on its website </w:t>
      </w:r>
      <w:r w:rsidR="00D240CE" w:rsidRPr="0004751D">
        <w:rPr>
          <w:lang w:val="en-GB"/>
        </w:rPr>
        <w:t>a</w:t>
      </w:r>
      <w:r w:rsidRPr="0004751D">
        <w:rPr>
          <w:lang w:val="en-GB"/>
        </w:rPr>
        <w:t xml:space="preserve"> </w:t>
      </w:r>
      <w:r w:rsidR="002E00EB" w:rsidRPr="0004751D">
        <w:rPr>
          <w:lang w:val="en-GB"/>
        </w:rPr>
        <w:t>“</w:t>
      </w:r>
      <w:r w:rsidR="00EE5F74" w:rsidRPr="0004751D">
        <w:rPr>
          <w:lang w:val="en-GB"/>
        </w:rPr>
        <w:t>work in progress</w:t>
      </w:r>
      <w:r w:rsidR="002E00EB" w:rsidRPr="0004751D">
        <w:rPr>
          <w:lang w:val="en-GB"/>
        </w:rPr>
        <w:t>”</w:t>
      </w:r>
      <w:r w:rsidR="00EE5F74" w:rsidRPr="0004751D">
        <w:rPr>
          <w:lang w:val="en-GB"/>
        </w:rPr>
        <w:t xml:space="preserve"> </w:t>
      </w:r>
      <w:r w:rsidR="002E00EB" w:rsidRPr="0004751D">
        <w:rPr>
          <w:lang w:val="en-GB"/>
        </w:rPr>
        <w:t xml:space="preserve">on </w:t>
      </w:r>
      <w:r w:rsidRPr="0004751D">
        <w:rPr>
          <w:lang w:val="en-GB"/>
        </w:rPr>
        <w:t xml:space="preserve">the impact of this crisis on Education, organized in three chapters corresponding to three dimensions: memory, knowledge, and the future. The first chapter - memory - contains a chronology of events </w:t>
      </w:r>
      <w:r w:rsidR="00EE5F74" w:rsidRPr="0004751D">
        <w:rPr>
          <w:lang w:val="en-GB"/>
        </w:rPr>
        <w:t>in constant update</w:t>
      </w:r>
      <w:r w:rsidR="004F1640" w:rsidRPr="0004751D">
        <w:rPr>
          <w:lang w:val="en-GB"/>
        </w:rPr>
        <w:t>;</w:t>
      </w:r>
      <w:r w:rsidR="00EE5F74" w:rsidRPr="0004751D">
        <w:rPr>
          <w:lang w:val="en-GB"/>
        </w:rPr>
        <w:t xml:space="preserve"> the main legislation be</w:t>
      </w:r>
      <w:r w:rsidR="00D240CE" w:rsidRPr="0004751D">
        <w:rPr>
          <w:lang w:val="en-GB"/>
        </w:rPr>
        <w:t>ing</w:t>
      </w:r>
      <w:r w:rsidR="00EE5F74" w:rsidRPr="0004751D">
        <w:rPr>
          <w:lang w:val="en-GB"/>
        </w:rPr>
        <w:t xml:space="preserve"> published as a response to the Covid-19 threat; and </w:t>
      </w:r>
      <w:r w:rsidR="002E00EB" w:rsidRPr="0004751D">
        <w:rPr>
          <w:lang w:val="en-GB"/>
        </w:rPr>
        <w:t xml:space="preserve">a summary table </w:t>
      </w:r>
      <w:r w:rsidR="00EE5F74" w:rsidRPr="0004751D">
        <w:rPr>
          <w:lang w:val="en-GB"/>
        </w:rPr>
        <w:t xml:space="preserve">of </w:t>
      </w:r>
      <w:r w:rsidR="002E00EB" w:rsidRPr="0004751D">
        <w:rPr>
          <w:lang w:val="en-GB"/>
        </w:rPr>
        <w:t xml:space="preserve">the answers of the </w:t>
      </w:r>
      <w:r w:rsidR="009F2C5E" w:rsidRPr="0004751D">
        <w:rPr>
          <w:lang w:val="en-GB"/>
        </w:rPr>
        <w:t>members</w:t>
      </w:r>
      <w:r w:rsidR="00EE5F74" w:rsidRPr="0004751D">
        <w:rPr>
          <w:lang w:val="en-GB"/>
        </w:rPr>
        <w:t xml:space="preserve"> of </w:t>
      </w:r>
      <w:r w:rsidR="009F2C5E" w:rsidRPr="0004751D">
        <w:rPr>
          <w:lang w:val="en-GB"/>
        </w:rPr>
        <w:t>CNE</w:t>
      </w:r>
      <w:r w:rsidR="00EE5F74" w:rsidRPr="0004751D">
        <w:rPr>
          <w:lang w:val="en-GB"/>
        </w:rPr>
        <w:t xml:space="preserve"> to the consultation that </w:t>
      </w:r>
      <w:r w:rsidR="009F2C5E" w:rsidRPr="0004751D">
        <w:rPr>
          <w:lang w:val="en-GB"/>
        </w:rPr>
        <w:t>was made to the</w:t>
      </w:r>
      <w:r w:rsidR="004F1640" w:rsidRPr="0004751D">
        <w:rPr>
          <w:lang w:val="en-GB"/>
        </w:rPr>
        <w:t>m.</w:t>
      </w:r>
      <w:r w:rsidRPr="0004751D">
        <w:rPr>
          <w:lang w:val="en-GB"/>
        </w:rPr>
        <w:t xml:space="preserve"> The 2nd chapter, dedicated to the Knowledge constructed in the meantime, includes international and national analyses and s</w:t>
      </w:r>
      <w:r w:rsidR="00EE5F74" w:rsidRPr="0004751D">
        <w:rPr>
          <w:lang w:val="en-GB"/>
        </w:rPr>
        <w:t xml:space="preserve">tudies, concerning in particular the opinions of </w:t>
      </w:r>
      <w:r w:rsidR="002E00EB" w:rsidRPr="0004751D">
        <w:rPr>
          <w:lang w:val="en-GB"/>
        </w:rPr>
        <w:t>teachers, parents and</w:t>
      </w:r>
      <w:r w:rsidR="00EE5F74" w:rsidRPr="0004751D">
        <w:rPr>
          <w:lang w:val="en-GB"/>
        </w:rPr>
        <w:t xml:space="preserve"> pupils on the crisis, educational responses and </w:t>
      </w:r>
      <w:r w:rsidR="002E00EB" w:rsidRPr="0004751D">
        <w:rPr>
          <w:lang w:val="en-GB"/>
        </w:rPr>
        <w:t>the</w:t>
      </w:r>
      <w:r w:rsidR="004F1640" w:rsidRPr="0004751D">
        <w:rPr>
          <w:lang w:val="en-GB"/>
        </w:rPr>
        <w:t xml:space="preserve">ir </w:t>
      </w:r>
      <w:r w:rsidR="00EE5F74" w:rsidRPr="0004751D">
        <w:rPr>
          <w:lang w:val="en-GB"/>
        </w:rPr>
        <w:t xml:space="preserve">effects. </w:t>
      </w:r>
      <w:r w:rsidRPr="0004751D">
        <w:rPr>
          <w:lang w:val="en-GB"/>
        </w:rPr>
        <w:t xml:space="preserve"> The 3rd chapter - the future - will </w:t>
      </w:r>
      <w:r w:rsidR="00EE5F74" w:rsidRPr="0004751D">
        <w:rPr>
          <w:lang w:val="en-GB"/>
        </w:rPr>
        <w:t xml:space="preserve">be </w:t>
      </w:r>
      <w:r w:rsidR="009F2C5E" w:rsidRPr="0004751D">
        <w:rPr>
          <w:lang w:val="en-GB"/>
        </w:rPr>
        <w:t>the</w:t>
      </w:r>
      <w:r w:rsidR="00EE5F74" w:rsidRPr="0004751D">
        <w:rPr>
          <w:lang w:val="en-GB"/>
        </w:rPr>
        <w:t xml:space="preserve"> reflection of the visions of future that have been put forward and may have inspired </w:t>
      </w:r>
      <w:r w:rsidR="002E00EB" w:rsidRPr="0004751D">
        <w:rPr>
          <w:lang w:val="en-GB"/>
        </w:rPr>
        <w:t xml:space="preserve">or will inspire educational </w:t>
      </w:r>
      <w:r w:rsidR="009F2C5E" w:rsidRPr="0004751D">
        <w:rPr>
          <w:lang w:val="en-GB"/>
        </w:rPr>
        <w:t>responses.</w:t>
      </w:r>
      <w:r w:rsidR="00EE5F74">
        <w:rPr>
          <w:lang w:val="en-GB"/>
        </w:rPr>
        <w:t xml:space="preserve"> </w:t>
      </w:r>
    </w:p>
    <w:p w14:paraId="56B52ADE" w14:textId="77777777" w:rsidR="008E025B" w:rsidRPr="002405C5" w:rsidRDefault="008E025B" w:rsidP="008E025B">
      <w:pPr>
        <w:jc w:val="both"/>
        <w:rPr>
          <w:lang w:val="en-US"/>
        </w:rPr>
      </w:pPr>
      <w:r w:rsidRPr="002405C5">
        <w:rPr>
          <w:lang w:val="en-US"/>
        </w:rPr>
        <w:t>During th</w:t>
      </w:r>
      <w:r>
        <w:rPr>
          <w:lang w:val="en-US"/>
        </w:rPr>
        <w:t>is</w:t>
      </w:r>
      <w:r w:rsidRPr="002405C5">
        <w:rPr>
          <w:lang w:val="en-US"/>
        </w:rPr>
        <w:t xml:space="preserve"> time, </w:t>
      </w:r>
      <w:r>
        <w:rPr>
          <w:lang w:val="en-US"/>
        </w:rPr>
        <w:t>the CNE</w:t>
      </w:r>
      <w:r w:rsidRPr="002405C5">
        <w:rPr>
          <w:lang w:val="en-US"/>
        </w:rPr>
        <w:t xml:space="preserve"> organized and streamlined two webinars:</w:t>
      </w:r>
    </w:p>
    <w:p w14:paraId="7E4C64CD" w14:textId="0C0CC3CA" w:rsidR="008E025B" w:rsidRPr="0004751D" w:rsidRDefault="008E025B" w:rsidP="00FB31D4">
      <w:pPr>
        <w:pStyle w:val="Lijstalinea"/>
        <w:numPr>
          <w:ilvl w:val="0"/>
          <w:numId w:val="27"/>
        </w:numPr>
        <w:jc w:val="both"/>
        <w:rPr>
          <w:lang w:val="en-GB"/>
        </w:rPr>
      </w:pPr>
      <w:r w:rsidRPr="009D5B5C">
        <w:rPr>
          <w:lang w:val="en-US"/>
        </w:rPr>
        <w:t xml:space="preserve">On June 8, 2020 “Recuperate what? How?". </w:t>
      </w:r>
      <w:r w:rsidR="00FB31D4" w:rsidRPr="00FB31D4">
        <w:t xml:space="preserve">A major problem that resulted </w:t>
      </w:r>
      <w:r w:rsidR="00FB31D4" w:rsidRPr="0004751D">
        <w:t>from the closure of schools, due to the Covid19 pandemic, and the worsening of social inequalities was undoubtedly the “disappearance” of some students, the impossibility of contacting their families, losses in learning and the risk of increase</w:t>
      </w:r>
      <w:r w:rsidR="004F1640" w:rsidRPr="0004751D">
        <w:t>d</w:t>
      </w:r>
      <w:r w:rsidR="00FB31D4" w:rsidRPr="0004751D">
        <w:t xml:space="preserve"> failure and school dropout. How to </w:t>
      </w:r>
      <w:r w:rsidR="009F2C5E" w:rsidRPr="0004751D">
        <w:t xml:space="preserve">bring back </w:t>
      </w:r>
      <w:r w:rsidR="002E00EB" w:rsidRPr="0004751D">
        <w:t xml:space="preserve">to school these </w:t>
      </w:r>
      <w:r w:rsidR="009F2C5E" w:rsidRPr="0004751D">
        <w:t xml:space="preserve">pupils and to </w:t>
      </w:r>
      <w:r w:rsidR="00FB31D4" w:rsidRPr="0004751D">
        <w:t>mitigate these impacts on students in the next school year was the central theme of the debate.</w:t>
      </w:r>
    </w:p>
    <w:p w14:paraId="202A6192" w14:textId="5C0AE5CA" w:rsidR="00FB31D4" w:rsidRPr="00357657" w:rsidRDefault="008E025B" w:rsidP="009D5B5C">
      <w:pPr>
        <w:pStyle w:val="Lijstalinea"/>
        <w:numPr>
          <w:ilvl w:val="0"/>
          <w:numId w:val="27"/>
        </w:numPr>
        <w:spacing w:after="120" w:line="240" w:lineRule="auto"/>
        <w:ind w:right="75"/>
        <w:jc w:val="both"/>
        <w:rPr>
          <w:rFonts w:eastAsia="Arial" w:cstheme="minorHAnsi"/>
          <w:color w:val="1C1A1F"/>
          <w:lang w:val="en-GB"/>
        </w:rPr>
      </w:pPr>
      <w:r w:rsidRPr="0004751D">
        <w:rPr>
          <w:lang w:val="en-US"/>
        </w:rPr>
        <w:t xml:space="preserve">On July 2, 2020, the webinar </w:t>
      </w:r>
      <w:r w:rsidR="002E00EB" w:rsidRPr="0004751D">
        <w:rPr>
          <w:lang w:val="en-US"/>
        </w:rPr>
        <w:t>“S</w:t>
      </w:r>
      <w:r w:rsidRPr="0004751D">
        <w:rPr>
          <w:lang w:val="en-US"/>
        </w:rPr>
        <w:t>chools in 2020/2021: what new normality?” debate and reflection on how we are going to build a “new normality”, knowing that the</w:t>
      </w:r>
      <w:r w:rsidRPr="009D5B5C">
        <w:rPr>
          <w:lang w:val="en-US"/>
        </w:rPr>
        <w:t xml:space="preserve"> closure of schools and its substitution for forms of distance learning have given greater visibility to problems that already existed in our society and even aggravate</w:t>
      </w:r>
      <w:r w:rsidR="002E00EB">
        <w:rPr>
          <w:lang w:val="en-US"/>
        </w:rPr>
        <w:t>d</w:t>
      </w:r>
      <w:r w:rsidRPr="009D5B5C">
        <w:rPr>
          <w:lang w:val="en-US"/>
        </w:rPr>
        <w:t xml:space="preserve"> them, while providing the opportunity to acquire other skills and develop other perspectives on school, education and citizenship.</w:t>
      </w:r>
    </w:p>
    <w:p w14:paraId="02326AA3" w14:textId="77777777" w:rsidR="00FB31D4" w:rsidRPr="00357657" w:rsidRDefault="00FB31D4" w:rsidP="00FB31D4">
      <w:pPr>
        <w:spacing w:after="120" w:line="240" w:lineRule="auto"/>
        <w:ind w:left="360" w:right="75"/>
        <w:jc w:val="both"/>
        <w:rPr>
          <w:rFonts w:eastAsia="Arial" w:cstheme="minorHAnsi"/>
          <w:color w:val="1C1A1F"/>
          <w:lang w:val="en-GB"/>
        </w:rPr>
      </w:pPr>
    </w:p>
    <w:p w14:paraId="2B179E5F" w14:textId="50398999" w:rsidR="008E025B" w:rsidRDefault="00FB31D4" w:rsidP="00FB31D4">
      <w:pPr>
        <w:pStyle w:val="Lijstalinea"/>
        <w:spacing w:after="102"/>
        <w:ind w:left="0"/>
        <w:jc w:val="both"/>
        <w:rPr>
          <w:lang w:val="en-GB"/>
        </w:rPr>
      </w:pPr>
      <w:r w:rsidRPr="00FB31D4">
        <w:rPr>
          <w:lang w:val="en-GB"/>
        </w:rPr>
        <w:t>The CNE developed and applied two questionnaires, addressed to principals and teachers, aiming to collect information that allows a reflection on the responsiveness of the Portuguese educational system in the face of the use of distance learning practices and the opportunities for change that this experience may have created for the future.</w:t>
      </w:r>
    </w:p>
    <w:p w14:paraId="4A608A53" w14:textId="74A76086" w:rsidR="009F2C5E" w:rsidRDefault="009F2C5E" w:rsidP="00FB31D4">
      <w:pPr>
        <w:pStyle w:val="Lijstalinea"/>
        <w:spacing w:after="102"/>
        <w:ind w:left="0"/>
        <w:jc w:val="both"/>
        <w:rPr>
          <w:lang w:val="en-GB"/>
        </w:rPr>
      </w:pPr>
    </w:p>
    <w:p w14:paraId="542EF4BB" w14:textId="588E618B" w:rsidR="009F2C5E" w:rsidRPr="00FB31D4" w:rsidRDefault="009F2C5E" w:rsidP="00FB31D4">
      <w:pPr>
        <w:pStyle w:val="Lijstalinea"/>
        <w:spacing w:after="102"/>
        <w:ind w:left="0"/>
        <w:jc w:val="both"/>
        <w:rPr>
          <w:rFonts w:cstheme="minorHAnsi"/>
          <w:lang w:val="en-GB"/>
        </w:rPr>
      </w:pPr>
      <w:r w:rsidRPr="0004751D">
        <w:rPr>
          <w:lang w:val="en-GB"/>
        </w:rPr>
        <w:t xml:space="preserve">The CNE has also kept working on previous studies and recommendations such as how to promote </w:t>
      </w:r>
      <w:r w:rsidRPr="0004751D">
        <w:rPr>
          <w:i/>
          <w:lang w:val="en-GB"/>
        </w:rPr>
        <w:t>anti-racist</w:t>
      </w:r>
      <w:r w:rsidRPr="0004751D">
        <w:rPr>
          <w:lang w:val="en-GB"/>
        </w:rPr>
        <w:t xml:space="preserve"> education; necessary changes in the access to universities/polytechnics institutions; </w:t>
      </w:r>
      <w:r w:rsidR="002E00EB" w:rsidRPr="0004751D">
        <w:rPr>
          <w:lang w:val="en-GB"/>
        </w:rPr>
        <w:t>a view o</w:t>
      </w:r>
      <w:r w:rsidRPr="0004751D">
        <w:rPr>
          <w:lang w:val="en-GB"/>
        </w:rPr>
        <w:t xml:space="preserve">f the </w:t>
      </w:r>
      <w:r w:rsidR="002E00EB" w:rsidRPr="0004751D">
        <w:rPr>
          <w:lang w:val="en-GB"/>
        </w:rPr>
        <w:t xml:space="preserve">existent </w:t>
      </w:r>
      <w:r w:rsidR="0004751D" w:rsidRPr="0004751D">
        <w:rPr>
          <w:lang w:val="en-GB"/>
        </w:rPr>
        <w:t>non-teaching</w:t>
      </w:r>
      <w:r w:rsidRPr="0004751D">
        <w:rPr>
          <w:lang w:val="en-GB"/>
        </w:rPr>
        <w:t xml:space="preserve"> staff</w:t>
      </w:r>
      <w:r w:rsidR="002E00EB" w:rsidRPr="0004751D">
        <w:rPr>
          <w:lang w:val="en-GB"/>
        </w:rPr>
        <w:t>, an</w:t>
      </w:r>
      <w:r w:rsidRPr="0004751D">
        <w:rPr>
          <w:lang w:val="en-GB"/>
        </w:rPr>
        <w:t>d an analysis of further need</w:t>
      </w:r>
      <w:r w:rsidR="002E00EB" w:rsidRPr="0004751D">
        <w:rPr>
          <w:lang w:val="en-GB"/>
        </w:rPr>
        <w:t>s</w:t>
      </w:r>
      <w:r w:rsidRPr="0004751D">
        <w:rPr>
          <w:lang w:val="en-GB"/>
        </w:rPr>
        <w:t xml:space="preserve"> – </w:t>
      </w:r>
      <w:r w:rsidR="004F1640" w:rsidRPr="0004751D">
        <w:rPr>
          <w:lang w:val="en-GB"/>
        </w:rPr>
        <w:t>themes</w:t>
      </w:r>
      <w:r w:rsidRPr="0004751D">
        <w:rPr>
          <w:lang w:val="en-GB"/>
        </w:rPr>
        <w:t xml:space="preserve"> that became more relevant and urgent as a result of this crisis.</w:t>
      </w:r>
    </w:p>
    <w:sectPr w:rsidR="009F2C5E" w:rsidRPr="00FB3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5BEBE" w14:textId="77777777" w:rsidR="003E5653" w:rsidRDefault="003E5653" w:rsidP="00926D8B">
      <w:pPr>
        <w:spacing w:after="0" w:line="240" w:lineRule="auto"/>
      </w:pPr>
      <w:r>
        <w:separator/>
      </w:r>
    </w:p>
  </w:endnote>
  <w:endnote w:type="continuationSeparator" w:id="0">
    <w:p w14:paraId="300E4FA7" w14:textId="77777777" w:rsidR="003E5653" w:rsidRDefault="003E5653" w:rsidP="00926D8B">
      <w:pPr>
        <w:spacing w:after="0" w:line="240" w:lineRule="auto"/>
      </w:pPr>
      <w:r>
        <w:continuationSeparator/>
      </w:r>
    </w:p>
  </w:endnote>
  <w:endnote w:type="continuationNotice" w:id="1">
    <w:p w14:paraId="548F09F0" w14:textId="77777777" w:rsidR="003E5653" w:rsidRDefault="003E5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47A" w14:textId="77777777" w:rsidR="003E5653" w:rsidRDefault="003E5653" w:rsidP="00926D8B">
      <w:pPr>
        <w:spacing w:after="0" w:line="240" w:lineRule="auto"/>
      </w:pPr>
      <w:r>
        <w:separator/>
      </w:r>
    </w:p>
  </w:footnote>
  <w:footnote w:type="continuationSeparator" w:id="0">
    <w:p w14:paraId="586B8C54" w14:textId="77777777" w:rsidR="003E5653" w:rsidRDefault="003E5653" w:rsidP="00926D8B">
      <w:pPr>
        <w:spacing w:after="0" w:line="240" w:lineRule="auto"/>
      </w:pPr>
      <w:r>
        <w:continuationSeparator/>
      </w:r>
    </w:p>
  </w:footnote>
  <w:footnote w:type="continuationNotice" w:id="1">
    <w:p w14:paraId="009FB26A" w14:textId="77777777" w:rsidR="003E5653" w:rsidRDefault="003E56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EB5"/>
    <w:multiLevelType w:val="hybridMultilevel"/>
    <w:tmpl w:val="BB727DC0"/>
    <w:lvl w:ilvl="0" w:tplc="B9EAB83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A9C96">
      <w:start w:val="1"/>
      <w:numFmt w:val="bullet"/>
      <w:lvlText w:val="•"/>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0D5AE">
      <w:start w:val="1"/>
      <w:numFmt w:val="bullet"/>
      <w:lvlText w:val="▪"/>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F6953E">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49734">
      <w:start w:val="1"/>
      <w:numFmt w:val="bullet"/>
      <w:lvlText w:val="o"/>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085E6">
      <w:start w:val="1"/>
      <w:numFmt w:val="bullet"/>
      <w:lvlText w:val="▪"/>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E0EC6">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4F59E">
      <w:start w:val="1"/>
      <w:numFmt w:val="bullet"/>
      <w:lvlText w:val="o"/>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66224">
      <w:start w:val="1"/>
      <w:numFmt w:val="bullet"/>
      <w:lvlText w:val="▪"/>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010D61"/>
    <w:multiLevelType w:val="hybridMultilevel"/>
    <w:tmpl w:val="D74C0C54"/>
    <w:lvl w:ilvl="0" w:tplc="592EB1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4AE02">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20986">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27C4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F8AB7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2A946">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202B8">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4A7D0">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84B5A8">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020114"/>
    <w:multiLevelType w:val="hybridMultilevel"/>
    <w:tmpl w:val="2ED2A12E"/>
    <w:lvl w:ilvl="0" w:tplc="D876E1F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A05BE">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2AD398">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8B2A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2ECD8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2405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5688C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C363C">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22A5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4F53E1"/>
    <w:multiLevelType w:val="hybridMultilevel"/>
    <w:tmpl w:val="D09812C4"/>
    <w:lvl w:ilvl="0" w:tplc="08160001">
      <w:start w:val="1"/>
      <w:numFmt w:val="bullet"/>
      <w:lvlText w:val=""/>
      <w:lvlJc w:val="left"/>
      <w:pPr>
        <w:ind w:left="1211"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30F4FDB"/>
    <w:multiLevelType w:val="hybridMultilevel"/>
    <w:tmpl w:val="993ACD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75A1469"/>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617B8"/>
    <w:multiLevelType w:val="hybridMultilevel"/>
    <w:tmpl w:val="5F361154"/>
    <w:lvl w:ilvl="0" w:tplc="D6F03B7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03E1171"/>
    <w:multiLevelType w:val="hybridMultilevel"/>
    <w:tmpl w:val="A1AE4370"/>
    <w:lvl w:ilvl="0" w:tplc="680C1EA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84C2478"/>
    <w:multiLevelType w:val="hybridMultilevel"/>
    <w:tmpl w:val="7A7A3688"/>
    <w:lvl w:ilvl="0" w:tplc="4EAED22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EA426">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360B14">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83D0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4899B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5E752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0BF2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26EEA">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C81F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275F0F"/>
    <w:multiLevelType w:val="hybridMultilevel"/>
    <w:tmpl w:val="18B2B7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AD97300"/>
    <w:multiLevelType w:val="hybridMultilevel"/>
    <w:tmpl w:val="0C9063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D9D24A6"/>
    <w:multiLevelType w:val="hybridMultilevel"/>
    <w:tmpl w:val="3C1439E8"/>
    <w:lvl w:ilvl="0" w:tplc="EEA255AC">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22304">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4C91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2DE1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E8A40">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E5F76">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F2EA8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6251F6">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8177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DC772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F07622"/>
    <w:multiLevelType w:val="hybridMultilevel"/>
    <w:tmpl w:val="A4ACE908"/>
    <w:lvl w:ilvl="0" w:tplc="A00455F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54A190">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BC5590">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7C47D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AC70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2EABC">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238A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4705E">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6A87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0237AF"/>
    <w:multiLevelType w:val="hybridMultilevel"/>
    <w:tmpl w:val="C75A6AE8"/>
    <w:lvl w:ilvl="0" w:tplc="E5D0FB6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0D36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69A3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0D62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8FBC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2EE0A">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40582">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862E4">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CC85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A9719F"/>
    <w:multiLevelType w:val="hybridMultilevel"/>
    <w:tmpl w:val="2DCC3280"/>
    <w:lvl w:ilvl="0" w:tplc="5E7E7CAA">
      <w:start w:val="3"/>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7" w15:restartNumberingAfterBreak="0">
    <w:nsid w:val="42C24F79"/>
    <w:multiLevelType w:val="hybridMultilevel"/>
    <w:tmpl w:val="28F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A3444"/>
    <w:multiLevelType w:val="hybridMultilevel"/>
    <w:tmpl w:val="91944E2C"/>
    <w:lvl w:ilvl="0" w:tplc="46F829B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7C32F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E740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25E34">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9402">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45D4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BE2F0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E3194">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E278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A3C2FF8"/>
    <w:multiLevelType w:val="hybridMultilevel"/>
    <w:tmpl w:val="09124EA8"/>
    <w:lvl w:ilvl="0" w:tplc="5E7E7CAA">
      <w:start w:val="3"/>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39420B5"/>
    <w:multiLevelType w:val="hybridMultilevel"/>
    <w:tmpl w:val="00C87AA8"/>
    <w:lvl w:ilvl="0" w:tplc="0BB47AE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58FCEE">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8A5C2">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0FF56">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62644">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73AA">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E7A44">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A697A">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055E2">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2" w15:restartNumberingAfterBreak="0">
    <w:nsid w:val="566B00D4"/>
    <w:multiLevelType w:val="hybridMultilevel"/>
    <w:tmpl w:val="FCA29C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9CA62BE"/>
    <w:multiLevelType w:val="hybridMultilevel"/>
    <w:tmpl w:val="DA42D88E"/>
    <w:lvl w:ilvl="0" w:tplc="63E0EF6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AA5696">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B42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44A7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14093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46EE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0922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212C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C4E97A">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6E52E9"/>
    <w:multiLevelType w:val="hybridMultilevel"/>
    <w:tmpl w:val="D8F00C82"/>
    <w:lvl w:ilvl="0" w:tplc="3C141B3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C0AF1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A30E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7ADF50">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2064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0CFC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A247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C5BB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E03EC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A57F78"/>
    <w:multiLevelType w:val="hybridMultilevel"/>
    <w:tmpl w:val="F33AA7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69BD4E51"/>
    <w:multiLevelType w:val="hybridMultilevel"/>
    <w:tmpl w:val="4D1C8C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81A4F09"/>
    <w:multiLevelType w:val="hybridMultilevel"/>
    <w:tmpl w:val="C1B619F0"/>
    <w:lvl w:ilvl="0" w:tplc="D6F03B72">
      <w:start w:val="1"/>
      <w:numFmt w:val="bullet"/>
      <w:lvlText w:val=""/>
      <w:lvlJc w:val="left"/>
      <w:pPr>
        <w:ind w:left="888" w:hanging="360"/>
      </w:pPr>
      <w:rPr>
        <w:rFonts w:ascii="Symbol" w:hAnsi="Symbol" w:hint="default"/>
      </w:rPr>
    </w:lvl>
    <w:lvl w:ilvl="1" w:tplc="08160003" w:tentative="1">
      <w:start w:val="1"/>
      <w:numFmt w:val="bullet"/>
      <w:lvlText w:val="o"/>
      <w:lvlJc w:val="left"/>
      <w:pPr>
        <w:ind w:left="1608" w:hanging="360"/>
      </w:pPr>
      <w:rPr>
        <w:rFonts w:ascii="Courier New" w:hAnsi="Courier New" w:cs="Courier New" w:hint="default"/>
      </w:rPr>
    </w:lvl>
    <w:lvl w:ilvl="2" w:tplc="08160005" w:tentative="1">
      <w:start w:val="1"/>
      <w:numFmt w:val="bullet"/>
      <w:lvlText w:val=""/>
      <w:lvlJc w:val="left"/>
      <w:pPr>
        <w:ind w:left="2328" w:hanging="360"/>
      </w:pPr>
      <w:rPr>
        <w:rFonts w:ascii="Wingdings" w:hAnsi="Wingdings" w:hint="default"/>
      </w:rPr>
    </w:lvl>
    <w:lvl w:ilvl="3" w:tplc="08160001" w:tentative="1">
      <w:start w:val="1"/>
      <w:numFmt w:val="bullet"/>
      <w:lvlText w:val=""/>
      <w:lvlJc w:val="left"/>
      <w:pPr>
        <w:ind w:left="3048" w:hanging="360"/>
      </w:pPr>
      <w:rPr>
        <w:rFonts w:ascii="Symbol" w:hAnsi="Symbol" w:hint="default"/>
      </w:rPr>
    </w:lvl>
    <w:lvl w:ilvl="4" w:tplc="08160003" w:tentative="1">
      <w:start w:val="1"/>
      <w:numFmt w:val="bullet"/>
      <w:lvlText w:val="o"/>
      <w:lvlJc w:val="left"/>
      <w:pPr>
        <w:ind w:left="3768" w:hanging="360"/>
      </w:pPr>
      <w:rPr>
        <w:rFonts w:ascii="Courier New" w:hAnsi="Courier New" w:cs="Courier New" w:hint="default"/>
      </w:rPr>
    </w:lvl>
    <w:lvl w:ilvl="5" w:tplc="08160005" w:tentative="1">
      <w:start w:val="1"/>
      <w:numFmt w:val="bullet"/>
      <w:lvlText w:val=""/>
      <w:lvlJc w:val="left"/>
      <w:pPr>
        <w:ind w:left="4488" w:hanging="360"/>
      </w:pPr>
      <w:rPr>
        <w:rFonts w:ascii="Wingdings" w:hAnsi="Wingdings" w:hint="default"/>
      </w:rPr>
    </w:lvl>
    <w:lvl w:ilvl="6" w:tplc="08160001" w:tentative="1">
      <w:start w:val="1"/>
      <w:numFmt w:val="bullet"/>
      <w:lvlText w:val=""/>
      <w:lvlJc w:val="left"/>
      <w:pPr>
        <w:ind w:left="5208" w:hanging="360"/>
      </w:pPr>
      <w:rPr>
        <w:rFonts w:ascii="Symbol" w:hAnsi="Symbol" w:hint="default"/>
      </w:rPr>
    </w:lvl>
    <w:lvl w:ilvl="7" w:tplc="08160003" w:tentative="1">
      <w:start w:val="1"/>
      <w:numFmt w:val="bullet"/>
      <w:lvlText w:val="o"/>
      <w:lvlJc w:val="left"/>
      <w:pPr>
        <w:ind w:left="5928" w:hanging="360"/>
      </w:pPr>
      <w:rPr>
        <w:rFonts w:ascii="Courier New" w:hAnsi="Courier New" w:cs="Courier New" w:hint="default"/>
      </w:rPr>
    </w:lvl>
    <w:lvl w:ilvl="8" w:tplc="08160005" w:tentative="1">
      <w:start w:val="1"/>
      <w:numFmt w:val="bullet"/>
      <w:lvlText w:val=""/>
      <w:lvlJc w:val="left"/>
      <w:pPr>
        <w:ind w:left="6648" w:hanging="360"/>
      </w:pPr>
      <w:rPr>
        <w:rFonts w:ascii="Wingdings" w:hAnsi="Wingdings" w:hint="default"/>
      </w:rPr>
    </w:lvl>
  </w:abstractNum>
  <w:num w:numId="1">
    <w:abstractNumId w:val="15"/>
  </w:num>
  <w:num w:numId="2">
    <w:abstractNumId w:val="21"/>
  </w:num>
  <w:num w:numId="3">
    <w:abstractNumId w:val="27"/>
  </w:num>
  <w:num w:numId="4">
    <w:abstractNumId w:val="16"/>
  </w:num>
  <w:num w:numId="5">
    <w:abstractNumId w:val="5"/>
  </w:num>
  <w:num w:numId="6">
    <w:abstractNumId w:val="12"/>
  </w:num>
  <w:num w:numId="7">
    <w:abstractNumId w:val="7"/>
  </w:num>
  <w:num w:numId="8">
    <w:abstractNumId w:val="0"/>
  </w:num>
  <w:num w:numId="9">
    <w:abstractNumId w:val="2"/>
  </w:num>
  <w:num w:numId="10">
    <w:abstractNumId w:val="24"/>
  </w:num>
  <w:num w:numId="11">
    <w:abstractNumId w:val="1"/>
  </w:num>
  <w:num w:numId="12">
    <w:abstractNumId w:val="23"/>
  </w:num>
  <w:num w:numId="13">
    <w:abstractNumId w:val="18"/>
  </w:num>
  <w:num w:numId="14">
    <w:abstractNumId w:val="11"/>
  </w:num>
  <w:num w:numId="15">
    <w:abstractNumId w:val="14"/>
  </w:num>
  <w:num w:numId="16">
    <w:abstractNumId w:val="13"/>
  </w:num>
  <w:num w:numId="17">
    <w:abstractNumId w:val="8"/>
  </w:num>
  <w:num w:numId="18">
    <w:abstractNumId w:val="20"/>
  </w:num>
  <w:num w:numId="19">
    <w:abstractNumId w:val="6"/>
  </w:num>
  <w:num w:numId="20">
    <w:abstractNumId w:val="26"/>
  </w:num>
  <w:num w:numId="21">
    <w:abstractNumId w:val="25"/>
  </w:num>
  <w:num w:numId="22">
    <w:abstractNumId w:val="28"/>
  </w:num>
  <w:num w:numId="23">
    <w:abstractNumId w:val="17"/>
  </w:num>
  <w:num w:numId="24">
    <w:abstractNumId w:val="19"/>
  </w:num>
  <w:num w:numId="25">
    <w:abstractNumId w:val="3"/>
  </w:num>
  <w:num w:numId="26">
    <w:abstractNumId w:val="9"/>
  </w:num>
  <w:num w:numId="27">
    <w:abstractNumId w:val="22"/>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CCD"/>
    <w:rsid w:val="000140EF"/>
    <w:rsid w:val="00041234"/>
    <w:rsid w:val="00042A34"/>
    <w:rsid w:val="0004751D"/>
    <w:rsid w:val="00062B7B"/>
    <w:rsid w:val="000736EC"/>
    <w:rsid w:val="000A73F6"/>
    <w:rsid w:val="000B32EF"/>
    <w:rsid w:val="000B425F"/>
    <w:rsid w:val="000F5990"/>
    <w:rsid w:val="00132BD4"/>
    <w:rsid w:val="00173377"/>
    <w:rsid w:val="00180BA7"/>
    <w:rsid w:val="001C3B0E"/>
    <w:rsid w:val="001C5AD2"/>
    <w:rsid w:val="001F0034"/>
    <w:rsid w:val="00286104"/>
    <w:rsid w:val="002B71F6"/>
    <w:rsid w:val="002D31A5"/>
    <w:rsid w:val="002D681B"/>
    <w:rsid w:val="002E00EB"/>
    <w:rsid w:val="002F10CD"/>
    <w:rsid w:val="003109A2"/>
    <w:rsid w:val="0033604A"/>
    <w:rsid w:val="00344DC9"/>
    <w:rsid w:val="0035395A"/>
    <w:rsid w:val="00357657"/>
    <w:rsid w:val="003A5AC3"/>
    <w:rsid w:val="003B5F7D"/>
    <w:rsid w:val="003E0C1D"/>
    <w:rsid w:val="003E5653"/>
    <w:rsid w:val="00432A6A"/>
    <w:rsid w:val="00485223"/>
    <w:rsid w:val="004855FC"/>
    <w:rsid w:val="00493B0E"/>
    <w:rsid w:val="004B0F25"/>
    <w:rsid w:val="004B71F8"/>
    <w:rsid w:val="004D38B0"/>
    <w:rsid w:val="004D4921"/>
    <w:rsid w:val="004E3E0A"/>
    <w:rsid w:val="004F1640"/>
    <w:rsid w:val="004F184B"/>
    <w:rsid w:val="00535D98"/>
    <w:rsid w:val="00551A4F"/>
    <w:rsid w:val="00553BD3"/>
    <w:rsid w:val="00556C0D"/>
    <w:rsid w:val="00560ADC"/>
    <w:rsid w:val="005667D7"/>
    <w:rsid w:val="005C0F17"/>
    <w:rsid w:val="005E0681"/>
    <w:rsid w:val="00614418"/>
    <w:rsid w:val="00633AE8"/>
    <w:rsid w:val="00650E76"/>
    <w:rsid w:val="006549B0"/>
    <w:rsid w:val="006879CC"/>
    <w:rsid w:val="006A2CCD"/>
    <w:rsid w:val="007208D8"/>
    <w:rsid w:val="0074592C"/>
    <w:rsid w:val="007668CE"/>
    <w:rsid w:val="007A64D9"/>
    <w:rsid w:val="007A68E8"/>
    <w:rsid w:val="007A6A39"/>
    <w:rsid w:val="007B0ECA"/>
    <w:rsid w:val="007D72A0"/>
    <w:rsid w:val="007F1FE9"/>
    <w:rsid w:val="00815A75"/>
    <w:rsid w:val="00816B01"/>
    <w:rsid w:val="00843B10"/>
    <w:rsid w:val="00851D2E"/>
    <w:rsid w:val="008A34CC"/>
    <w:rsid w:val="008B3E36"/>
    <w:rsid w:val="008C4F42"/>
    <w:rsid w:val="008E025B"/>
    <w:rsid w:val="008E2383"/>
    <w:rsid w:val="008E6E24"/>
    <w:rsid w:val="009131C1"/>
    <w:rsid w:val="00926D8B"/>
    <w:rsid w:val="00927438"/>
    <w:rsid w:val="00944F00"/>
    <w:rsid w:val="00952623"/>
    <w:rsid w:val="00981489"/>
    <w:rsid w:val="00997333"/>
    <w:rsid w:val="009B0AB1"/>
    <w:rsid w:val="009D0476"/>
    <w:rsid w:val="009D5B5C"/>
    <w:rsid w:val="009F237B"/>
    <w:rsid w:val="009F2C5E"/>
    <w:rsid w:val="009F523A"/>
    <w:rsid w:val="00A345A9"/>
    <w:rsid w:val="00A56932"/>
    <w:rsid w:val="00A760B9"/>
    <w:rsid w:val="00A831BF"/>
    <w:rsid w:val="00AC71A9"/>
    <w:rsid w:val="00AD2170"/>
    <w:rsid w:val="00AF296B"/>
    <w:rsid w:val="00B213F8"/>
    <w:rsid w:val="00B31917"/>
    <w:rsid w:val="00B674BF"/>
    <w:rsid w:val="00B7175D"/>
    <w:rsid w:val="00B775F2"/>
    <w:rsid w:val="00B855D1"/>
    <w:rsid w:val="00BC3038"/>
    <w:rsid w:val="00C068B6"/>
    <w:rsid w:val="00C240A9"/>
    <w:rsid w:val="00C638B2"/>
    <w:rsid w:val="00C7376F"/>
    <w:rsid w:val="00C837CB"/>
    <w:rsid w:val="00CA49F2"/>
    <w:rsid w:val="00CF4BDE"/>
    <w:rsid w:val="00D151CE"/>
    <w:rsid w:val="00D240CE"/>
    <w:rsid w:val="00D322A3"/>
    <w:rsid w:val="00D40D8B"/>
    <w:rsid w:val="00D477D2"/>
    <w:rsid w:val="00D55D53"/>
    <w:rsid w:val="00D8123D"/>
    <w:rsid w:val="00DA654E"/>
    <w:rsid w:val="00DB617C"/>
    <w:rsid w:val="00DB67AD"/>
    <w:rsid w:val="00DC59BE"/>
    <w:rsid w:val="00DE0021"/>
    <w:rsid w:val="00DE4288"/>
    <w:rsid w:val="00E037A6"/>
    <w:rsid w:val="00E11822"/>
    <w:rsid w:val="00E20918"/>
    <w:rsid w:val="00E60B80"/>
    <w:rsid w:val="00E62A18"/>
    <w:rsid w:val="00E84F83"/>
    <w:rsid w:val="00E941AD"/>
    <w:rsid w:val="00E956D9"/>
    <w:rsid w:val="00ED3B44"/>
    <w:rsid w:val="00ED4DEB"/>
    <w:rsid w:val="00ED57C5"/>
    <w:rsid w:val="00EE5F74"/>
    <w:rsid w:val="00EE6524"/>
    <w:rsid w:val="00F16C97"/>
    <w:rsid w:val="00F30ACF"/>
    <w:rsid w:val="00F4215B"/>
    <w:rsid w:val="00F9742C"/>
    <w:rsid w:val="00FA587F"/>
    <w:rsid w:val="00FB31D4"/>
    <w:rsid w:val="00FD01FE"/>
    <w:rsid w:val="00FD50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F6E4B"/>
  <w15:docId w15:val="{E399840D-E66F-41CC-9909-EA0216CE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7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DB67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B67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B67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67A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67AD"/>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67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67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67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AC71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A9"/>
    <w:rPr>
      <w:rFonts w:ascii="Segoe UI" w:hAnsi="Segoe UI" w:cs="Segoe UI"/>
      <w:sz w:val="18"/>
      <w:szCs w:val="18"/>
    </w:rPr>
  </w:style>
  <w:style w:type="character" w:customStyle="1" w:styleId="Kop1Char">
    <w:name w:val="Kop 1 Char"/>
    <w:basedOn w:val="Standaardalinea-lettertype"/>
    <w:link w:val="Kop1"/>
    <w:uiPriority w:val="9"/>
    <w:rsid w:val="00DB67A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DB67A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DB67A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DB67A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B67A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B67A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B67A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B67A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B67AD"/>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74592C"/>
    <w:rPr>
      <w:i/>
      <w:iCs/>
    </w:rPr>
  </w:style>
  <w:style w:type="paragraph" w:styleId="Normaalweb">
    <w:name w:val="Normal (Web)"/>
    <w:basedOn w:val="Standaard"/>
    <w:uiPriority w:val="99"/>
    <w:unhideWhenUsed/>
    <w:rsid w:val="00D40D8B"/>
    <w:pPr>
      <w:spacing w:before="100" w:beforeAutospacing="1" w:after="100" w:afterAutospacing="1" w:line="240" w:lineRule="auto"/>
    </w:pPr>
    <w:rPr>
      <w:rFonts w:ascii="Times New Roman" w:eastAsia="Times New Roman" w:hAnsi="Times New Roman" w:cs="Times New Roman"/>
      <w:sz w:val="24"/>
      <w:szCs w:val="24"/>
      <w:lang w:val="pt-PT" w:eastAsia="pt-PT" w:bidi="he-IL"/>
    </w:rPr>
  </w:style>
  <w:style w:type="character" w:styleId="Hyperlink">
    <w:name w:val="Hyperlink"/>
    <w:basedOn w:val="Standaardalinea-lettertype"/>
    <w:uiPriority w:val="99"/>
    <w:unhideWhenUsed/>
    <w:rsid w:val="00D32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4753">
      <w:bodyDiv w:val="1"/>
      <w:marLeft w:val="0"/>
      <w:marRight w:val="0"/>
      <w:marTop w:val="0"/>
      <w:marBottom w:val="0"/>
      <w:divBdr>
        <w:top w:val="none" w:sz="0" w:space="0" w:color="auto"/>
        <w:left w:val="none" w:sz="0" w:space="0" w:color="auto"/>
        <w:bottom w:val="none" w:sz="0" w:space="0" w:color="auto"/>
        <w:right w:val="none" w:sz="0" w:space="0" w:color="auto"/>
      </w:divBdr>
    </w:div>
    <w:div w:id="349648103">
      <w:bodyDiv w:val="1"/>
      <w:marLeft w:val="0"/>
      <w:marRight w:val="0"/>
      <w:marTop w:val="0"/>
      <w:marBottom w:val="0"/>
      <w:divBdr>
        <w:top w:val="none" w:sz="0" w:space="0" w:color="auto"/>
        <w:left w:val="none" w:sz="0" w:space="0" w:color="auto"/>
        <w:bottom w:val="none" w:sz="0" w:space="0" w:color="auto"/>
        <w:right w:val="none" w:sz="0" w:space="0" w:color="auto"/>
      </w:divBdr>
    </w:div>
    <w:div w:id="859466627">
      <w:bodyDiv w:val="1"/>
      <w:marLeft w:val="0"/>
      <w:marRight w:val="0"/>
      <w:marTop w:val="0"/>
      <w:marBottom w:val="0"/>
      <w:divBdr>
        <w:top w:val="none" w:sz="0" w:space="0" w:color="auto"/>
        <w:left w:val="none" w:sz="0" w:space="0" w:color="auto"/>
        <w:bottom w:val="none" w:sz="0" w:space="0" w:color="auto"/>
        <w:right w:val="none" w:sz="0" w:space="0" w:color="auto"/>
      </w:divBdr>
    </w:div>
    <w:div w:id="1126311003">
      <w:bodyDiv w:val="1"/>
      <w:marLeft w:val="0"/>
      <w:marRight w:val="0"/>
      <w:marTop w:val="0"/>
      <w:marBottom w:val="0"/>
      <w:divBdr>
        <w:top w:val="none" w:sz="0" w:space="0" w:color="auto"/>
        <w:left w:val="none" w:sz="0" w:space="0" w:color="auto"/>
        <w:bottom w:val="none" w:sz="0" w:space="0" w:color="auto"/>
        <w:right w:val="none" w:sz="0" w:space="0" w:color="auto"/>
      </w:divBdr>
    </w:div>
    <w:div w:id="1314141754">
      <w:bodyDiv w:val="1"/>
      <w:marLeft w:val="0"/>
      <w:marRight w:val="0"/>
      <w:marTop w:val="0"/>
      <w:marBottom w:val="0"/>
      <w:divBdr>
        <w:top w:val="none" w:sz="0" w:space="0" w:color="auto"/>
        <w:left w:val="none" w:sz="0" w:space="0" w:color="auto"/>
        <w:bottom w:val="none" w:sz="0" w:space="0" w:color="auto"/>
        <w:right w:val="none" w:sz="0" w:space="0" w:color="auto"/>
      </w:divBdr>
    </w:div>
    <w:div w:id="1518081378">
      <w:bodyDiv w:val="1"/>
      <w:marLeft w:val="0"/>
      <w:marRight w:val="0"/>
      <w:marTop w:val="0"/>
      <w:marBottom w:val="0"/>
      <w:divBdr>
        <w:top w:val="none" w:sz="0" w:space="0" w:color="auto"/>
        <w:left w:val="none" w:sz="0" w:space="0" w:color="auto"/>
        <w:bottom w:val="none" w:sz="0" w:space="0" w:color="auto"/>
        <w:right w:val="none" w:sz="0" w:space="0" w:color="auto"/>
      </w:divBdr>
    </w:div>
    <w:div w:id="1597713966">
      <w:bodyDiv w:val="1"/>
      <w:marLeft w:val="0"/>
      <w:marRight w:val="0"/>
      <w:marTop w:val="0"/>
      <w:marBottom w:val="0"/>
      <w:divBdr>
        <w:top w:val="none" w:sz="0" w:space="0" w:color="auto"/>
        <w:left w:val="none" w:sz="0" w:space="0" w:color="auto"/>
        <w:bottom w:val="none" w:sz="0" w:space="0" w:color="auto"/>
        <w:right w:val="none" w:sz="0" w:space="0" w:color="auto"/>
      </w:divBdr>
    </w:div>
    <w:div w:id="16384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QM5P4ZDXZJVS-288-5242</_dlc_DocId>
    <_dlc_DocIdUrl xmlns="ca35f6fb-1165-4b91-a168-522f87563d43">
      <Url>https://sharepoint.vlor.be/eunec/_layouts/DocIdRedir.aspx?ID=QM5P4ZDXZJVS-288-5242</Url>
      <Description>QM5P4ZDXZJVS-288-5242</Description>
    </_dlc_DocIdUrl>
  </documentManagement>
</p:properties>
</file>

<file path=customXml/itemProps1.xml><?xml version="1.0" encoding="utf-8"?>
<ds:datastoreItem xmlns:ds="http://schemas.openxmlformats.org/officeDocument/2006/customXml" ds:itemID="{F73B839B-6498-418B-9FF7-855D3DFF6171}">
  <ds:schemaRefs>
    <ds:schemaRef ds:uri="http://schemas.microsoft.com/sharepoint/events"/>
  </ds:schemaRefs>
</ds:datastoreItem>
</file>

<file path=customXml/itemProps2.xml><?xml version="1.0" encoding="utf-8"?>
<ds:datastoreItem xmlns:ds="http://schemas.openxmlformats.org/officeDocument/2006/customXml" ds:itemID="{1DEB07EC-54DE-4A0D-AF49-995C77ABED06}">
  <ds:schemaRefs>
    <ds:schemaRef ds:uri="http://schemas.openxmlformats.org/officeDocument/2006/bibliography"/>
  </ds:schemaRefs>
</ds:datastoreItem>
</file>

<file path=customXml/itemProps3.xml><?xml version="1.0" encoding="utf-8"?>
<ds:datastoreItem xmlns:ds="http://schemas.openxmlformats.org/officeDocument/2006/customXml" ds:itemID="{F5C1DCE8-4AF0-476A-BC6A-F0D4CB1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856A4-993D-42F0-983F-F536E1C1245A}">
  <ds:schemaRefs>
    <ds:schemaRef ds:uri="http://schemas.microsoft.com/sharepoint/v3/contenttype/forms"/>
  </ds:schemaRefs>
</ds:datastoreItem>
</file>

<file path=customXml/itemProps5.xml><?xml version="1.0" encoding="utf-8"?>
<ds:datastoreItem xmlns:ds="http://schemas.openxmlformats.org/officeDocument/2006/customXml" ds:itemID="{8BB774B7-E0EC-4600-AC7C-34607823C209}">
  <ds:schemaRefs>
    <ds:schemaRef ds:uri="ca35f6fb-1165-4b91-a168-522f87563d43"/>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8663</Characters>
  <Application>Microsoft Office Word</Application>
  <DocSecurity>0</DocSecurity>
  <Lines>72</Lines>
  <Paragraphs>20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3</cp:revision>
  <cp:lastPrinted>2020-08-18T14:26:00Z</cp:lastPrinted>
  <dcterms:created xsi:type="dcterms:W3CDTF">2020-08-19T10:33:00Z</dcterms:created>
  <dcterms:modified xsi:type="dcterms:W3CDTF">2020-09-25T07:19:00Z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0x010100284FF95E19295D45A7D48A499DA2F5B5</vt:lpwstr>
  </property>
  <property fmtid="{D5CDD505-2E9C-101B-9397-08002B2CF9AE}" pid="3" name="_dlc_DocIdItemGuid">
    <vt:lpwstr>7ed8ca4e-403e-47cb-8c58-bee9d9e377f7</vt:lpwstr>
  </property>
</Properties>
</file>